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77777777" w:rsidR="00127084" w:rsidRPr="00DE7233" w:rsidRDefault="00084257"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44620581" r:id="rId9"/>
              </w:object>
            </w:r>
            <w:r w:rsidR="00545126">
              <w:rPr>
                <w:b/>
                <w:noProof/>
                <w:color w:val="auto"/>
                <w:szCs w:val="24"/>
              </w:rPr>
              <w:t xml:space="preserve"> </w:t>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77777777"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402B537B" w:rsidR="00127084" w:rsidRPr="00DE7233" w:rsidRDefault="004E3AD1" w:rsidP="00127084">
            <w:pPr>
              <w:pStyle w:val="Title"/>
              <w:rPr>
                <w:b/>
                <w:noProof/>
                <w:color w:val="auto"/>
                <w:sz w:val="22"/>
              </w:rPr>
            </w:pPr>
            <w:r>
              <w:rPr>
                <w:noProof/>
              </w:rPr>
              <mc:AlternateContent>
                <mc:Choice Requires="wps">
                  <w:drawing>
                    <wp:anchor distT="0" distB="0" distL="114300" distR="114300" simplePos="0" relativeHeight="251659776" behindDoc="0" locked="0" layoutInCell="1" allowOverlap="1" wp14:anchorId="550BDDE5" wp14:editId="4F77C0C6">
                      <wp:simplePos x="0" y="0"/>
                      <wp:positionH relativeFrom="column">
                        <wp:posOffset>120015</wp:posOffset>
                      </wp:positionH>
                      <wp:positionV relativeFrom="paragraph">
                        <wp:posOffset>92710</wp:posOffset>
                      </wp:positionV>
                      <wp:extent cx="5852160" cy="0"/>
                      <wp:effectExtent l="5715" t="11430" r="952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BE5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Z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fDrJ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CY1vZh&#10;EgIAACgEAAAOAAAAAAAAAAAAAAAAAC4CAABkcnMvZTJvRG9jLnhtbFBLAQItABQABgAIAAAAIQCg&#10;/xTG3AAAAAgBAAAPAAAAAAAAAAAAAAAAAGwEAABkcnMvZG93bnJldi54bWxQSwUGAAAAAAQABADz&#10;AAAAdQUAAAAA&#10;"/>
                  </w:pict>
                </mc:Fallback>
              </mc:AlternateContent>
            </w:r>
          </w:p>
        </w:tc>
        <w:tc>
          <w:tcPr>
            <w:tcW w:w="6609" w:type="dxa"/>
            <w:shd w:val="clear" w:color="auto" w:fill="auto"/>
          </w:tcPr>
          <w:p w14:paraId="56C26376" w14:textId="77777777" w:rsidR="00127084" w:rsidRPr="00DE7233" w:rsidRDefault="00127084" w:rsidP="00127084">
            <w:pPr>
              <w:pStyle w:val="Title"/>
              <w:rPr>
                <w:b/>
                <w:noProof/>
                <w:color w:val="auto"/>
                <w:sz w:val="20"/>
              </w:rPr>
            </w:pP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459CA456" w:rsidR="00AE2350" w:rsidRPr="00DE7233" w:rsidRDefault="004E2E74" w:rsidP="00AE2350">
            <w:pPr>
              <w:pStyle w:val="Title"/>
              <w:jc w:val="left"/>
              <w:rPr>
                <w:noProof/>
                <w:color w:val="auto"/>
                <w:sz w:val="22"/>
                <w:szCs w:val="22"/>
              </w:rPr>
            </w:pPr>
            <w:r>
              <w:rPr>
                <w:color w:val="auto"/>
                <w:sz w:val="22"/>
                <w:szCs w:val="22"/>
              </w:rPr>
              <w:t>Capital</w:t>
            </w:r>
            <w:r w:rsidR="00AE2350" w:rsidRPr="00472A28">
              <w:rPr>
                <w:color w:val="auto"/>
                <w:sz w:val="22"/>
                <w:szCs w:val="22"/>
              </w:rPr>
              <w:t xml:space="preserve"> </w:t>
            </w:r>
            <w:r w:rsidR="00AE2350">
              <w:rPr>
                <w:color w:val="auto"/>
                <w:sz w:val="22"/>
                <w:szCs w:val="22"/>
              </w:rPr>
              <w:t>Program Support</w:t>
            </w:r>
            <w:r w:rsidR="00AE2350" w:rsidRPr="00472A28">
              <w:rPr>
                <w:color w:val="auto"/>
                <w:sz w:val="22"/>
                <w:szCs w:val="22"/>
              </w:rPr>
              <w:t xml:space="preserve"> Services</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0EA9504C" w:rsidR="00AE2350" w:rsidRPr="00DE7233" w:rsidRDefault="004E2E74" w:rsidP="00AE2350">
            <w:pPr>
              <w:pStyle w:val="Title"/>
              <w:jc w:val="left"/>
              <w:rPr>
                <w:noProof/>
                <w:color w:val="auto"/>
                <w:sz w:val="22"/>
                <w:szCs w:val="22"/>
              </w:rPr>
            </w:pPr>
            <w:r>
              <w:rPr>
                <w:noProof/>
                <w:color w:val="auto"/>
                <w:sz w:val="22"/>
                <w:szCs w:val="22"/>
              </w:rPr>
              <w:fldChar w:fldCharType="begin">
                <w:ffData>
                  <w:name w:val=""/>
                  <w:enabled/>
                  <w:calcOnExit w:val="0"/>
                  <w:ddList>
                    <w:listEntry w:val="Continuing Services for Program Management"/>
                  </w:ddList>
                </w:ffData>
              </w:fldChar>
            </w:r>
            <w:r>
              <w:rPr>
                <w:noProof/>
                <w:color w:val="auto"/>
                <w:sz w:val="22"/>
                <w:szCs w:val="22"/>
              </w:rPr>
              <w:instrText xml:space="preserve"> FORMDROPDOWN </w:instrText>
            </w:r>
            <w:r w:rsidR="00084257">
              <w:rPr>
                <w:noProof/>
                <w:color w:val="auto"/>
                <w:sz w:val="22"/>
                <w:szCs w:val="22"/>
              </w:rPr>
            </w:r>
            <w:r w:rsidR="00084257">
              <w:rPr>
                <w:noProof/>
                <w:color w:val="auto"/>
                <w:sz w:val="22"/>
                <w:szCs w:val="22"/>
              </w:rPr>
              <w:fldChar w:fldCharType="separate"/>
            </w:r>
            <w:r>
              <w:rPr>
                <w:noProof/>
                <w:color w:val="auto"/>
                <w:sz w:val="22"/>
                <w:szCs w:val="22"/>
              </w:rPr>
              <w:fldChar w:fldCharType="end"/>
            </w:r>
            <w:r w:rsidR="00AE2350"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3AB2D7B9"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31930827" w14:textId="77777777" w:rsidR="00A45B01"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A45B01" w:rsidRPr="00D950F2">
        <w:rPr>
          <w:rFonts w:cs="Arial"/>
          <w:b/>
          <w:noProof/>
          <w:u w:val="single"/>
        </w:rPr>
        <w:t>ARTICLE 1</w:t>
      </w:r>
      <w:r w:rsidR="00A45B01">
        <w:rPr>
          <w:rFonts w:asciiTheme="minorHAnsi" w:eastAsiaTheme="minorEastAsia" w:hAnsiTheme="minorHAnsi" w:cstheme="minorBidi"/>
          <w:noProof/>
          <w:sz w:val="22"/>
          <w:szCs w:val="22"/>
        </w:rPr>
        <w:tab/>
      </w:r>
      <w:r w:rsidR="00A45B01" w:rsidRPr="00D950F2">
        <w:rPr>
          <w:rFonts w:cs="Arial"/>
          <w:b/>
          <w:noProof/>
          <w:u w:val="single"/>
        </w:rPr>
        <w:t>DEFINITIONS</w:t>
      </w:r>
      <w:r w:rsidR="00A45B01">
        <w:rPr>
          <w:noProof/>
        </w:rPr>
        <w:tab/>
      </w:r>
      <w:r w:rsidR="00A45B01">
        <w:rPr>
          <w:noProof/>
        </w:rPr>
        <w:fldChar w:fldCharType="begin"/>
      </w:r>
      <w:r w:rsidR="00A45B01">
        <w:rPr>
          <w:noProof/>
        </w:rPr>
        <w:instrText xml:space="preserve"> PAGEREF _Toc470776223 \h </w:instrText>
      </w:r>
      <w:r w:rsidR="00A45B01">
        <w:rPr>
          <w:noProof/>
        </w:rPr>
      </w:r>
      <w:r w:rsidR="00A45B01">
        <w:rPr>
          <w:noProof/>
        </w:rPr>
        <w:fldChar w:fldCharType="separate"/>
      </w:r>
      <w:r w:rsidR="00A45B01">
        <w:rPr>
          <w:noProof/>
        </w:rPr>
        <w:t>4</w:t>
      </w:r>
      <w:r w:rsidR="00A45B01">
        <w:rPr>
          <w:noProof/>
        </w:rPr>
        <w:fldChar w:fldCharType="end"/>
      </w:r>
    </w:p>
    <w:p w14:paraId="70AC7FEE"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2</w:t>
      </w:r>
      <w:r>
        <w:rPr>
          <w:rFonts w:asciiTheme="minorHAnsi" w:eastAsiaTheme="minorEastAsia" w:hAnsiTheme="minorHAnsi" w:cstheme="minorBidi"/>
          <w:noProof/>
          <w:sz w:val="22"/>
          <w:szCs w:val="22"/>
        </w:rPr>
        <w:tab/>
      </w:r>
      <w:r w:rsidRPr="00D950F2">
        <w:rPr>
          <w:rFonts w:cs="Arial"/>
          <w:b/>
          <w:noProof/>
          <w:u w:val="single"/>
        </w:rPr>
        <w:t>GENERAL CONDITIONS</w:t>
      </w:r>
      <w:r>
        <w:rPr>
          <w:noProof/>
        </w:rPr>
        <w:tab/>
      </w:r>
      <w:r>
        <w:rPr>
          <w:noProof/>
        </w:rPr>
        <w:fldChar w:fldCharType="begin"/>
      </w:r>
      <w:r>
        <w:rPr>
          <w:noProof/>
        </w:rPr>
        <w:instrText xml:space="preserve"> PAGEREF _Toc470776224 \h </w:instrText>
      </w:r>
      <w:r>
        <w:rPr>
          <w:noProof/>
        </w:rPr>
      </w:r>
      <w:r>
        <w:rPr>
          <w:noProof/>
        </w:rPr>
        <w:fldChar w:fldCharType="separate"/>
      </w:r>
      <w:r>
        <w:rPr>
          <w:noProof/>
        </w:rPr>
        <w:t>7</w:t>
      </w:r>
      <w:r>
        <w:rPr>
          <w:noProof/>
        </w:rPr>
        <w:fldChar w:fldCharType="end"/>
      </w:r>
    </w:p>
    <w:p w14:paraId="24B4BD68"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2.01</w:t>
      </w:r>
      <w:r>
        <w:rPr>
          <w:rFonts w:asciiTheme="minorHAnsi" w:eastAsiaTheme="minorEastAsia" w:hAnsiTheme="minorHAnsi" w:cstheme="minorBidi"/>
          <w:noProof/>
          <w:sz w:val="22"/>
          <w:szCs w:val="22"/>
        </w:rPr>
        <w:tab/>
      </w:r>
      <w:r w:rsidRPr="00D950F2">
        <w:rPr>
          <w:b/>
          <w:bCs/>
          <w:noProof/>
        </w:rPr>
        <w:t>TERM</w:t>
      </w:r>
      <w:r>
        <w:rPr>
          <w:noProof/>
        </w:rPr>
        <w:tab/>
      </w:r>
      <w:r>
        <w:rPr>
          <w:noProof/>
        </w:rPr>
        <w:fldChar w:fldCharType="begin"/>
      </w:r>
      <w:r>
        <w:rPr>
          <w:noProof/>
        </w:rPr>
        <w:instrText xml:space="preserve"> PAGEREF _Toc470776225 \h </w:instrText>
      </w:r>
      <w:r>
        <w:rPr>
          <w:noProof/>
        </w:rPr>
      </w:r>
      <w:r>
        <w:rPr>
          <w:noProof/>
        </w:rPr>
        <w:fldChar w:fldCharType="separate"/>
      </w:r>
      <w:r>
        <w:rPr>
          <w:noProof/>
        </w:rPr>
        <w:t>7</w:t>
      </w:r>
      <w:r>
        <w:rPr>
          <w:noProof/>
        </w:rPr>
        <w:fldChar w:fldCharType="end"/>
      </w:r>
    </w:p>
    <w:p w14:paraId="44D300A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2.02</w:t>
      </w:r>
      <w:r>
        <w:rPr>
          <w:rFonts w:asciiTheme="minorHAnsi" w:eastAsiaTheme="minorEastAsia" w:hAnsiTheme="minorHAnsi" w:cstheme="minorBidi"/>
          <w:noProof/>
          <w:sz w:val="22"/>
          <w:szCs w:val="22"/>
        </w:rPr>
        <w:tab/>
      </w:r>
      <w:r w:rsidRPr="00D950F2">
        <w:rPr>
          <w:b/>
          <w:bCs/>
          <w:noProof/>
        </w:rPr>
        <w:t>OPTIONS TO EXTEND:</w:t>
      </w:r>
      <w:r>
        <w:rPr>
          <w:noProof/>
        </w:rPr>
        <w:tab/>
      </w:r>
      <w:r>
        <w:rPr>
          <w:noProof/>
        </w:rPr>
        <w:fldChar w:fldCharType="begin"/>
      </w:r>
      <w:r>
        <w:rPr>
          <w:noProof/>
        </w:rPr>
        <w:instrText xml:space="preserve"> PAGEREF _Toc470776226 \h </w:instrText>
      </w:r>
      <w:r>
        <w:rPr>
          <w:noProof/>
        </w:rPr>
      </w:r>
      <w:r>
        <w:rPr>
          <w:noProof/>
        </w:rPr>
        <w:fldChar w:fldCharType="separate"/>
      </w:r>
      <w:r>
        <w:rPr>
          <w:noProof/>
        </w:rPr>
        <w:t>7</w:t>
      </w:r>
      <w:r>
        <w:rPr>
          <w:noProof/>
        </w:rPr>
        <w:fldChar w:fldCharType="end"/>
      </w:r>
    </w:p>
    <w:p w14:paraId="6DCC86D1"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2.03</w:t>
      </w:r>
      <w:r>
        <w:rPr>
          <w:rFonts w:asciiTheme="minorHAnsi" w:eastAsiaTheme="minorEastAsia" w:hAnsiTheme="minorHAnsi" w:cstheme="minorBidi"/>
          <w:noProof/>
          <w:sz w:val="22"/>
          <w:szCs w:val="22"/>
        </w:rPr>
        <w:tab/>
      </w:r>
      <w:r w:rsidRPr="00D950F2">
        <w:rPr>
          <w:b/>
          <w:bCs/>
          <w:noProof/>
        </w:rPr>
        <w:t>SCOPE OF SERVICES</w:t>
      </w:r>
      <w:r>
        <w:rPr>
          <w:noProof/>
        </w:rPr>
        <w:tab/>
      </w:r>
      <w:r>
        <w:rPr>
          <w:noProof/>
        </w:rPr>
        <w:fldChar w:fldCharType="begin"/>
      </w:r>
      <w:r>
        <w:rPr>
          <w:noProof/>
        </w:rPr>
        <w:instrText xml:space="preserve"> PAGEREF _Toc470776227 \h </w:instrText>
      </w:r>
      <w:r>
        <w:rPr>
          <w:noProof/>
        </w:rPr>
      </w:r>
      <w:r>
        <w:rPr>
          <w:noProof/>
        </w:rPr>
        <w:fldChar w:fldCharType="separate"/>
      </w:r>
      <w:r>
        <w:rPr>
          <w:noProof/>
        </w:rPr>
        <w:t>7</w:t>
      </w:r>
      <w:r>
        <w:rPr>
          <w:noProof/>
        </w:rPr>
        <w:fldChar w:fldCharType="end"/>
      </w:r>
    </w:p>
    <w:p w14:paraId="5A5CE7B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2.04</w:t>
      </w:r>
      <w:r>
        <w:rPr>
          <w:rFonts w:asciiTheme="minorHAnsi" w:eastAsiaTheme="minorEastAsia" w:hAnsiTheme="minorHAnsi" w:cstheme="minorBidi"/>
          <w:noProof/>
          <w:sz w:val="22"/>
          <w:szCs w:val="22"/>
        </w:rPr>
        <w:tab/>
      </w:r>
      <w:r w:rsidRPr="00D950F2">
        <w:rPr>
          <w:rFonts w:cs="Arial"/>
          <w:b/>
          <w:bCs/>
          <w:noProof/>
        </w:rPr>
        <w:t>COMMUNITY BUSINESS ENTERPRISE (“CBE”) PARTICIPATION</w:t>
      </w:r>
      <w:r>
        <w:rPr>
          <w:noProof/>
        </w:rPr>
        <w:tab/>
      </w:r>
      <w:r>
        <w:rPr>
          <w:noProof/>
        </w:rPr>
        <w:fldChar w:fldCharType="begin"/>
      </w:r>
      <w:r>
        <w:rPr>
          <w:noProof/>
        </w:rPr>
        <w:instrText xml:space="preserve"> PAGEREF _Toc470776228 \h </w:instrText>
      </w:r>
      <w:r>
        <w:rPr>
          <w:noProof/>
        </w:rPr>
      </w:r>
      <w:r>
        <w:rPr>
          <w:noProof/>
        </w:rPr>
        <w:fldChar w:fldCharType="separate"/>
      </w:r>
      <w:r>
        <w:rPr>
          <w:noProof/>
        </w:rPr>
        <w:t>7</w:t>
      </w:r>
      <w:r>
        <w:rPr>
          <w:noProof/>
        </w:rPr>
        <w:fldChar w:fldCharType="end"/>
      </w:r>
    </w:p>
    <w:p w14:paraId="3931ADE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2.05</w:t>
      </w:r>
      <w:r>
        <w:rPr>
          <w:rFonts w:asciiTheme="minorHAnsi" w:eastAsiaTheme="minorEastAsia" w:hAnsiTheme="minorHAnsi" w:cstheme="minorBidi"/>
          <w:noProof/>
          <w:sz w:val="22"/>
          <w:szCs w:val="22"/>
        </w:rPr>
        <w:tab/>
      </w:r>
      <w:r w:rsidRPr="00D950F2">
        <w:rPr>
          <w:b/>
          <w:bCs/>
          <w:noProof/>
        </w:rPr>
        <w:t>COMPENSATION</w:t>
      </w:r>
      <w:r>
        <w:rPr>
          <w:noProof/>
        </w:rPr>
        <w:tab/>
      </w:r>
      <w:r>
        <w:rPr>
          <w:noProof/>
        </w:rPr>
        <w:fldChar w:fldCharType="begin"/>
      </w:r>
      <w:r>
        <w:rPr>
          <w:noProof/>
        </w:rPr>
        <w:instrText xml:space="preserve"> PAGEREF _Toc470776229 \h </w:instrText>
      </w:r>
      <w:r>
        <w:rPr>
          <w:noProof/>
        </w:rPr>
      </w:r>
      <w:r>
        <w:rPr>
          <w:noProof/>
        </w:rPr>
        <w:fldChar w:fldCharType="separate"/>
      </w:r>
      <w:r>
        <w:rPr>
          <w:noProof/>
        </w:rPr>
        <w:t>7</w:t>
      </w:r>
      <w:r>
        <w:rPr>
          <w:noProof/>
        </w:rPr>
        <w:fldChar w:fldCharType="end"/>
      </w:r>
    </w:p>
    <w:p w14:paraId="41E90B4C"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3</w:t>
      </w:r>
      <w:r>
        <w:rPr>
          <w:rFonts w:asciiTheme="minorHAnsi" w:eastAsiaTheme="minorEastAsia" w:hAnsiTheme="minorHAnsi" w:cstheme="minorBidi"/>
          <w:noProof/>
          <w:sz w:val="22"/>
          <w:szCs w:val="22"/>
        </w:rPr>
        <w:tab/>
      </w:r>
      <w:r w:rsidRPr="00D950F2">
        <w:rPr>
          <w:rFonts w:cs="Arial"/>
          <w:b/>
          <w:noProof/>
          <w:u w:val="single"/>
        </w:rPr>
        <w:t>PERFORMANCE</w:t>
      </w:r>
      <w:r>
        <w:rPr>
          <w:noProof/>
        </w:rPr>
        <w:tab/>
      </w:r>
      <w:r>
        <w:rPr>
          <w:noProof/>
        </w:rPr>
        <w:fldChar w:fldCharType="begin"/>
      </w:r>
      <w:r>
        <w:rPr>
          <w:noProof/>
        </w:rPr>
        <w:instrText xml:space="preserve"> PAGEREF _Toc470776230 \h </w:instrText>
      </w:r>
      <w:r>
        <w:rPr>
          <w:noProof/>
        </w:rPr>
      </w:r>
      <w:r>
        <w:rPr>
          <w:noProof/>
        </w:rPr>
        <w:fldChar w:fldCharType="separate"/>
      </w:r>
      <w:r>
        <w:rPr>
          <w:noProof/>
        </w:rPr>
        <w:t>8</w:t>
      </w:r>
      <w:r>
        <w:rPr>
          <w:noProof/>
        </w:rPr>
        <w:fldChar w:fldCharType="end"/>
      </w:r>
    </w:p>
    <w:p w14:paraId="24634C09"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3.01</w:t>
      </w:r>
      <w:r>
        <w:rPr>
          <w:rFonts w:asciiTheme="minorHAnsi" w:eastAsiaTheme="minorEastAsia" w:hAnsiTheme="minorHAnsi" w:cstheme="minorBidi"/>
          <w:noProof/>
          <w:sz w:val="22"/>
          <w:szCs w:val="22"/>
        </w:rPr>
        <w:tab/>
      </w:r>
      <w:r w:rsidRPr="00D950F2">
        <w:rPr>
          <w:b/>
          <w:bCs/>
          <w:noProof/>
        </w:rPr>
        <w:t>PERFORMANCE AND DELEGATION</w:t>
      </w:r>
      <w:r>
        <w:rPr>
          <w:noProof/>
        </w:rPr>
        <w:tab/>
      </w:r>
      <w:r>
        <w:rPr>
          <w:noProof/>
        </w:rPr>
        <w:fldChar w:fldCharType="begin"/>
      </w:r>
      <w:r>
        <w:rPr>
          <w:noProof/>
        </w:rPr>
        <w:instrText xml:space="preserve"> PAGEREF _Toc470776231 \h </w:instrText>
      </w:r>
      <w:r>
        <w:rPr>
          <w:noProof/>
        </w:rPr>
      </w:r>
      <w:r>
        <w:rPr>
          <w:noProof/>
        </w:rPr>
        <w:fldChar w:fldCharType="separate"/>
      </w:r>
      <w:r>
        <w:rPr>
          <w:noProof/>
        </w:rPr>
        <w:t>8</w:t>
      </w:r>
      <w:r>
        <w:rPr>
          <w:noProof/>
        </w:rPr>
        <w:fldChar w:fldCharType="end"/>
      </w:r>
    </w:p>
    <w:p w14:paraId="1068BE8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3.02</w:t>
      </w:r>
      <w:r>
        <w:rPr>
          <w:rFonts w:asciiTheme="minorHAnsi" w:eastAsiaTheme="minorEastAsia" w:hAnsiTheme="minorHAnsi" w:cstheme="minorBidi"/>
          <w:noProof/>
          <w:sz w:val="22"/>
          <w:szCs w:val="22"/>
        </w:rPr>
        <w:tab/>
      </w:r>
      <w:r w:rsidRPr="00D950F2">
        <w:rPr>
          <w:b/>
          <w:bCs/>
          <w:noProof/>
        </w:rPr>
        <w:t>REMOVAL OF UNSATISFACTORY PERSONNEL</w:t>
      </w:r>
      <w:r>
        <w:rPr>
          <w:noProof/>
        </w:rPr>
        <w:tab/>
      </w:r>
      <w:r>
        <w:rPr>
          <w:noProof/>
        </w:rPr>
        <w:fldChar w:fldCharType="begin"/>
      </w:r>
      <w:r>
        <w:rPr>
          <w:noProof/>
        </w:rPr>
        <w:instrText xml:space="preserve"> PAGEREF _Toc470776232 \h </w:instrText>
      </w:r>
      <w:r>
        <w:rPr>
          <w:noProof/>
        </w:rPr>
      </w:r>
      <w:r>
        <w:rPr>
          <w:noProof/>
        </w:rPr>
        <w:fldChar w:fldCharType="separate"/>
      </w:r>
      <w:r>
        <w:rPr>
          <w:noProof/>
        </w:rPr>
        <w:t>8</w:t>
      </w:r>
      <w:r>
        <w:rPr>
          <w:noProof/>
        </w:rPr>
        <w:fldChar w:fldCharType="end"/>
      </w:r>
    </w:p>
    <w:p w14:paraId="1D62F36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3.03</w:t>
      </w:r>
      <w:r>
        <w:rPr>
          <w:rFonts w:asciiTheme="minorHAnsi" w:eastAsiaTheme="minorEastAsia" w:hAnsiTheme="minorHAnsi" w:cstheme="minorBidi"/>
          <w:noProof/>
          <w:sz w:val="22"/>
          <w:szCs w:val="22"/>
        </w:rPr>
        <w:tab/>
      </w:r>
      <w:r w:rsidRPr="00D950F2">
        <w:rPr>
          <w:b/>
          <w:bCs/>
          <w:noProof/>
        </w:rPr>
        <w:t>CONSULTANT KEY STAFF</w:t>
      </w:r>
      <w:r>
        <w:rPr>
          <w:noProof/>
        </w:rPr>
        <w:tab/>
      </w:r>
      <w:r>
        <w:rPr>
          <w:noProof/>
        </w:rPr>
        <w:fldChar w:fldCharType="begin"/>
      </w:r>
      <w:r>
        <w:rPr>
          <w:noProof/>
        </w:rPr>
        <w:instrText xml:space="preserve"> PAGEREF _Toc470776233 \h </w:instrText>
      </w:r>
      <w:r>
        <w:rPr>
          <w:noProof/>
        </w:rPr>
      </w:r>
      <w:r>
        <w:rPr>
          <w:noProof/>
        </w:rPr>
        <w:fldChar w:fldCharType="separate"/>
      </w:r>
      <w:r>
        <w:rPr>
          <w:noProof/>
        </w:rPr>
        <w:t>8</w:t>
      </w:r>
      <w:r>
        <w:rPr>
          <w:noProof/>
        </w:rPr>
        <w:fldChar w:fldCharType="end"/>
      </w:r>
    </w:p>
    <w:p w14:paraId="78216C0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3.04</w:t>
      </w:r>
      <w:r>
        <w:rPr>
          <w:rFonts w:asciiTheme="minorHAnsi" w:eastAsiaTheme="minorEastAsia" w:hAnsiTheme="minorHAnsi" w:cstheme="minorBidi"/>
          <w:noProof/>
          <w:sz w:val="22"/>
          <w:szCs w:val="22"/>
        </w:rPr>
        <w:tab/>
      </w:r>
      <w:r w:rsidRPr="00D950F2">
        <w:rPr>
          <w:b/>
          <w:bCs/>
          <w:noProof/>
        </w:rPr>
        <w:t>TIME FOR PERFORMANCE</w:t>
      </w:r>
      <w:r>
        <w:rPr>
          <w:noProof/>
        </w:rPr>
        <w:tab/>
      </w:r>
      <w:r>
        <w:rPr>
          <w:noProof/>
        </w:rPr>
        <w:fldChar w:fldCharType="begin"/>
      </w:r>
      <w:r>
        <w:rPr>
          <w:noProof/>
        </w:rPr>
        <w:instrText xml:space="preserve"> PAGEREF _Toc470776234 \h </w:instrText>
      </w:r>
      <w:r>
        <w:rPr>
          <w:noProof/>
        </w:rPr>
      </w:r>
      <w:r>
        <w:rPr>
          <w:noProof/>
        </w:rPr>
        <w:fldChar w:fldCharType="separate"/>
      </w:r>
      <w:r>
        <w:rPr>
          <w:noProof/>
        </w:rPr>
        <w:t>8</w:t>
      </w:r>
      <w:r>
        <w:rPr>
          <w:noProof/>
        </w:rPr>
        <w:fldChar w:fldCharType="end"/>
      </w:r>
    </w:p>
    <w:p w14:paraId="3539EA5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3.05</w:t>
      </w:r>
      <w:r>
        <w:rPr>
          <w:rFonts w:asciiTheme="minorHAnsi" w:eastAsiaTheme="minorEastAsia" w:hAnsiTheme="minorHAnsi" w:cstheme="minorBidi"/>
          <w:noProof/>
          <w:sz w:val="22"/>
          <w:szCs w:val="22"/>
        </w:rPr>
        <w:tab/>
      </w:r>
      <w:r w:rsidRPr="00D950F2">
        <w:rPr>
          <w:b/>
          <w:bCs/>
          <w:noProof/>
        </w:rPr>
        <w:t>STANDARD OF CARE</w:t>
      </w:r>
      <w:r>
        <w:rPr>
          <w:noProof/>
        </w:rPr>
        <w:tab/>
      </w:r>
      <w:r>
        <w:rPr>
          <w:noProof/>
        </w:rPr>
        <w:fldChar w:fldCharType="begin"/>
      </w:r>
      <w:r>
        <w:rPr>
          <w:noProof/>
        </w:rPr>
        <w:instrText xml:space="preserve"> PAGEREF _Toc470776235 \h </w:instrText>
      </w:r>
      <w:r>
        <w:rPr>
          <w:noProof/>
        </w:rPr>
      </w:r>
      <w:r>
        <w:rPr>
          <w:noProof/>
        </w:rPr>
        <w:fldChar w:fldCharType="separate"/>
      </w:r>
      <w:r>
        <w:rPr>
          <w:noProof/>
        </w:rPr>
        <w:t>8</w:t>
      </w:r>
      <w:r>
        <w:rPr>
          <w:noProof/>
        </w:rPr>
        <w:fldChar w:fldCharType="end"/>
      </w:r>
    </w:p>
    <w:p w14:paraId="09DFBC16"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4</w:t>
      </w:r>
      <w:r>
        <w:rPr>
          <w:rFonts w:asciiTheme="minorHAnsi" w:eastAsiaTheme="minorEastAsia" w:hAnsiTheme="minorHAnsi" w:cstheme="minorBidi"/>
          <w:noProof/>
          <w:sz w:val="22"/>
          <w:szCs w:val="22"/>
        </w:rPr>
        <w:tab/>
      </w:r>
      <w:r w:rsidRPr="00D950F2">
        <w:rPr>
          <w:rFonts w:cs="Arial"/>
          <w:b/>
          <w:noProof/>
          <w:u w:val="single"/>
        </w:rPr>
        <w:t>SUB-CONSULTANTS</w:t>
      </w:r>
      <w:r>
        <w:rPr>
          <w:noProof/>
        </w:rPr>
        <w:tab/>
      </w:r>
      <w:r>
        <w:rPr>
          <w:noProof/>
        </w:rPr>
        <w:fldChar w:fldCharType="begin"/>
      </w:r>
      <w:r>
        <w:rPr>
          <w:noProof/>
        </w:rPr>
        <w:instrText xml:space="preserve"> PAGEREF _Toc470776236 \h </w:instrText>
      </w:r>
      <w:r>
        <w:rPr>
          <w:noProof/>
        </w:rPr>
      </w:r>
      <w:r>
        <w:rPr>
          <w:noProof/>
        </w:rPr>
        <w:fldChar w:fldCharType="separate"/>
      </w:r>
      <w:r>
        <w:rPr>
          <w:noProof/>
        </w:rPr>
        <w:t>8</w:t>
      </w:r>
      <w:r>
        <w:rPr>
          <w:noProof/>
        </w:rPr>
        <w:fldChar w:fldCharType="end"/>
      </w:r>
    </w:p>
    <w:p w14:paraId="673F5F79"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4.01</w:t>
      </w:r>
      <w:r>
        <w:rPr>
          <w:rFonts w:asciiTheme="minorHAnsi" w:eastAsiaTheme="minorEastAsia" w:hAnsiTheme="minorHAnsi" w:cstheme="minorBidi"/>
          <w:noProof/>
          <w:sz w:val="22"/>
          <w:szCs w:val="22"/>
        </w:rPr>
        <w:tab/>
      </w:r>
      <w:r w:rsidRPr="00D950F2">
        <w:rPr>
          <w:b/>
          <w:bCs/>
          <w:noProof/>
        </w:rPr>
        <w:t>GENERAL</w:t>
      </w:r>
      <w:r>
        <w:rPr>
          <w:noProof/>
        </w:rPr>
        <w:tab/>
      </w:r>
      <w:r>
        <w:rPr>
          <w:noProof/>
        </w:rPr>
        <w:fldChar w:fldCharType="begin"/>
      </w:r>
      <w:r>
        <w:rPr>
          <w:noProof/>
        </w:rPr>
        <w:instrText xml:space="preserve"> PAGEREF _Toc470776237 \h </w:instrText>
      </w:r>
      <w:r>
        <w:rPr>
          <w:noProof/>
        </w:rPr>
      </w:r>
      <w:r>
        <w:rPr>
          <w:noProof/>
        </w:rPr>
        <w:fldChar w:fldCharType="separate"/>
      </w:r>
      <w:r>
        <w:rPr>
          <w:noProof/>
        </w:rPr>
        <w:t>8</w:t>
      </w:r>
      <w:r>
        <w:rPr>
          <w:noProof/>
        </w:rPr>
        <w:fldChar w:fldCharType="end"/>
      </w:r>
    </w:p>
    <w:p w14:paraId="053E89B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4.02</w:t>
      </w:r>
      <w:r>
        <w:rPr>
          <w:rFonts w:asciiTheme="minorHAnsi" w:eastAsiaTheme="minorEastAsia" w:hAnsiTheme="minorHAnsi" w:cstheme="minorBidi"/>
          <w:noProof/>
          <w:sz w:val="22"/>
          <w:szCs w:val="22"/>
        </w:rPr>
        <w:tab/>
      </w:r>
      <w:r w:rsidRPr="00D950F2">
        <w:rPr>
          <w:b/>
          <w:bCs/>
          <w:noProof/>
        </w:rPr>
        <w:t>SUB-CONSULTANT RELATIONSHIPS</w:t>
      </w:r>
      <w:r>
        <w:rPr>
          <w:noProof/>
        </w:rPr>
        <w:tab/>
      </w:r>
      <w:r>
        <w:rPr>
          <w:noProof/>
        </w:rPr>
        <w:fldChar w:fldCharType="begin"/>
      </w:r>
      <w:r>
        <w:rPr>
          <w:noProof/>
        </w:rPr>
        <w:instrText xml:space="preserve"> PAGEREF _Toc470776238 \h </w:instrText>
      </w:r>
      <w:r>
        <w:rPr>
          <w:noProof/>
        </w:rPr>
      </w:r>
      <w:r>
        <w:rPr>
          <w:noProof/>
        </w:rPr>
        <w:fldChar w:fldCharType="separate"/>
      </w:r>
      <w:r>
        <w:rPr>
          <w:noProof/>
        </w:rPr>
        <w:t>9</w:t>
      </w:r>
      <w:r>
        <w:rPr>
          <w:noProof/>
        </w:rPr>
        <w:fldChar w:fldCharType="end"/>
      </w:r>
    </w:p>
    <w:p w14:paraId="4B36D6E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4.03</w:t>
      </w:r>
      <w:r>
        <w:rPr>
          <w:rFonts w:asciiTheme="minorHAnsi" w:eastAsiaTheme="minorEastAsia" w:hAnsiTheme="minorHAnsi" w:cstheme="minorBidi"/>
          <w:noProof/>
          <w:sz w:val="22"/>
          <w:szCs w:val="22"/>
        </w:rPr>
        <w:tab/>
      </w:r>
      <w:r w:rsidRPr="00D950F2">
        <w:rPr>
          <w:b/>
          <w:bCs/>
          <w:noProof/>
        </w:rPr>
        <w:t>CHANGES TO SUB-CONSULTANTS</w:t>
      </w:r>
      <w:r>
        <w:rPr>
          <w:noProof/>
        </w:rPr>
        <w:tab/>
      </w:r>
      <w:r>
        <w:rPr>
          <w:noProof/>
        </w:rPr>
        <w:fldChar w:fldCharType="begin"/>
      </w:r>
      <w:r>
        <w:rPr>
          <w:noProof/>
        </w:rPr>
        <w:instrText xml:space="preserve"> PAGEREF _Toc470776239 \h </w:instrText>
      </w:r>
      <w:r>
        <w:rPr>
          <w:noProof/>
        </w:rPr>
      </w:r>
      <w:r>
        <w:rPr>
          <w:noProof/>
        </w:rPr>
        <w:fldChar w:fldCharType="separate"/>
      </w:r>
      <w:r>
        <w:rPr>
          <w:noProof/>
        </w:rPr>
        <w:t>9</w:t>
      </w:r>
      <w:r>
        <w:rPr>
          <w:noProof/>
        </w:rPr>
        <w:fldChar w:fldCharType="end"/>
      </w:r>
    </w:p>
    <w:p w14:paraId="11DF1B16"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5</w:t>
      </w:r>
      <w:r>
        <w:rPr>
          <w:rFonts w:asciiTheme="minorHAnsi" w:eastAsiaTheme="minorEastAsia" w:hAnsiTheme="minorHAnsi" w:cstheme="minorBidi"/>
          <w:noProof/>
          <w:sz w:val="22"/>
          <w:szCs w:val="22"/>
        </w:rPr>
        <w:tab/>
      </w:r>
      <w:r w:rsidRPr="00D950F2">
        <w:rPr>
          <w:rFonts w:cs="Arial"/>
          <w:b/>
          <w:noProof/>
          <w:u w:val="single"/>
        </w:rPr>
        <w:t>DEFAULT</w:t>
      </w:r>
      <w:r>
        <w:rPr>
          <w:noProof/>
        </w:rPr>
        <w:tab/>
      </w:r>
      <w:r>
        <w:rPr>
          <w:noProof/>
        </w:rPr>
        <w:fldChar w:fldCharType="begin"/>
      </w:r>
      <w:r>
        <w:rPr>
          <w:noProof/>
        </w:rPr>
        <w:instrText xml:space="preserve"> PAGEREF _Toc470776240 \h </w:instrText>
      </w:r>
      <w:r>
        <w:rPr>
          <w:noProof/>
        </w:rPr>
      </w:r>
      <w:r>
        <w:rPr>
          <w:noProof/>
        </w:rPr>
        <w:fldChar w:fldCharType="separate"/>
      </w:r>
      <w:r>
        <w:rPr>
          <w:noProof/>
        </w:rPr>
        <w:t>9</w:t>
      </w:r>
      <w:r>
        <w:rPr>
          <w:noProof/>
        </w:rPr>
        <w:fldChar w:fldCharType="end"/>
      </w:r>
    </w:p>
    <w:p w14:paraId="371ED330"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5.01</w:t>
      </w:r>
      <w:r>
        <w:rPr>
          <w:rFonts w:asciiTheme="minorHAnsi" w:eastAsiaTheme="minorEastAsia" w:hAnsiTheme="minorHAnsi" w:cstheme="minorBidi"/>
          <w:noProof/>
          <w:sz w:val="22"/>
          <w:szCs w:val="22"/>
        </w:rPr>
        <w:tab/>
      </w:r>
      <w:r w:rsidRPr="00D950F2">
        <w:rPr>
          <w:b/>
          <w:bCs/>
          <w:noProof/>
        </w:rPr>
        <w:t>GENERAL</w:t>
      </w:r>
      <w:r>
        <w:rPr>
          <w:noProof/>
        </w:rPr>
        <w:tab/>
      </w:r>
      <w:r>
        <w:rPr>
          <w:noProof/>
        </w:rPr>
        <w:fldChar w:fldCharType="begin"/>
      </w:r>
      <w:r>
        <w:rPr>
          <w:noProof/>
        </w:rPr>
        <w:instrText xml:space="preserve"> PAGEREF _Toc470776241 \h </w:instrText>
      </w:r>
      <w:r>
        <w:rPr>
          <w:noProof/>
        </w:rPr>
      </w:r>
      <w:r>
        <w:rPr>
          <w:noProof/>
        </w:rPr>
        <w:fldChar w:fldCharType="separate"/>
      </w:r>
      <w:r>
        <w:rPr>
          <w:noProof/>
        </w:rPr>
        <w:t>9</w:t>
      </w:r>
      <w:r>
        <w:rPr>
          <w:noProof/>
        </w:rPr>
        <w:fldChar w:fldCharType="end"/>
      </w:r>
    </w:p>
    <w:p w14:paraId="3498BB1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5.02</w:t>
      </w:r>
      <w:r>
        <w:rPr>
          <w:rFonts w:asciiTheme="minorHAnsi" w:eastAsiaTheme="minorEastAsia" w:hAnsiTheme="minorHAnsi" w:cstheme="minorBidi"/>
          <w:noProof/>
          <w:sz w:val="22"/>
          <w:szCs w:val="22"/>
        </w:rPr>
        <w:tab/>
      </w:r>
      <w:r w:rsidRPr="00D950F2">
        <w:rPr>
          <w:b/>
          <w:bCs/>
          <w:noProof/>
        </w:rPr>
        <w:t>CONDITIONS OF DEFAULT</w:t>
      </w:r>
      <w:r>
        <w:rPr>
          <w:noProof/>
        </w:rPr>
        <w:tab/>
      </w:r>
      <w:r>
        <w:rPr>
          <w:noProof/>
        </w:rPr>
        <w:fldChar w:fldCharType="begin"/>
      </w:r>
      <w:r>
        <w:rPr>
          <w:noProof/>
        </w:rPr>
        <w:instrText xml:space="preserve"> PAGEREF _Toc470776242 \h </w:instrText>
      </w:r>
      <w:r>
        <w:rPr>
          <w:noProof/>
        </w:rPr>
      </w:r>
      <w:r>
        <w:rPr>
          <w:noProof/>
        </w:rPr>
        <w:fldChar w:fldCharType="separate"/>
      </w:r>
      <w:r>
        <w:rPr>
          <w:noProof/>
        </w:rPr>
        <w:t>9</w:t>
      </w:r>
      <w:r>
        <w:rPr>
          <w:noProof/>
        </w:rPr>
        <w:fldChar w:fldCharType="end"/>
      </w:r>
    </w:p>
    <w:p w14:paraId="624F5034"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5.03</w:t>
      </w:r>
      <w:r>
        <w:rPr>
          <w:rFonts w:asciiTheme="minorHAnsi" w:eastAsiaTheme="minorEastAsia" w:hAnsiTheme="minorHAnsi" w:cstheme="minorBidi"/>
          <w:noProof/>
          <w:sz w:val="22"/>
          <w:szCs w:val="22"/>
        </w:rPr>
        <w:tab/>
      </w:r>
      <w:r w:rsidRPr="00D950F2">
        <w:rPr>
          <w:b/>
          <w:bCs/>
          <w:noProof/>
        </w:rPr>
        <w:t>TIME TO CURE DEFAULT; FORCE MAJEURE</w:t>
      </w:r>
      <w:r>
        <w:rPr>
          <w:noProof/>
        </w:rPr>
        <w:tab/>
      </w:r>
      <w:r>
        <w:rPr>
          <w:noProof/>
        </w:rPr>
        <w:fldChar w:fldCharType="begin"/>
      </w:r>
      <w:r>
        <w:rPr>
          <w:noProof/>
        </w:rPr>
        <w:instrText xml:space="preserve"> PAGEREF _Toc470776243 \h </w:instrText>
      </w:r>
      <w:r>
        <w:rPr>
          <w:noProof/>
        </w:rPr>
      </w:r>
      <w:r>
        <w:rPr>
          <w:noProof/>
        </w:rPr>
        <w:fldChar w:fldCharType="separate"/>
      </w:r>
      <w:r>
        <w:rPr>
          <w:noProof/>
        </w:rPr>
        <w:t>9</w:t>
      </w:r>
      <w:r>
        <w:rPr>
          <w:noProof/>
        </w:rPr>
        <w:fldChar w:fldCharType="end"/>
      </w:r>
    </w:p>
    <w:p w14:paraId="17C4C0B9"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6</w:t>
      </w:r>
      <w:r>
        <w:rPr>
          <w:rFonts w:asciiTheme="minorHAnsi" w:eastAsiaTheme="minorEastAsia" w:hAnsiTheme="minorHAnsi" w:cstheme="minorBidi"/>
          <w:noProof/>
          <w:sz w:val="22"/>
          <w:szCs w:val="22"/>
        </w:rPr>
        <w:tab/>
      </w:r>
      <w:r w:rsidRPr="00D950F2">
        <w:rPr>
          <w:rFonts w:cs="Arial"/>
          <w:b/>
          <w:noProof/>
          <w:u w:val="single"/>
        </w:rPr>
        <w:t>TERMINATION OF AGREEMENT</w:t>
      </w:r>
      <w:r>
        <w:rPr>
          <w:noProof/>
        </w:rPr>
        <w:tab/>
      </w:r>
      <w:r>
        <w:rPr>
          <w:noProof/>
        </w:rPr>
        <w:fldChar w:fldCharType="begin"/>
      </w:r>
      <w:r>
        <w:rPr>
          <w:noProof/>
        </w:rPr>
        <w:instrText xml:space="preserve"> PAGEREF _Toc470776244 \h </w:instrText>
      </w:r>
      <w:r>
        <w:rPr>
          <w:noProof/>
        </w:rPr>
      </w:r>
      <w:r>
        <w:rPr>
          <w:noProof/>
        </w:rPr>
        <w:fldChar w:fldCharType="separate"/>
      </w:r>
      <w:r>
        <w:rPr>
          <w:noProof/>
        </w:rPr>
        <w:t>10</w:t>
      </w:r>
      <w:r>
        <w:rPr>
          <w:noProof/>
        </w:rPr>
        <w:fldChar w:fldCharType="end"/>
      </w:r>
    </w:p>
    <w:p w14:paraId="722226E9"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6.01</w:t>
      </w:r>
      <w:r>
        <w:rPr>
          <w:rFonts w:asciiTheme="minorHAnsi" w:eastAsiaTheme="minorEastAsia" w:hAnsiTheme="minorHAnsi" w:cstheme="minorBidi"/>
          <w:noProof/>
          <w:sz w:val="22"/>
          <w:szCs w:val="22"/>
        </w:rPr>
        <w:tab/>
      </w:r>
      <w:r w:rsidRPr="00D950F2">
        <w:rPr>
          <w:b/>
          <w:bCs/>
          <w:noProof/>
        </w:rPr>
        <w:t>CITY’S RIGHT TO TERMINATE</w:t>
      </w:r>
      <w:r>
        <w:rPr>
          <w:noProof/>
        </w:rPr>
        <w:tab/>
      </w:r>
      <w:r>
        <w:rPr>
          <w:noProof/>
        </w:rPr>
        <w:fldChar w:fldCharType="begin"/>
      </w:r>
      <w:r>
        <w:rPr>
          <w:noProof/>
        </w:rPr>
        <w:instrText xml:space="preserve"> PAGEREF _Toc470776245 \h </w:instrText>
      </w:r>
      <w:r>
        <w:rPr>
          <w:noProof/>
        </w:rPr>
      </w:r>
      <w:r>
        <w:rPr>
          <w:noProof/>
        </w:rPr>
        <w:fldChar w:fldCharType="separate"/>
      </w:r>
      <w:r>
        <w:rPr>
          <w:noProof/>
        </w:rPr>
        <w:t>10</w:t>
      </w:r>
      <w:r>
        <w:rPr>
          <w:noProof/>
        </w:rPr>
        <w:fldChar w:fldCharType="end"/>
      </w:r>
    </w:p>
    <w:p w14:paraId="233BB13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6.02</w:t>
      </w:r>
      <w:r>
        <w:rPr>
          <w:rFonts w:asciiTheme="minorHAnsi" w:eastAsiaTheme="minorEastAsia" w:hAnsiTheme="minorHAnsi" w:cstheme="minorBidi"/>
          <w:noProof/>
          <w:sz w:val="22"/>
          <w:szCs w:val="22"/>
        </w:rPr>
        <w:tab/>
      </w:r>
      <w:r w:rsidRPr="00D950F2">
        <w:rPr>
          <w:b/>
          <w:bCs/>
          <w:noProof/>
        </w:rPr>
        <w:t>CONSULTANT’S RIGHT TO TERMINATE</w:t>
      </w:r>
      <w:r>
        <w:rPr>
          <w:noProof/>
        </w:rPr>
        <w:tab/>
      </w:r>
      <w:r>
        <w:rPr>
          <w:noProof/>
        </w:rPr>
        <w:fldChar w:fldCharType="begin"/>
      </w:r>
      <w:r>
        <w:rPr>
          <w:noProof/>
        </w:rPr>
        <w:instrText xml:space="preserve"> PAGEREF _Toc470776246 \h </w:instrText>
      </w:r>
      <w:r>
        <w:rPr>
          <w:noProof/>
        </w:rPr>
      </w:r>
      <w:r>
        <w:rPr>
          <w:noProof/>
        </w:rPr>
        <w:fldChar w:fldCharType="separate"/>
      </w:r>
      <w:r>
        <w:rPr>
          <w:noProof/>
        </w:rPr>
        <w:t>10</w:t>
      </w:r>
      <w:r>
        <w:rPr>
          <w:noProof/>
        </w:rPr>
        <w:fldChar w:fldCharType="end"/>
      </w:r>
    </w:p>
    <w:p w14:paraId="4409FBC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6.03</w:t>
      </w:r>
      <w:r>
        <w:rPr>
          <w:rFonts w:asciiTheme="minorHAnsi" w:eastAsiaTheme="minorEastAsia" w:hAnsiTheme="minorHAnsi" w:cstheme="minorBidi"/>
          <w:noProof/>
          <w:sz w:val="22"/>
          <w:szCs w:val="22"/>
        </w:rPr>
        <w:tab/>
      </w:r>
      <w:r w:rsidRPr="00D950F2">
        <w:rPr>
          <w:b/>
          <w:bCs/>
          <w:noProof/>
        </w:rPr>
        <w:t>TERMINATION DUE TO UNDISCLOSED LOBBYIST OR AGENT</w:t>
      </w:r>
      <w:r>
        <w:rPr>
          <w:noProof/>
        </w:rPr>
        <w:tab/>
      </w:r>
      <w:r>
        <w:rPr>
          <w:noProof/>
        </w:rPr>
        <w:fldChar w:fldCharType="begin"/>
      </w:r>
      <w:r>
        <w:rPr>
          <w:noProof/>
        </w:rPr>
        <w:instrText xml:space="preserve"> PAGEREF _Toc470776247 \h </w:instrText>
      </w:r>
      <w:r>
        <w:rPr>
          <w:noProof/>
        </w:rPr>
      </w:r>
      <w:r>
        <w:rPr>
          <w:noProof/>
        </w:rPr>
        <w:fldChar w:fldCharType="separate"/>
      </w:r>
      <w:r>
        <w:rPr>
          <w:noProof/>
        </w:rPr>
        <w:t>10</w:t>
      </w:r>
      <w:r>
        <w:rPr>
          <w:noProof/>
        </w:rPr>
        <w:fldChar w:fldCharType="end"/>
      </w:r>
    </w:p>
    <w:p w14:paraId="4E0C9346"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7</w:t>
      </w:r>
      <w:r>
        <w:rPr>
          <w:rFonts w:asciiTheme="minorHAnsi" w:eastAsiaTheme="minorEastAsia" w:hAnsiTheme="minorHAnsi" w:cstheme="minorBidi"/>
          <w:noProof/>
          <w:sz w:val="22"/>
          <w:szCs w:val="22"/>
        </w:rPr>
        <w:tab/>
      </w:r>
      <w:r w:rsidRPr="00D950F2">
        <w:rPr>
          <w:rFonts w:cs="Arial"/>
          <w:b/>
          <w:noProof/>
          <w:u w:val="single"/>
        </w:rPr>
        <w:t>DOCUMENTS AND RECORDS</w:t>
      </w:r>
      <w:r>
        <w:rPr>
          <w:noProof/>
        </w:rPr>
        <w:tab/>
      </w:r>
      <w:r>
        <w:rPr>
          <w:noProof/>
        </w:rPr>
        <w:fldChar w:fldCharType="begin"/>
      </w:r>
      <w:r>
        <w:rPr>
          <w:noProof/>
        </w:rPr>
        <w:instrText xml:space="preserve"> PAGEREF _Toc470776248 \h </w:instrText>
      </w:r>
      <w:r>
        <w:rPr>
          <w:noProof/>
        </w:rPr>
      </w:r>
      <w:r>
        <w:rPr>
          <w:noProof/>
        </w:rPr>
        <w:fldChar w:fldCharType="separate"/>
      </w:r>
      <w:r>
        <w:rPr>
          <w:noProof/>
        </w:rPr>
        <w:t>10</w:t>
      </w:r>
      <w:r>
        <w:rPr>
          <w:noProof/>
        </w:rPr>
        <w:fldChar w:fldCharType="end"/>
      </w:r>
    </w:p>
    <w:p w14:paraId="537AD50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7.01</w:t>
      </w:r>
      <w:r>
        <w:rPr>
          <w:rFonts w:asciiTheme="minorHAnsi" w:eastAsiaTheme="minorEastAsia" w:hAnsiTheme="minorHAnsi" w:cstheme="minorBidi"/>
          <w:noProof/>
          <w:sz w:val="22"/>
          <w:szCs w:val="22"/>
        </w:rPr>
        <w:tab/>
      </w:r>
      <w:r w:rsidRPr="00D950F2">
        <w:rPr>
          <w:b/>
          <w:bCs/>
          <w:noProof/>
        </w:rPr>
        <w:t>OWNERSHIP OF DOCUMENTS</w:t>
      </w:r>
      <w:r w:rsidRPr="00D950F2">
        <w:rPr>
          <w:noProof/>
        </w:rPr>
        <w:t xml:space="preserve"> </w:t>
      </w:r>
      <w:r w:rsidRPr="00D950F2">
        <w:rPr>
          <w:caps/>
          <w:noProof/>
        </w:rPr>
        <w:t>‘</w:t>
      </w:r>
      <w:r>
        <w:rPr>
          <w:noProof/>
        </w:rPr>
        <w:tab/>
      </w:r>
      <w:r>
        <w:rPr>
          <w:noProof/>
        </w:rPr>
        <w:fldChar w:fldCharType="begin"/>
      </w:r>
      <w:r>
        <w:rPr>
          <w:noProof/>
        </w:rPr>
        <w:instrText xml:space="preserve"> PAGEREF _Toc470776249 \h </w:instrText>
      </w:r>
      <w:r>
        <w:rPr>
          <w:noProof/>
        </w:rPr>
      </w:r>
      <w:r>
        <w:rPr>
          <w:noProof/>
        </w:rPr>
        <w:fldChar w:fldCharType="separate"/>
      </w:r>
      <w:r>
        <w:rPr>
          <w:noProof/>
        </w:rPr>
        <w:t>10</w:t>
      </w:r>
      <w:r>
        <w:rPr>
          <w:noProof/>
        </w:rPr>
        <w:fldChar w:fldCharType="end"/>
      </w:r>
    </w:p>
    <w:p w14:paraId="2A4C076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7.02</w:t>
      </w:r>
      <w:r>
        <w:rPr>
          <w:rFonts w:asciiTheme="minorHAnsi" w:eastAsiaTheme="minorEastAsia" w:hAnsiTheme="minorHAnsi" w:cstheme="minorBidi"/>
          <w:noProof/>
          <w:sz w:val="22"/>
          <w:szCs w:val="22"/>
        </w:rPr>
        <w:tab/>
      </w:r>
      <w:r w:rsidRPr="00D950F2">
        <w:rPr>
          <w:b/>
          <w:bCs/>
          <w:noProof/>
        </w:rPr>
        <w:t>DELIVERY UPON REQUEST OR CANCELLATION</w:t>
      </w:r>
      <w:r>
        <w:rPr>
          <w:noProof/>
        </w:rPr>
        <w:tab/>
      </w:r>
      <w:r>
        <w:rPr>
          <w:noProof/>
        </w:rPr>
        <w:fldChar w:fldCharType="begin"/>
      </w:r>
      <w:r>
        <w:rPr>
          <w:noProof/>
        </w:rPr>
        <w:instrText xml:space="preserve"> PAGEREF _Toc470776250 \h </w:instrText>
      </w:r>
      <w:r>
        <w:rPr>
          <w:noProof/>
        </w:rPr>
      </w:r>
      <w:r>
        <w:rPr>
          <w:noProof/>
        </w:rPr>
        <w:fldChar w:fldCharType="separate"/>
      </w:r>
      <w:r>
        <w:rPr>
          <w:noProof/>
        </w:rPr>
        <w:t>10</w:t>
      </w:r>
      <w:r>
        <w:rPr>
          <w:noProof/>
        </w:rPr>
        <w:fldChar w:fldCharType="end"/>
      </w:r>
    </w:p>
    <w:p w14:paraId="41C5A0D0"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7.03</w:t>
      </w:r>
      <w:r>
        <w:rPr>
          <w:rFonts w:asciiTheme="minorHAnsi" w:eastAsiaTheme="minorEastAsia" w:hAnsiTheme="minorHAnsi" w:cstheme="minorBidi"/>
          <w:noProof/>
          <w:sz w:val="22"/>
          <w:szCs w:val="22"/>
        </w:rPr>
        <w:tab/>
      </w:r>
      <w:r w:rsidRPr="00D950F2">
        <w:rPr>
          <w:b/>
          <w:bCs/>
          <w:noProof/>
        </w:rPr>
        <w:t>RE-USE BY CITY</w:t>
      </w:r>
      <w:r>
        <w:rPr>
          <w:noProof/>
        </w:rPr>
        <w:tab/>
      </w:r>
      <w:r>
        <w:rPr>
          <w:noProof/>
        </w:rPr>
        <w:fldChar w:fldCharType="begin"/>
      </w:r>
      <w:r>
        <w:rPr>
          <w:noProof/>
        </w:rPr>
        <w:instrText xml:space="preserve"> PAGEREF _Toc470776251 \h </w:instrText>
      </w:r>
      <w:r>
        <w:rPr>
          <w:noProof/>
        </w:rPr>
      </w:r>
      <w:r>
        <w:rPr>
          <w:noProof/>
        </w:rPr>
        <w:fldChar w:fldCharType="separate"/>
      </w:r>
      <w:r>
        <w:rPr>
          <w:noProof/>
        </w:rPr>
        <w:t>10</w:t>
      </w:r>
      <w:r>
        <w:rPr>
          <w:noProof/>
        </w:rPr>
        <w:fldChar w:fldCharType="end"/>
      </w:r>
    </w:p>
    <w:p w14:paraId="55B7189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7.04</w:t>
      </w:r>
      <w:r>
        <w:rPr>
          <w:rFonts w:asciiTheme="minorHAnsi" w:eastAsiaTheme="minorEastAsia" w:hAnsiTheme="minorHAnsi" w:cstheme="minorBidi"/>
          <w:noProof/>
          <w:sz w:val="22"/>
          <w:szCs w:val="22"/>
        </w:rPr>
        <w:tab/>
      </w:r>
      <w:r w:rsidRPr="00D950F2">
        <w:rPr>
          <w:b/>
          <w:bCs/>
          <w:noProof/>
        </w:rPr>
        <w:t>NONDISCLOSURE</w:t>
      </w:r>
      <w:r>
        <w:rPr>
          <w:noProof/>
        </w:rPr>
        <w:tab/>
      </w:r>
      <w:r>
        <w:rPr>
          <w:noProof/>
        </w:rPr>
        <w:fldChar w:fldCharType="begin"/>
      </w:r>
      <w:r>
        <w:rPr>
          <w:noProof/>
        </w:rPr>
        <w:instrText xml:space="preserve"> PAGEREF _Toc470776252 \h </w:instrText>
      </w:r>
      <w:r>
        <w:rPr>
          <w:noProof/>
        </w:rPr>
      </w:r>
      <w:r>
        <w:rPr>
          <w:noProof/>
        </w:rPr>
        <w:fldChar w:fldCharType="separate"/>
      </w:r>
      <w:r>
        <w:rPr>
          <w:noProof/>
        </w:rPr>
        <w:t>11</w:t>
      </w:r>
      <w:r>
        <w:rPr>
          <w:noProof/>
        </w:rPr>
        <w:fldChar w:fldCharType="end"/>
      </w:r>
    </w:p>
    <w:p w14:paraId="6C372834"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7.05</w:t>
      </w:r>
      <w:r>
        <w:rPr>
          <w:rFonts w:asciiTheme="minorHAnsi" w:eastAsiaTheme="minorEastAsia" w:hAnsiTheme="minorHAnsi" w:cstheme="minorBidi"/>
          <w:noProof/>
          <w:sz w:val="22"/>
          <w:szCs w:val="22"/>
        </w:rPr>
        <w:tab/>
      </w:r>
      <w:r w:rsidRPr="00D950F2">
        <w:rPr>
          <w:b/>
          <w:bCs/>
          <w:noProof/>
        </w:rPr>
        <w:t>MAINTENANCE OF RECORDS; PUBLIC RECORDS</w:t>
      </w:r>
      <w:r>
        <w:rPr>
          <w:noProof/>
        </w:rPr>
        <w:tab/>
      </w:r>
      <w:r>
        <w:rPr>
          <w:noProof/>
        </w:rPr>
        <w:fldChar w:fldCharType="begin"/>
      </w:r>
      <w:r>
        <w:rPr>
          <w:noProof/>
        </w:rPr>
        <w:instrText xml:space="preserve"> PAGEREF _Toc470776253 \h </w:instrText>
      </w:r>
      <w:r>
        <w:rPr>
          <w:noProof/>
        </w:rPr>
      </w:r>
      <w:r>
        <w:rPr>
          <w:noProof/>
        </w:rPr>
        <w:fldChar w:fldCharType="separate"/>
      </w:r>
      <w:r>
        <w:rPr>
          <w:noProof/>
        </w:rPr>
        <w:t>11</w:t>
      </w:r>
      <w:r>
        <w:rPr>
          <w:noProof/>
        </w:rPr>
        <w:fldChar w:fldCharType="end"/>
      </w:r>
    </w:p>
    <w:p w14:paraId="1B0E3A72"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8</w:t>
      </w:r>
      <w:r>
        <w:rPr>
          <w:rFonts w:asciiTheme="minorHAnsi" w:eastAsiaTheme="minorEastAsia" w:hAnsiTheme="minorHAnsi" w:cstheme="minorBidi"/>
          <w:noProof/>
          <w:sz w:val="22"/>
          <w:szCs w:val="22"/>
        </w:rPr>
        <w:tab/>
      </w:r>
      <w:r w:rsidRPr="00D950F2">
        <w:rPr>
          <w:rFonts w:cs="Arial"/>
          <w:b/>
          <w:noProof/>
          <w:u w:val="single"/>
        </w:rPr>
        <w:t>INDEMNIFICATION</w:t>
      </w:r>
      <w:r>
        <w:rPr>
          <w:noProof/>
        </w:rPr>
        <w:tab/>
      </w:r>
      <w:r>
        <w:rPr>
          <w:noProof/>
        </w:rPr>
        <w:fldChar w:fldCharType="begin"/>
      </w:r>
      <w:r>
        <w:rPr>
          <w:noProof/>
        </w:rPr>
        <w:instrText xml:space="preserve"> PAGEREF _Toc470776254 \h </w:instrText>
      </w:r>
      <w:r>
        <w:rPr>
          <w:noProof/>
        </w:rPr>
      </w:r>
      <w:r>
        <w:rPr>
          <w:noProof/>
        </w:rPr>
        <w:fldChar w:fldCharType="separate"/>
      </w:r>
      <w:r>
        <w:rPr>
          <w:noProof/>
        </w:rPr>
        <w:t>11</w:t>
      </w:r>
      <w:r>
        <w:rPr>
          <w:noProof/>
        </w:rPr>
        <w:fldChar w:fldCharType="end"/>
      </w:r>
    </w:p>
    <w:p w14:paraId="0BE4DC18"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9</w:t>
      </w:r>
      <w:r>
        <w:rPr>
          <w:rFonts w:asciiTheme="minorHAnsi" w:eastAsiaTheme="minorEastAsia" w:hAnsiTheme="minorHAnsi" w:cstheme="minorBidi"/>
          <w:noProof/>
          <w:sz w:val="22"/>
          <w:szCs w:val="22"/>
        </w:rPr>
        <w:tab/>
      </w:r>
      <w:r w:rsidRPr="00D950F2">
        <w:rPr>
          <w:rFonts w:cs="Arial"/>
          <w:b/>
          <w:noProof/>
          <w:u w:val="single"/>
        </w:rPr>
        <w:t>INSURANCE</w:t>
      </w:r>
      <w:r>
        <w:rPr>
          <w:noProof/>
        </w:rPr>
        <w:tab/>
      </w:r>
      <w:r>
        <w:rPr>
          <w:noProof/>
        </w:rPr>
        <w:fldChar w:fldCharType="begin"/>
      </w:r>
      <w:r>
        <w:rPr>
          <w:noProof/>
        </w:rPr>
        <w:instrText xml:space="preserve"> PAGEREF _Toc470776255 \h </w:instrText>
      </w:r>
      <w:r>
        <w:rPr>
          <w:noProof/>
        </w:rPr>
      </w:r>
      <w:r>
        <w:rPr>
          <w:noProof/>
        </w:rPr>
        <w:fldChar w:fldCharType="separate"/>
      </w:r>
      <w:r>
        <w:rPr>
          <w:noProof/>
        </w:rPr>
        <w:t>12</w:t>
      </w:r>
      <w:r>
        <w:rPr>
          <w:noProof/>
        </w:rPr>
        <w:fldChar w:fldCharType="end"/>
      </w:r>
    </w:p>
    <w:p w14:paraId="65DC2C6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9.01</w:t>
      </w:r>
      <w:r>
        <w:rPr>
          <w:rFonts w:asciiTheme="minorHAnsi" w:eastAsiaTheme="minorEastAsia" w:hAnsiTheme="minorHAnsi" w:cstheme="minorBidi"/>
          <w:noProof/>
          <w:sz w:val="22"/>
          <w:szCs w:val="22"/>
        </w:rPr>
        <w:tab/>
      </w:r>
      <w:r w:rsidRPr="00D950F2">
        <w:rPr>
          <w:b/>
          <w:bCs/>
          <w:noProof/>
        </w:rPr>
        <w:t>COMPANIES PROVIDING COVERAGE</w:t>
      </w:r>
      <w:r>
        <w:rPr>
          <w:noProof/>
        </w:rPr>
        <w:tab/>
      </w:r>
      <w:r>
        <w:rPr>
          <w:noProof/>
        </w:rPr>
        <w:fldChar w:fldCharType="begin"/>
      </w:r>
      <w:r>
        <w:rPr>
          <w:noProof/>
        </w:rPr>
        <w:instrText xml:space="preserve"> PAGEREF _Toc470776258 \h </w:instrText>
      </w:r>
      <w:r>
        <w:rPr>
          <w:noProof/>
        </w:rPr>
      </w:r>
      <w:r>
        <w:rPr>
          <w:noProof/>
        </w:rPr>
        <w:fldChar w:fldCharType="separate"/>
      </w:r>
      <w:r>
        <w:rPr>
          <w:noProof/>
        </w:rPr>
        <w:t>12</w:t>
      </w:r>
      <w:r>
        <w:rPr>
          <w:noProof/>
        </w:rPr>
        <w:fldChar w:fldCharType="end"/>
      </w:r>
    </w:p>
    <w:p w14:paraId="4AA15C24"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9.02</w:t>
      </w:r>
      <w:r>
        <w:rPr>
          <w:rFonts w:asciiTheme="minorHAnsi" w:eastAsiaTheme="minorEastAsia" w:hAnsiTheme="minorHAnsi" w:cstheme="minorBidi"/>
          <w:noProof/>
          <w:sz w:val="22"/>
          <w:szCs w:val="22"/>
        </w:rPr>
        <w:tab/>
      </w:r>
      <w:r w:rsidRPr="00D950F2">
        <w:rPr>
          <w:b/>
          <w:bCs/>
          <w:noProof/>
        </w:rPr>
        <w:t>VERIFICATION OF INSURANCE COVERAGE</w:t>
      </w:r>
      <w:r>
        <w:rPr>
          <w:noProof/>
        </w:rPr>
        <w:tab/>
      </w:r>
      <w:r>
        <w:rPr>
          <w:noProof/>
        </w:rPr>
        <w:fldChar w:fldCharType="begin"/>
      </w:r>
      <w:r>
        <w:rPr>
          <w:noProof/>
        </w:rPr>
        <w:instrText xml:space="preserve"> PAGEREF _Toc470776259 \h </w:instrText>
      </w:r>
      <w:r>
        <w:rPr>
          <w:noProof/>
        </w:rPr>
      </w:r>
      <w:r>
        <w:rPr>
          <w:noProof/>
        </w:rPr>
        <w:fldChar w:fldCharType="separate"/>
      </w:r>
      <w:r>
        <w:rPr>
          <w:noProof/>
        </w:rPr>
        <w:t>12</w:t>
      </w:r>
      <w:r>
        <w:rPr>
          <w:noProof/>
        </w:rPr>
        <w:fldChar w:fldCharType="end"/>
      </w:r>
    </w:p>
    <w:p w14:paraId="2B58A54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bCs/>
          <w:noProof/>
        </w:rPr>
        <w:t>9.03</w:t>
      </w:r>
      <w:r>
        <w:rPr>
          <w:rFonts w:asciiTheme="minorHAnsi" w:eastAsiaTheme="minorEastAsia" w:hAnsiTheme="minorHAnsi" w:cstheme="minorBidi"/>
          <w:noProof/>
          <w:sz w:val="22"/>
          <w:szCs w:val="22"/>
        </w:rPr>
        <w:tab/>
      </w:r>
      <w:r w:rsidRPr="00D950F2">
        <w:rPr>
          <w:rFonts w:cs="Arial"/>
          <w:b/>
          <w:bCs/>
          <w:noProof/>
        </w:rPr>
        <w:t>FORMS OF COVERAGE</w:t>
      </w:r>
      <w:r>
        <w:rPr>
          <w:noProof/>
        </w:rPr>
        <w:tab/>
      </w:r>
      <w:r>
        <w:rPr>
          <w:noProof/>
        </w:rPr>
        <w:fldChar w:fldCharType="begin"/>
      </w:r>
      <w:r>
        <w:rPr>
          <w:noProof/>
        </w:rPr>
        <w:instrText xml:space="preserve"> PAGEREF _Toc470776260 \h </w:instrText>
      </w:r>
      <w:r>
        <w:rPr>
          <w:noProof/>
        </w:rPr>
      </w:r>
      <w:r>
        <w:rPr>
          <w:noProof/>
        </w:rPr>
        <w:fldChar w:fldCharType="separate"/>
      </w:r>
      <w:r>
        <w:rPr>
          <w:noProof/>
        </w:rPr>
        <w:t>12</w:t>
      </w:r>
      <w:r>
        <w:rPr>
          <w:noProof/>
        </w:rPr>
        <w:fldChar w:fldCharType="end"/>
      </w:r>
    </w:p>
    <w:p w14:paraId="02CA34B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9.04</w:t>
      </w:r>
      <w:r>
        <w:rPr>
          <w:rFonts w:asciiTheme="minorHAnsi" w:eastAsiaTheme="minorEastAsia" w:hAnsiTheme="minorHAnsi" w:cstheme="minorBidi"/>
          <w:noProof/>
          <w:sz w:val="22"/>
          <w:szCs w:val="22"/>
        </w:rPr>
        <w:tab/>
      </w:r>
      <w:r w:rsidRPr="00D950F2">
        <w:rPr>
          <w:b/>
          <w:bCs/>
          <w:noProof/>
        </w:rPr>
        <w:t>MODIFICATIONS TO COVERAGE</w:t>
      </w:r>
      <w:r>
        <w:rPr>
          <w:noProof/>
        </w:rPr>
        <w:tab/>
      </w:r>
      <w:r>
        <w:rPr>
          <w:noProof/>
        </w:rPr>
        <w:fldChar w:fldCharType="begin"/>
      </w:r>
      <w:r>
        <w:rPr>
          <w:noProof/>
        </w:rPr>
        <w:instrText xml:space="preserve"> PAGEREF _Toc470776261 \h </w:instrText>
      </w:r>
      <w:r>
        <w:rPr>
          <w:noProof/>
        </w:rPr>
      </w:r>
      <w:r>
        <w:rPr>
          <w:noProof/>
        </w:rPr>
        <w:fldChar w:fldCharType="separate"/>
      </w:r>
      <w:r>
        <w:rPr>
          <w:noProof/>
        </w:rPr>
        <w:t>13</w:t>
      </w:r>
      <w:r>
        <w:rPr>
          <w:noProof/>
        </w:rPr>
        <w:fldChar w:fldCharType="end"/>
      </w:r>
    </w:p>
    <w:p w14:paraId="22563897"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10</w:t>
      </w:r>
      <w:r>
        <w:rPr>
          <w:rFonts w:asciiTheme="minorHAnsi" w:eastAsiaTheme="minorEastAsia" w:hAnsiTheme="minorHAnsi" w:cstheme="minorBidi"/>
          <w:noProof/>
          <w:sz w:val="22"/>
          <w:szCs w:val="22"/>
        </w:rPr>
        <w:tab/>
      </w:r>
      <w:r w:rsidRPr="00D950F2">
        <w:rPr>
          <w:rFonts w:cs="Arial"/>
          <w:b/>
          <w:noProof/>
        </w:rPr>
        <w:t xml:space="preserve"> </w:t>
      </w:r>
      <w:r w:rsidRPr="00D950F2">
        <w:rPr>
          <w:rFonts w:cs="Arial"/>
          <w:b/>
          <w:noProof/>
          <w:u w:val="single"/>
        </w:rPr>
        <w:t>MISCELLANEOUS</w:t>
      </w:r>
      <w:r>
        <w:rPr>
          <w:noProof/>
        </w:rPr>
        <w:tab/>
      </w:r>
      <w:r>
        <w:rPr>
          <w:noProof/>
        </w:rPr>
        <w:fldChar w:fldCharType="begin"/>
      </w:r>
      <w:r>
        <w:rPr>
          <w:noProof/>
        </w:rPr>
        <w:instrText xml:space="preserve"> PAGEREF _Toc470776262 \h </w:instrText>
      </w:r>
      <w:r>
        <w:rPr>
          <w:noProof/>
        </w:rPr>
      </w:r>
      <w:r>
        <w:rPr>
          <w:noProof/>
        </w:rPr>
        <w:fldChar w:fldCharType="separate"/>
      </w:r>
      <w:r>
        <w:rPr>
          <w:noProof/>
        </w:rPr>
        <w:t>13</w:t>
      </w:r>
      <w:r>
        <w:rPr>
          <w:noProof/>
        </w:rPr>
        <w:fldChar w:fldCharType="end"/>
      </w:r>
    </w:p>
    <w:p w14:paraId="60C5AAF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10.01</w:t>
      </w:r>
      <w:r>
        <w:rPr>
          <w:rFonts w:asciiTheme="minorHAnsi" w:eastAsiaTheme="minorEastAsia" w:hAnsiTheme="minorHAnsi" w:cstheme="minorBidi"/>
          <w:noProof/>
          <w:sz w:val="22"/>
          <w:szCs w:val="22"/>
        </w:rPr>
        <w:tab/>
      </w:r>
      <w:r w:rsidRPr="00D950F2">
        <w:rPr>
          <w:b/>
          <w:bCs/>
          <w:noProof/>
        </w:rPr>
        <w:t>AUDIT RIGHTS; INSPECTION</w:t>
      </w:r>
      <w:r>
        <w:rPr>
          <w:noProof/>
        </w:rPr>
        <w:tab/>
      </w:r>
      <w:r>
        <w:rPr>
          <w:noProof/>
        </w:rPr>
        <w:fldChar w:fldCharType="begin"/>
      </w:r>
      <w:r>
        <w:rPr>
          <w:noProof/>
        </w:rPr>
        <w:instrText xml:space="preserve"> PAGEREF _Toc470776264 \h </w:instrText>
      </w:r>
      <w:r>
        <w:rPr>
          <w:noProof/>
        </w:rPr>
      </w:r>
      <w:r>
        <w:rPr>
          <w:noProof/>
        </w:rPr>
        <w:fldChar w:fldCharType="separate"/>
      </w:r>
      <w:r>
        <w:rPr>
          <w:noProof/>
        </w:rPr>
        <w:t>13</w:t>
      </w:r>
      <w:r>
        <w:rPr>
          <w:noProof/>
        </w:rPr>
        <w:fldChar w:fldCharType="end"/>
      </w:r>
    </w:p>
    <w:p w14:paraId="1A3D63E2"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10.02</w:t>
      </w:r>
      <w:r>
        <w:rPr>
          <w:rFonts w:asciiTheme="minorHAnsi" w:eastAsiaTheme="minorEastAsia" w:hAnsiTheme="minorHAnsi" w:cstheme="minorBidi"/>
          <w:noProof/>
          <w:sz w:val="22"/>
          <w:szCs w:val="22"/>
        </w:rPr>
        <w:tab/>
      </w:r>
      <w:r w:rsidRPr="00D950F2">
        <w:rPr>
          <w:b/>
          <w:bCs/>
          <w:noProof/>
        </w:rPr>
        <w:t>ENTIRE AGREEMENT</w:t>
      </w:r>
      <w:r>
        <w:rPr>
          <w:noProof/>
        </w:rPr>
        <w:tab/>
      </w:r>
      <w:r>
        <w:rPr>
          <w:noProof/>
        </w:rPr>
        <w:fldChar w:fldCharType="begin"/>
      </w:r>
      <w:r>
        <w:rPr>
          <w:noProof/>
        </w:rPr>
        <w:instrText xml:space="preserve"> PAGEREF _Toc470776265 \h </w:instrText>
      </w:r>
      <w:r>
        <w:rPr>
          <w:noProof/>
        </w:rPr>
      </w:r>
      <w:r>
        <w:rPr>
          <w:noProof/>
        </w:rPr>
        <w:fldChar w:fldCharType="separate"/>
      </w:r>
      <w:r>
        <w:rPr>
          <w:noProof/>
        </w:rPr>
        <w:t>13</w:t>
      </w:r>
      <w:r>
        <w:rPr>
          <w:noProof/>
        </w:rPr>
        <w:fldChar w:fldCharType="end"/>
      </w:r>
    </w:p>
    <w:p w14:paraId="402DA2E1"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10.03</w:t>
      </w:r>
      <w:r>
        <w:rPr>
          <w:rFonts w:asciiTheme="minorHAnsi" w:eastAsiaTheme="minorEastAsia" w:hAnsiTheme="minorHAnsi" w:cstheme="minorBidi"/>
          <w:noProof/>
          <w:sz w:val="22"/>
          <w:szCs w:val="22"/>
        </w:rPr>
        <w:tab/>
      </w:r>
      <w:r w:rsidRPr="00D950F2">
        <w:rPr>
          <w:b/>
          <w:bCs/>
          <w:noProof/>
        </w:rPr>
        <w:t>SUCCESSORS AND ASSIGNS</w:t>
      </w:r>
      <w:r>
        <w:rPr>
          <w:noProof/>
        </w:rPr>
        <w:tab/>
      </w:r>
      <w:r>
        <w:rPr>
          <w:noProof/>
        </w:rPr>
        <w:fldChar w:fldCharType="begin"/>
      </w:r>
      <w:r>
        <w:rPr>
          <w:noProof/>
        </w:rPr>
        <w:instrText xml:space="preserve"> PAGEREF _Toc470776266 \h </w:instrText>
      </w:r>
      <w:r>
        <w:rPr>
          <w:noProof/>
        </w:rPr>
      </w:r>
      <w:r>
        <w:rPr>
          <w:noProof/>
        </w:rPr>
        <w:fldChar w:fldCharType="separate"/>
      </w:r>
      <w:r>
        <w:rPr>
          <w:noProof/>
        </w:rPr>
        <w:t>13</w:t>
      </w:r>
      <w:r>
        <w:rPr>
          <w:noProof/>
        </w:rPr>
        <w:fldChar w:fldCharType="end"/>
      </w:r>
    </w:p>
    <w:p w14:paraId="31CE5A0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10.04</w:t>
      </w:r>
      <w:r>
        <w:rPr>
          <w:rFonts w:asciiTheme="minorHAnsi" w:eastAsiaTheme="minorEastAsia" w:hAnsiTheme="minorHAnsi" w:cstheme="minorBidi"/>
          <w:noProof/>
          <w:sz w:val="22"/>
          <w:szCs w:val="22"/>
        </w:rPr>
        <w:tab/>
      </w:r>
      <w:r w:rsidRPr="00D950F2">
        <w:rPr>
          <w:b/>
          <w:bCs/>
          <w:noProof/>
        </w:rPr>
        <w:t>TRUTH-IN-NEGOTIATION CERTIFICATE</w:t>
      </w:r>
      <w:r>
        <w:rPr>
          <w:noProof/>
        </w:rPr>
        <w:tab/>
      </w:r>
      <w:r>
        <w:rPr>
          <w:noProof/>
        </w:rPr>
        <w:fldChar w:fldCharType="begin"/>
      </w:r>
      <w:r>
        <w:rPr>
          <w:noProof/>
        </w:rPr>
        <w:instrText xml:space="preserve"> PAGEREF _Toc470776267 \h </w:instrText>
      </w:r>
      <w:r>
        <w:rPr>
          <w:noProof/>
        </w:rPr>
      </w:r>
      <w:r>
        <w:rPr>
          <w:noProof/>
        </w:rPr>
        <w:fldChar w:fldCharType="separate"/>
      </w:r>
      <w:r>
        <w:rPr>
          <w:noProof/>
        </w:rPr>
        <w:t>14</w:t>
      </w:r>
      <w:r>
        <w:rPr>
          <w:noProof/>
        </w:rPr>
        <w:fldChar w:fldCharType="end"/>
      </w:r>
    </w:p>
    <w:p w14:paraId="54613CB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10.05</w:t>
      </w:r>
      <w:r>
        <w:rPr>
          <w:rFonts w:asciiTheme="minorHAnsi" w:eastAsiaTheme="minorEastAsia" w:hAnsiTheme="minorHAnsi" w:cstheme="minorBidi"/>
          <w:noProof/>
          <w:sz w:val="22"/>
          <w:szCs w:val="22"/>
        </w:rPr>
        <w:tab/>
      </w:r>
      <w:r w:rsidRPr="00D950F2">
        <w:rPr>
          <w:b/>
          <w:bCs/>
          <w:noProof/>
        </w:rPr>
        <w:t>APPLICABLE LAW AND VENUE OF LITIGATION</w:t>
      </w:r>
      <w:r>
        <w:rPr>
          <w:noProof/>
        </w:rPr>
        <w:tab/>
      </w:r>
      <w:r>
        <w:rPr>
          <w:noProof/>
        </w:rPr>
        <w:fldChar w:fldCharType="begin"/>
      </w:r>
      <w:r>
        <w:rPr>
          <w:noProof/>
        </w:rPr>
        <w:instrText xml:space="preserve"> PAGEREF _Toc470776268 \h </w:instrText>
      </w:r>
      <w:r>
        <w:rPr>
          <w:noProof/>
        </w:rPr>
      </w:r>
      <w:r>
        <w:rPr>
          <w:noProof/>
        </w:rPr>
        <w:fldChar w:fldCharType="separate"/>
      </w:r>
      <w:r>
        <w:rPr>
          <w:noProof/>
        </w:rPr>
        <w:t>14</w:t>
      </w:r>
      <w:r>
        <w:rPr>
          <w:noProof/>
        </w:rPr>
        <w:fldChar w:fldCharType="end"/>
      </w:r>
    </w:p>
    <w:p w14:paraId="31627DAA"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10.06</w:t>
      </w:r>
      <w:r>
        <w:rPr>
          <w:rFonts w:asciiTheme="minorHAnsi" w:eastAsiaTheme="minorEastAsia" w:hAnsiTheme="minorHAnsi" w:cstheme="minorBidi"/>
          <w:noProof/>
          <w:sz w:val="22"/>
          <w:szCs w:val="22"/>
        </w:rPr>
        <w:tab/>
      </w:r>
      <w:r w:rsidRPr="00D950F2">
        <w:rPr>
          <w:b/>
          <w:bCs/>
          <w:noProof/>
        </w:rPr>
        <w:t>NOTICES</w:t>
      </w:r>
      <w:r>
        <w:rPr>
          <w:noProof/>
        </w:rPr>
        <w:tab/>
      </w:r>
      <w:r>
        <w:rPr>
          <w:noProof/>
        </w:rPr>
        <w:fldChar w:fldCharType="begin"/>
      </w:r>
      <w:r>
        <w:rPr>
          <w:noProof/>
        </w:rPr>
        <w:instrText xml:space="preserve"> PAGEREF _Toc470776269 \h </w:instrText>
      </w:r>
      <w:r>
        <w:rPr>
          <w:noProof/>
        </w:rPr>
      </w:r>
      <w:r>
        <w:rPr>
          <w:noProof/>
        </w:rPr>
        <w:fldChar w:fldCharType="separate"/>
      </w:r>
      <w:r>
        <w:rPr>
          <w:noProof/>
        </w:rPr>
        <w:t>14</w:t>
      </w:r>
      <w:r>
        <w:rPr>
          <w:noProof/>
        </w:rPr>
        <w:fldChar w:fldCharType="end"/>
      </w:r>
    </w:p>
    <w:p w14:paraId="2A7BA60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10.07</w:t>
      </w:r>
      <w:r>
        <w:rPr>
          <w:rFonts w:asciiTheme="minorHAnsi" w:eastAsiaTheme="minorEastAsia" w:hAnsiTheme="minorHAnsi" w:cstheme="minorBidi"/>
          <w:noProof/>
          <w:sz w:val="22"/>
          <w:szCs w:val="22"/>
        </w:rPr>
        <w:tab/>
      </w:r>
      <w:r w:rsidRPr="00D950F2">
        <w:rPr>
          <w:b/>
          <w:bCs/>
          <w:noProof/>
        </w:rPr>
        <w:t>INTERPRETATION</w:t>
      </w:r>
      <w:r>
        <w:rPr>
          <w:noProof/>
        </w:rPr>
        <w:tab/>
      </w:r>
      <w:r>
        <w:rPr>
          <w:noProof/>
        </w:rPr>
        <w:fldChar w:fldCharType="begin"/>
      </w:r>
      <w:r>
        <w:rPr>
          <w:noProof/>
        </w:rPr>
        <w:instrText xml:space="preserve"> PAGEREF _Toc470776270 \h </w:instrText>
      </w:r>
      <w:r>
        <w:rPr>
          <w:noProof/>
        </w:rPr>
      </w:r>
      <w:r>
        <w:rPr>
          <w:noProof/>
        </w:rPr>
        <w:fldChar w:fldCharType="separate"/>
      </w:r>
      <w:r>
        <w:rPr>
          <w:noProof/>
        </w:rPr>
        <w:t>15</w:t>
      </w:r>
      <w:r>
        <w:rPr>
          <w:noProof/>
        </w:rPr>
        <w:fldChar w:fldCharType="end"/>
      </w:r>
    </w:p>
    <w:p w14:paraId="649DD22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10.08</w:t>
      </w:r>
      <w:r>
        <w:rPr>
          <w:rFonts w:asciiTheme="minorHAnsi" w:eastAsiaTheme="minorEastAsia" w:hAnsiTheme="minorHAnsi" w:cstheme="minorBidi"/>
          <w:noProof/>
          <w:sz w:val="22"/>
          <w:szCs w:val="22"/>
        </w:rPr>
        <w:tab/>
      </w:r>
      <w:r w:rsidRPr="00D950F2">
        <w:rPr>
          <w:b/>
          <w:bCs/>
          <w:noProof/>
        </w:rPr>
        <w:t>JOINT PREPARATION</w:t>
      </w:r>
      <w:r>
        <w:rPr>
          <w:noProof/>
        </w:rPr>
        <w:tab/>
      </w:r>
      <w:r>
        <w:rPr>
          <w:noProof/>
        </w:rPr>
        <w:fldChar w:fldCharType="begin"/>
      </w:r>
      <w:r>
        <w:rPr>
          <w:noProof/>
        </w:rPr>
        <w:instrText xml:space="preserve"> PAGEREF _Toc470776271 \h </w:instrText>
      </w:r>
      <w:r>
        <w:rPr>
          <w:noProof/>
        </w:rPr>
      </w:r>
      <w:r>
        <w:rPr>
          <w:noProof/>
        </w:rPr>
        <w:fldChar w:fldCharType="separate"/>
      </w:r>
      <w:r>
        <w:rPr>
          <w:noProof/>
        </w:rPr>
        <w:t>15</w:t>
      </w:r>
      <w:r>
        <w:rPr>
          <w:noProof/>
        </w:rPr>
        <w:fldChar w:fldCharType="end"/>
      </w:r>
    </w:p>
    <w:p w14:paraId="159514E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10.09</w:t>
      </w:r>
      <w:r>
        <w:rPr>
          <w:rFonts w:asciiTheme="minorHAnsi" w:eastAsiaTheme="minorEastAsia" w:hAnsiTheme="minorHAnsi" w:cstheme="minorBidi"/>
          <w:noProof/>
          <w:sz w:val="22"/>
          <w:szCs w:val="22"/>
        </w:rPr>
        <w:tab/>
      </w:r>
      <w:r w:rsidRPr="00D950F2">
        <w:rPr>
          <w:b/>
          <w:bCs/>
          <w:noProof/>
        </w:rPr>
        <w:t>PRIORITY OF PROVISIONS</w:t>
      </w:r>
      <w:r>
        <w:rPr>
          <w:noProof/>
        </w:rPr>
        <w:tab/>
      </w:r>
      <w:r>
        <w:rPr>
          <w:noProof/>
        </w:rPr>
        <w:fldChar w:fldCharType="begin"/>
      </w:r>
      <w:r>
        <w:rPr>
          <w:noProof/>
        </w:rPr>
        <w:instrText xml:space="preserve"> PAGEREF _Toc470776272 \h </w:instrText>
      </w:r>
      <w:r>
        <w:rPr>
          <w:noProof/>
        </w:rPr>
      </w:r>
      <w:r>
        <w:rPr>
          <w:noProof/>
        </w:rPr>
        <w:fldChar w:fldCharType="separate"/>
      </w:r>
      <w:r>
        <w:rPr>
          <w:noProof/>
        </w:rPr>
        <w:t>15</w:t>
      </w:r>
      <w:r>
        <w:rPr>
          <w:noProof/>
        </w:rPr>
        <w:fldChar w:fldCharType="end"/>
      </w:r>
    </w:p>
    <w:p w14:paraId="1350258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10.10</w:t>
      </w:r>
      <w:r>
        <w:rPr>
          <w:rFonts w:asciiTheme="minorHAnsi" w:eastAsiaTheme="minorEastAsia" w:hAnsiTheme="minorHAnsi" w:cstheme="minorBidi"/>
          <w:noProof/>
          <w:sz w:val="22"/>
          <w:szCs w:val="22"/>
        </w:rPr>
        <w:tab/>
      </w:r>
      <w:r w:rsidRPr="00D950F2">
        <w:rPr>
          <w:b/>
          <w:bCs/>
          <w:noProof/>
        </w:rPr>
        <w:t>MEDIATION - WAIVER OF JURY TRIAL</w:t>
      </w:r>
      <w:r>
        <w:rPr>
          <w:noProof/>
        </w:rPr>
        <w:tab/>
      </w:r>
      <w:r>
        <w:rPr>
          <w:noProof/>
        </w:rPr>
        <w:fldChar w:fldCharType="begin"/>
      </w:r>
      <w:r>
        <w:rPr>
          <w:noProof/>
        </w:rPr>
        <w:instrText xml:space="preserve"> PAGEREF _Toc470776273 \h </w:instrText>
      </w:r>
      <w:r>
        <w:rPr>
          <w:noProof/>
        </w:rPr>
      </w:r>
      <w:r>
        <w:rPr>
          <w:noProof/>
        </w:rPr>
        <w:fldChar w:fldCharType="separate"/>
      </w:r>
      <w:r>
        <w:rPr>
          <w:noProof/>
        </w:rPr>
        <w:t>15</w:t>
      </w:r>
      <w:r>
        <w:rPr>
          <w:noProof/>
        </w:rPr>
        <w:fldChar w:fldCharType="end"/>
      </w:r>
    </w:p>
    <w:p w14:paraId="04BD9C8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10.11</w:t>
      </w:r>
      <w:r>
        <w:rPr>
          <w:rFonts w:asciiTheme="minorHAnsi" w:eastAsiaTheme="minorEastAsia" w:hAnsiTheme="minorHAnsi" w:cstheme="minorBidi"/>
          <w:noProof/>
          <w:sz w:val="22"/>
          <w:szCs w:val="22"/>
        </w:rPr>
        <w:tab/>
      </w:r>
      <w:r w:rsidRPr="00D950F2">
        <w:rPr>
          <w:b/>
          <w:bCs/>
          <w:noProof/>
        </w:rPr>
        <w:t>TIME</w:t>
      </w:r>
      <w:r>
        <w:rPr>
          <w:noProof/>
        </w:rPr>
        <w:tab/>
      </w:r>
      <w:r>
        <w:rPr>
          <w:noProof/>
        </w:rPr>
        <w:fldChar w:fldCharType="begin"/>
      </w:r>
      <w:r>
        <w:rPr>
          <w:noProof/>
        </w:rPr>
        <w:instrText xml:space="preserve"> PAGEREF _Toc470776274 \h </w:instrText>
      </w:r>
      <w:r>
        <w:rPr>
          <w:noProof/>
        </w:rPr>
      </w:r>
      <w:r>
        <w:rPr>
          <w:noProof/>
        </w:rPr>
        <w:fldChar w:fldCharType="separate"/>
      </w:r>
      <w:r>
        <w:rPr>
          <w:noProof/>
        </w:rPr>
        <w:t>15</w:t>
      </w:r>
      <w:r>
        <w:rPr>
          <w:noProof/>
        </w:rPr>
        <w:fldChar w:fldCharType="end"/>
      </w:r>
    </w:p>
    <w:p w14:paraId="792B3FC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lastRenderedPageBreak/>
        <w:t>10.12</w:t>
      </w:r>
      <w:r>
        <w:rPr>
          <w:rFonts w:asciiTheme="minorHAnsi" w:eastAsiaTheme="minorEastAsia" w:hAnsiTheme="minorHAnsi" w:cstheme="minorBidi"/>
          <w:noProof/>
          <w:sz w:val="22"/>
          <w:szCs w:val="22"/>
        </w:rPr>
        <w:tab/>
      </w:r>
      <w:r w:rsidRPr="00D950F2">
        <w:rPr>
          <w:b/>
          <w:bCs/>
          <w:noProof/>
        </w:rPr>
        <w:t>COMPLIANCE WITH LAWS</w:t>
      </w:r>
      <w:r>
        <w:rPr>
          <w:noProof/>
        </w:rPr>
        <w:tab/>
      </w:r>
      <w:r>
        <w:rPr>
          <w:noProof/>
        </w:rPr>
        <w:fldChar w:fldCharType="begin"/>
      </w:r>
      <w:r>
        <w:rPr>
          <w:noProof/>
        </w:rPr>
        <w:instrText xml:space="preserve"> PAGEREF _Toc470776275 \h </w:instrText>
      </w:r>
      <w:r>
        <w:rPr>
          <w:noProof/>
        </w:rPr>
      </w:r>
      <w:r>
        <w:rPr>
          <w:noProof/>
        </w:rPr>
        <w:fldChar w:fldCharType="separate"/>
      </w:r>
      <w:r>
        <w:rPr>
          <w:noProof/>
        </w:rPr>
        <w:t>15</w:t>
      </w:r>
      <w:r>
        <w:rPr>
          <w:noProof/>
        </w:rPr>
        <w:fldChar w:fldCharType="end"/>
      </w:r>
    </w:p>
    <w:p w14:paraId="0B3BD4B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10.13</w:t>
      </w:r>
      <w:r>
        <w:rPr>
          <w:rFonts w:asciiTheme="minorHAnsi" w:eastAsiaTheme="minorEastAsia" w:hAnsiTheme="minorHAnsi" w:cstheme="minorBidi"/>
          <w:noProof/>
          <w:sz w:val="22"/>
          <w:szCs w:val="22"/>
        </w:rPr>
        <w:tab/>
      </w:r>
      <w:r w:rsidRPr="00D950F2">
        <w:rPr>
          <w:b/>
          <w:bCs/>
          <w:noProof/>
        </w:rPr>
        <w:t>NO PARTNERSHIP</w:t>
      </w:r>
      <w:r>
        <w:rPr>
          <w:noProof/>
        </w:rPr>
        <w:tab/>
      </w:r>
      <w:r>
        <w:rPr>
          <w:noProof/>
        </w:rPr>
        <w:fldChar w:fldCharType="begin"/>
      </w:r>
      <w:r>
        <w:rPr>
          <w:noProof/>
        </w:rPr>
        <w:instrText xml:space="preserve"> PAGEREF _Toc470776276 \h </w:instrText>
      </w:r>
      <w:r>
        <w:rPr>
          <w:noProof/>
        </w:rPr>
      </w:r>
      <w:r>
        <w:rPr>
          <w:noProof/>
        </w:rPr>
        <w:fldChar w:fldCharType="separate"/>
      </w:r>
      <w:r>
        <w:rPr>
          <w:noProof/>
        </w:rPr>
        <w:t>16</w:t>
      </w:r>
      <w:r>
        <w:rPr>
          <w:noProof/>
        </w:rPr>
        <w:fldChar w:fldCharType="end"/>
      </w:r>
    </w:p>
    <w:p w14:paraId="115B8B1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10.14</w:t>
      </w:r>
      <w:r>
        <w:rPr>
          <w:rFonts w:asciiTheme="minorHAnsi" w:eastAsiaTheme="minorEastAsia" w:hAnsiTheme="minorHAnsi" w:cstheme="minorBidi"/>
          <w:noProof/>
          <w:sz w:val="22"/>
          <w:szCs w:val="22"/>
        </w:rPr>
        <w:tab/>
      </w:r>
      <w:r w:rsidRPr="00D950F2">
        <w:rPr>
          <w:b/>
          <w:bCs/>
          <w:noProof/>
        </w:rPr>
        <w:t>DISCRETION OF DIRECTOR</w:t>
      </w:r>
      <w:r>
        <w:rPr>
          <w:noProof/>
        </w:rPr>
        <w:tab/>
      </w:r>
      <w:r>
        <w:rPr>
          <w:noProof/>
        </w:rPr>
        <w:fldChar w:fldCharType="begin"/>
      </w:r>
      <w:r>
        <w:rPr>
          <w:noProof/>
        </w:rPr>
        <w:instrText xml:space="preserve"> PAGEREF _Toc470776277 \h </w:instrText>
      </w:r>
      <w:r>
        <w:rPr>
          <w:noProof/>
        </w:rPr>
      </w:r>
      <w:r>
        <w:rPr>
          <w:noProof/>
        </w:rPr>
        <w:fldChar w:fldCharType="separate"/>
      </w:r>
      <w:r>
        <w:rPr>
          <w:noProof/>
        </w:rPr>
        <w:t>16</w:t>
      </w:r>
      <w:r>
        <w:rPr>
          <w:noProof/>
        </w:rPr>
        <w:fldChar w:fldCharType="end"/>
      </w:r>
    </w:p>
    <w:p w14:paraId="7FF4477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10.15</w:t>
      </w:r>
      <w:r>
        <w:rPr>
          <w:rFonts w:asciiTheme="minorHAnsi" w:eastAsiaTheme="minorEastAsia" w:hAnsiTheme="minorHAnsi" w:cstheme="minorBidi"/>
          <w:noProof/>
          <w:sz w:val="22"/>
          <w:szCs w:val="22"/>
        </w:rPr>
        <w:tab/>
      </w:r>
      <w:r w:rsidRPr="00D950F2">
        <w:rPr>
          <w:b/>
          <w:bCs/>
          <w:noProof/>
        </w:rPr>
        <w:t>RESOLUTION OF CONTRACT DISPUTES</w:t>
      </w:r>
      <w:r>
        <w:rPr>
          <w:noProof/>
        </w:rPr>
        <w:tab/>
      </w:r>
      <w:r>
        <w:rPr>
          <w:noProof/>
        </w:rPr>
        <w:fldChar w:fldCharType="begin"/>
      </w:r>
      <w:r>
        <w:rPr>
          <w:noProof/>
        </w:rPr>
        <w:instrText xml:space="preserve"> PAGEREF _Toc470776278 \h </w:instrText>
      </w:r>
      <w:r>
        <w:rPr>
          <w:noProof/>
        </w:rPr>
      </w:r>
      <w:r>
        <w:rPr>
          <w:noProof/>
        </w:rPr>
        <w:fldChar w:fldCharType="separate"/>
      </w:r>
      <w:r>
        <w:rPr>
          <w:noProof/>
        </w:rPr>
        <w:t>16</w:t>
      </w:r>
      <w:r>
        <w:rPr>
          <w:noProof/>
        </w:rPr>
        <w:fldChar w:fldCharType="end"/>
      </w:r>
    </w:p>
    <w:p w14:paraId="5967D848"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10.16</w:t>
      </w:r>
      <w:r>
        <w:rPr>
          <w:rFonts w:asciiTheme="minorHAnsi" w:eastAsiaTheme="minorEastAsia" w:hAnsiTheme="minorHAnsi" w:cstheme="minorBidi"/>
          <w:noProof/>
          <w:sz w:val="22"/>
          <w:szCs w:val="22"/>
        </w:rPr>
        <w:tab/>
      </w:r>
      <w:r w:rsidRPr="00D950F2">
        <w:rPr>
          <w:b/>
          <w:bCs/>
          <w:noProof/>
        </w:rPr>
        <w:t>INDEPENDENT CONTRACTOR</w:t>
      </w:r>
      <w:r>
        <w:rPr>
          <w:noProof/>
        </w:rPr>
        <w:tab/>
      </w:r>
      <w:r>
        <w:rPr>
          <w:noProof/>
        </w:rPr>
        <w:fldChar w:fldCharType="begin"/>
      </w:r>
      <w:r>
        <w:rPr>
          <w:noProof/>
        </w:rPr>
        <w:instrText xml:space="preserve"> PAGEREF _Toc470776279 \h </w:instrText>
      </w:r>
      <w:r>
        <w:rPr>
          <w:noProof/>
        </w:rPr>
      </w:r>
      <w:r>
        <w:rPr>
          <w:noProof/>
        </w:rPr>
        <w:fldChar w:fldCharType="separate"/>
      </w:r>
      <w:r>
        <w:rPr>
          <w:noProof/>
        </w:rPr>
        <w:t>16</w:t>
      </w:r>
      <w:r>
        <w:rPr>
          <w:noProof/>
        </w:rPr>
        <w:fldChar w:fldCharType="end"/>
      </w:r>
    </w:p>
    <w:p w14:paraId="7FE139D0"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10.17</w:t>
      </w:r>
      <w:r>
        <w:rPr>
          <w:rFonts w:asciiTheme="minorHAnsi" w:eastAsiaTheme="minorEastAsia" w:hAnsiTheme="minorHAnsi" w:cstheme="minorBidi"/>
          <w:noProof/>
          <w:sz w:val="22"/>
          <w:szCs w:val="22"/>
        </w:rPr>
        <w:tab/>
      </w:r>
      <w:r w:rsidRPr="00D950F2">
        <w:rPr>
          <w:b/>
          <w:bCs/>
          <w:noProof/>
        </w:rPr>
        <w:t>CONTINGENCY CLAUSE</w:t>
      </w:r>
      <w:r>
        <w:rPr>
          <w:noProof/>
        </w:rPr>
        <w:tab/>
      </w:r>
      <w:r>
        <w:rPr>
          <w:noProof/>
        </w:rPr>
        <w:fldChar w:fldCharType="begin"/>
      </w:r>
      <w:r>
        <w:rPr>
          <w:noProof/>
        </w:rPr>
        <w:instrText xml:space="preserve"> PAGEREF _Toc470776280 \h </w:instrText>
      </w:r>
      <w:r>
        <w:rPr>
          <w:noProof/>
        </w:rPr>
      </w:r>
      <w:r>
        <w:rPr>
          <w:noProof/>
        </w:rPr>
        <w:fldChar w:fldCharType="separate"/>
      </w:r>
      <w:r>
        <w:rPr>
          <w:noProof/>
        </w:rPr>
        <w:t>17</w:t>
      </w:r>
      <w:r>
        <w:rPr>
          <w:noProof/>
        </w:rPr>
        <w:fldChar w:fldCharType="end"/>
      </w:r>
    </w:p>
    <w:p w14:paraId="7E73E3D5"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10.18</w:t>
      </w:r>
      <w:r>
        <w:rPr>
          <w:rFonts w:asciiTheme="minorHAnsi" w:eastAsiaTheme="minorEastAsia" w:hAnsiTheme="minorHAnsi" w:cstheme="minorBidi"/>
          <w:noProof/>
          <w:sz w:val="22"/>
          <w:szCs w:val="22"/>
        </w:rPr>
        <w:tab/>
      </w:r>
      <w:r w:rsidRPr="00D950F2">
        <w:rPr>
          <w:b/>
          <w:bCs/>
          <w:noProof/>
        </w:rPr>
        <w:t>THIRD PARTY BENEFICIARY</w:t>
      </w:r>
      <w:r>
        <w:rPr>
          <w:noProof/>
        </w:rPr>
        <w:tab/>
      </w:r>
      <w:r>
        <w:rPr>
          <w:noProof/>
        </w:rPr>
        <w:fldChar w:fldCharType="begin"/>
      </w:r>
      <w:r>
        <w:rPr>
          <w:noProof/>
        </w:rPr>
        <w:instrText xml:space="preserve"> PAGEREF _Toc470776281 \h </w:instrText>
      </w:r>
      <w:r>
        <w:rPr>
          <w:noProof/>
        </w:rPr>
      </w:r>
      <w:r>
        <w:rPr>
          <w:noProof/>
        </w:rPr>
        <w:fldChar w:fldCharType="separate"/>
      </w:r>
      <w:r>
        <w:rPr>
          <w:noProof/>
        </w:rPr>
        <w:t>17</w:t>
      </w:r>
      <w:r>
        <w:rPr>
          <w:noProof/>
        </w:rPr>
        <w:fldChar w:fldCharType="end"/>
      </w:r>
    </w:p>
    <w:p w14:paraId="3EF86B9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10.19</w:t>
      </w:r>
      <w:r>
        <w:rPr>
          <w:rFonts w:asciiTheme="minorHAnsi" w:eastAsiaTheme="minorEastAsia" w:hAnsiTheme="minorHAnsi" w:cstheme="minorBidi"/>
          <w:noProof/>
          <w:sz w:val="22"/>
          <w:szCs w:val="22"/>
        </w:rPr>
        <w:tab/>
      </w:r>
      <w:r w:rsidRPr="00D950F2">
        <w:rPr>
          <w:b/>
          <w:bCs/>
          <w:noProof/>
        </w:rPr>
        <w:t>ADDITIONAL TERMS AND CONDITIONS</w:t>
      </w:r>
      <w:r>
        <w:rPr>
          <w:noProof/>
        </w:rPr>
        <w:tab/>
      </w:r>
      <w:r>
        <w:rPr>
          <w:noProof/>
        </w:rPr>
        <w:fldChar w:fldCharType="begin"/>
      </w:r>
      <w:r>
        <w:rPr>
          <w:noProof/>
        </w:rPr>
        <w:instrText xml:space="preserve"> PAGEREF _Toc470776282 \h </w:instrText>
      </w:r>
      <w:r>
        <w:rPr>
          <w:noProof/>
        </w:rPr>
      </w:r>
      <w:r>
        <w:rPr>
          <w:noProof/>
        </w:rPr>
        <w:fldChar w:fldCharType="separate"/>
      </w:r>
      <w:r>
        <w:rPr>
          <w:noProof/>
        </w:rPr>
        <w:t>17</w:t>
      </w:r>
      <w:r>
        <w:rPr>
          <w:noProof/>
        </w:rPr>
        <w:fldChar w:fldCharType="end"/>
      </w:r>
    </w:p>
    <w:p w14:paraId="5B43B05B"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rFonts w:cs="Arial"/>
          <w:b/>
          <w:noProof/>
          <w:u w:val="single"/>
        </w:rPr>
        <w:t>ATTACHMENT A - SCOPE OF WORK</w:t>
      </w:r>
      <w:r>
        <w:rPr>
          <w:noProof/>
        </w:rPr>
        <w:tab/>
      </w:r>
      <w:r>
        <w:rPr>
          <w:noProof/>
        </w:rPr>
        <w:fldChar w:fldCharType="begin"/>
      </w:r>
      <w:r>
        <w:rPr>
          <w:noProof/>
        </w:rPr>
        <w:instrText xml:space="preserve"> PAGEREF _Toc470776283 \h </w:instrText>
      </w:r>
      <w:r>
        <w:rPr>
          <w:noProof/>
        </w:rPr>
      </w:r>
      <w:r>
        <w:rPr>
          <w:noProof/>
        </w:rPr>
        <w:fldChar w:fldCharType="separate"/>
      </w:r>
      <w:r>
        <w:rPr>
          <w:noProof/>
        </w:rPr>
        <w:t>21</w:t>
      </w:r>
      <w:r>
        <w:rPr>
          <w:noProof/>
        </w:rPr>
        <w:fldChar w:fldCharType="end"/>
      </w:r>
    </w:p>
    <w:p w14:paraId="4ED1779D"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bCs/>
          <w:noProof/>
          <w:color w:val="000000"/>
          <w:u w:val="single"/>
        </w:rPr>
        <w:t>ARTICLE A1</w:t>
      </w:r>
      <w:r>
        <w:rPr>
          <w:rFonts w:asciiTheme="minorHAnsi" w:eastAsiaTheme="minorEastAsia" w:hAnsiTheme="minorHAnsi" w:cstheme="minorBidi"/>
          <w:noProof/>
          <w:sz w:val="22"/>
          <w:szCs w:val="22"/>
        </w:rPr>
        <w:tab/>
      </w:r>
      <w:r w:rsidRPr="00D950F2">
        <w:rPr>
          <w:rFonts w:cs="Arial"/>
          <w:b/>
          <w:bCs/>
          <w:noProof/>
          <w:color w:val="000000"/>
          <w:u w:val="single"/>
        </w:rPr>
        <w:t>GENERAL</w:t>
      </w:r>
      <w:r>
        <w:rPr>
          <w:noProof/>
        </w:rPr>
        <w:tab/>
      </w:r>
      <w:r>
        <w:rPr>
          <w:noProof/>
        </w:rPr>
        <w:fldChar w:fldCharType="begin"/>
      </w:r>
      <w:r>
        <w:rPr>
          <w:noProof/>
        </w:rPr>
        <w:instrText xml:space="preserve"> PAGEREF _Toc470776284 \h </w:instrText>
      </w:r>
      <w:r>
        <w:rPr>
          <w:noProof/>
        </w:rPr>
      </w:r>
      <w:r>
        <w:rPr>
          <w:noProof/>
        </w:rPr>
        <w:fldChar w:fldCharType="separate"/>
      </w:r>
      <w:r>
        <w:rPr>
          <w:noProof/>
        </w:rPr>
        <w:t>21</w:t>
      </w:r>
      <w:r>
        <w:rPr>
          <w:noProof/>
        </w:rPr>
        <w:fldChar w:fldCharType="end"/>
      </w:r>
    </w:p>
    <w:p w14:paraId="54E692B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A1.01</w:t>
      </w:r>
      <w:r>
        <w:rPr>
          <w:rFonts w:asciiTheme="minorHAnsi" w:eastAsiaTheme="minorEastAsia" w:hAnsiTheme="minorHAnsi" w:cstheme="minorBidi"/>
          <w:noProof/>
          <w:sz w:val="22"/>
          <w:szCs w:val="22"/>
        </w:rPr>
        <w:tab/>
      </w:r>
      <w:r w:rsidRPr="00D950F2">
        <w:rPr>
          <w:rFonts w:cs="Arial"/>
          <w:b/>
          <w:noProof/>
        </w:rPr>
        <w:t>SCOPE OF SERVICES</w:t>
      </w:r>
      <w:r>
        <w:rPr>
          <w:noProof/>
        </w:rPr>
        <w:tab/>
      </w:r>
      <w:r>
        <w:rPr>
          <w:noProof/>
        </w:rPr>
        <w:fldChar w:fldCharType="begin"/>
      </w:r>
      <w:r>
        <w:rPr>
          <w:noProof/>
        </w:rPr>
        <w:instrText xml:space="preserve"> PAGEREF _Toc470776285 \h </w:instrText>
      </w:r>
      <w:r>
        <w:rPr>
          <w:noProof/>
        </w:rPr>
      </w:r>
      <w:r>
        <w:rPr>
          <w:noProof/>
        </w:rPr>
        <w:fldChar w:fldCharType="separate"/>
      </w:r>
      <w:r>
        <w:rPr>
          <w:noProof/>
        </w:rPr>
        <w:t>21</w:t>
      </w:r>
      <w:r>
        <w:rPr>
          <w:noProof/>
        </w:rPr>
        <w:fldChar w:fldCharType="end"/>
      </w:r>
    </w:p>
    <w:p w14:paraId="2C9801D3"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color w:val="000000"/>
          <w:u w:val="single"/>
        </w:rPr>
        <w:t>ARTICLE A2</w:t>
      </w:r>
      <w:r>
        <w:rPr>
          <w:rFonts w:asciiTheme="minorHAnsi" w:eastAsiaTheme="minorEastAsia" w:hAnsiTheme="minorHAnsi" w:cstheme="minorBidi"/>
          <w:noProof/>
          <w:sz w:val="22"/>
          <w:szCs w:val="22"/>
        </w:rPr>
        <w:tab/>
      </w:r>
      <w:r w:rsidRPr="00D950F2">
        <w:rPr>
          <w:rFonts w:cs="Arial"/>
          <w:b/>
          <w:noProof/>
          <w:color w:val="000000"/>
          <w:u w:val="single"/>
        </w:rPr>
        <w:t>OVERVIEW OF CAPITAL PROGRAM SUPPORT SERVICES</w:t>
      </w:r>
      <w:r>
        <w:rPr>
          <w:noProof/>
        </w:rPr>
        <w:tab/>
      </w:r>
      <w:r>
        <w:rPr>
          <w:noProof/>
        </w:rPr>
        <w:fldChar w:fldCharType="begin"/>
      </w:r>
      <w:r>
        <w:rPr>
          <w:noProof/>
        </w:rPr>
        <w:instrText xml:space="preserve"> PAGEREF _Toc470776287 \h </w:instrText>
      </w:r>
      <w:r>
        <w:rPr>
          <w:noProof/>
        </w:rPr>
      </w:r>
      <w:r>
        <w:rPr>
          <w:noProof/>
        </w:rPr>
        <w:fldChar w:fldCharType="separate"/>
      </w:r>
      <w:r>
        <w:rPr>
          <w:noProof/>
        </w:rPr>
        <w:t>22</w:t>
      </w:r>
      <w:r>
        <w:rPr>
          <w:noProof/>
        </w:rPr>
        <w:fldChar w:fldCharType="end"/>
      </w:r>
    </w:p>
    <w:p w14:paraId="5E8AD91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color w:val="000000"/>
        </w:rPr>
        <w:t>A2.01</w:t>
      </w:r>
      <w:r>
        <w:rPr>
          <w:rFonts w:asciiTheme="minorHAnsi" w:eastAsiaTheme="minorEastAsia" w:hAnsiTheme="minorHAnsi" w:cstheme="minorBidi"/>
          <w:noProof/>
          <w:sz w:val="22"/>
          <w:szCs w:val="22"/>
        </w:rPr>
        <w:tab/>
      </w:r>
      <w:r w:rsidRPr="00D950F2">
        <w:rPr>
          <w:rFonts w:cs="Arial"/>
          <w:b/>
          <w:noProof/>
          <w:color w:val="000000"/>
        </w:rPr>
        <w:t>PRIMARY SERVICES</w:t>
      </w:r>
      <w:r>
        <w:rPr>
          <w:noProof/>
        </w:rPr>
        <w:tab/>
      </w:r>
      <w:r>
        <w:rPr>
          <w:noProof/>
        </w:rPr>
        <w:fldChar w:fldCharType="begin"/>
      </w:r>
      <w:r>
        <w:rPr>
          <w:noProof/>
        </w:rPr>
        <w:instrText xml:space="preserve"> PAGEREF _Toc470776288 \h </w:instrText>
      </w:r>
      <w:r>
        <w:rPr>
          <w:noProof/>
        </w:rPr>
      </w:r>
      <w:r>
        <w:rPr>
          <w:noProof/>
        </w:rPr>
        <w:fldChar w:fldCharType="separate"/>
      </w:r>
      <w:r>
        <w:rPr>
          <w:noProof/>
        </w:rPr>
        <w:t>22</w:t>
      </w:r>
      <w:r>
        <w:rPr>
          <w:noProof/>
        </w:rPr>
        <w:fldChar w:fldCharType="end"/>
      </w:r>
    </w:p>
    <w:p w14:paraId="0FB70E3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color w:val="000000"/>
        </w:rPr>
        <w:t>A2.02</w:t>
      </w:r>
      <w:r>
        <w:rPr>
          <w:rFonts w:asciiTheme="minorHAnsi" w:eastAsiaTheme="minorEastAsia" w:hAnsiTheme="minorHAnsi" w:cstheme="minorBidi"/>
          <w:noProof/>
          <w:sz w:val="22"/>
          <w:szCs w:val="22"/>
        </w:rPr>
        <w:tab/>
      </w:r>
      <w:r w:rsidRPr="00D950F2">
        <w:rPr>
          <w:rFonts w:cs="Arial"/>
          <w:b/>
          <w:noProof/>
          <w:color w:val="000000"/>
        </w:rPr>
        <w:t>SPECIALTY SERVICES</w:t>
      </w:r>
      <w:r>
        <w:rPr>
          <w:noProof/>
        </w:rPr>
        <w:tab/>
      </w:r>
      <w:r>
        <w:rPr>
          <w:noProof/>
        </w:rPr>
        <w:fldChar w:fldCharType="begin"/>
      </w:r>
      <w:r>
        <w:rPr>
          <w:noProof/>
        </w:rPr>
        <w:instrText xml:space="preserve"> PAGEREF _Toc470776289 \h </w:instrText>
      </w:r>
      <w:r>
        <w:rPr>
          <w:noProof/>
        </w:rPr>
      </w:r>
      <w:r>
        <w:rPr>
          <w:noProof/>
        </w:rPr>
        <w:fldChar w:fldCharType="separate"/>
      </w:r>
      <w:r>
        <w:rPr>
          <w:noProof/>
        </w:rPr>
        <w:t>22</w:t>
      </w:r>
      <w:r>
        <w:rPr>
          <w:noProof/>
        </w:rPr>
        <w:fldChar w:fldCharType="end"/>
      </w:r>
    </w:p>
    <w:p w14:paraId="7CAA0D8D"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color w:val="000000"/>
          <w:u w:val="single"/>
        </w:rPr>
        <w:t>ARTICLE A3</w:t>
      </w:r>
      <w:r>
        <w:rPr>
          <w:rFonts w:asciiTheme="minorHAnsi" w:eastAsiaTheme="minorEastAsia" w:hAnsiTheme="minorHAnsi" w:cstheme="minorBidi"/>
          <w:noProof/>
          <w:sz w:val="22"/>
          <w:szCs w:val="22"/>
        </w:rPr>
        <w:tab/>
      </w:r>
      <w:r w:rsidRPr="00D950F2">
        <w:rPr>
          <w:rFonts w:cs="Arial"/>
          <w:b/>
          <w:noProof/>
          <w:color w:val="000000"/>
          <w:u w:val="single"/>
        </w:rPr>
        <w:t>PRIMARY SERVICES</w:t>
      </w:r>
      <w:r>
        <w:rPr>
          <w:noProof/>
        </w:rPr>
        <w:tab/>
      </w:r>
      <w:r>
        <w:rPr>
          <w:noProof/>
        </w:rPr>
        <w:fldChar w:fldCharType="begin"/>
      </w:r>
      <w:r>
        <w:rPr>
          <w:noProof/>
        </w:rPr>
        <w:instrText xml:space="preserve"> PAGEREF _Toc470776290 \h </w:instrText>
      </w:r>
      <w:r>
        <w:rPr>
          <w:noProof/>
        </w:rPr>
      </w:r>
      <w:r>
        <w:rPr>
          <w:noProof/>
        </w:rPr>
        <w:fldChar w:fldCharType="separate"/>
      </w:r>
      <w:r>
        <w:rPr>
          <w:noProof/>
        </w:rPr>
        <w:t>22</w:t>
      </w:r>
      <w:r>
        <w:rPr>
          <w:noProof/>
        </w:rPr>
        <w:fldChar w:fldCharType="end"/>
      </w:r>
    </w:p>
    <w:p w14:paraId="22D6E0C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A3.01</w:t>
      </w:r>
      <w:r>
        <w:rPr>
          <w:rFonts w:asciiTheme="minorHAnsi" w:eastAsiaTheme="minorEastAsia" w:hAnsiTheme="minorHAnsi" w:cstheme="minorBidi"/>
          <w:noProof/>
          <w:sz w:val="22"/>
          <w:szCs w:val="22"/>
        </w:rPr>
        <w:tab/>
      </w:r>
      <w:r w:rsidRPr="00D950F2">
        <w:rPr>
          <w:b/>
          <w:noProof/>
        </w:rPr>
        <w:t>ADMINISTRATIVE PROGRAM MANAGEMENT</w:t>
      </w:r>
      <w:r>
        <w:rPr>
          <w:noProof/>
        </w:rPr>
        <w:tab/>
      </w:r>
      <w:r>
        <w:rPr>
          <w:noProof/>
        </w:rPr>
        <w:fldChar w:fldCharType="begin"/>
      </w:r>
      <w:r>
        <w:rPr>
          <w:noProof/>
        </w:rPr>
        <w:instrText xml:space="preserve"> PAGEREF _Toc470776291 \h </w:instrText>
      </w:r>
      <w:r>
        <w:rPr>
          <w:noProof/>
        </w:rPr>
      </w:r>
      <w:r>
        <w:rPr>
          <w:noProof/>
        </w:rPr>
        <w:fldChar w:fldCharType="separate"/>
      </w:r>
      <w:r>
        <w:rPr>
          <w:noProof/>
        </w:rPr>
        <w:t>22</w:t>
      </w:r>
      <w:r>
        <w:rPr>
          <w:noProof/>
        </w:rPr>
        <w:fldChar w:fldCharType="end"/>
      </w:r>
    </w:p>
    <w:p w14:paraId="287AAE47"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A3.02</w:t>
      </w:r>
      <w:r>
        <w:rPr>
          <w:rFonts w:asciiTheme="minorHAnsi" w:eastAsiaTheme="minorEastAsia" w:hAnsiTheme="minorHAnsi" w:cstheme="minorBidi"/>
          <w:noProof/>
          <w:sz w:val="22"/>
          <w:szCs w:val="22"/>
        </w:rPr>
        <w:tab/>
      </w:r>
      <w:r w:rsidRPr="00D950F2">
        <w:rPr>
          <w:rFonts w:cs="Arial"/>
          <w:b/>
          <w:noProof/>
        </w:rPr>
        <w:t>PRODUCTION MANAGEMENT SERVICES</w:t>
      </w:r>
      <w:r>
        <w:rPr>
          <w:noProof/>
        </w:rPr>
        <w:tab/>
      </w:r>
      <w:r>
        <w:rPr>
          <w:noProof/>
        </w:rPr>
        <w:fldChar w:fldCharType="begin"/>
      </w:r>
      <w:r>
        <w:rPr>
          <w:noProof/>
        </w:rPr>
        <w:instrText xml:space="preserve"> PAGEREF _Toc470776292 \h </w:instrText>
      </w:r>
      <w:r>
        <w:rPr>
          <w:noProof/>
        </w:rPr>
      </w:r>
      <w:r>
        <w:rPr>
          <w:noProof/>
        </w:rPr>
        <w:fldChar w:fldCharType="separate"/>
      </w:r>
      <w:r>
        <w:rPr>
          <w:noProof/>
        </w:rPr>
        <w:t>23</w:t>
      </w:r>
      <w:r>
        <w:rPr>
          <w:noProof/>
        </w:rPr>
        <w:fldChar w:fldCharType="end"/>
      </w:r>
    </w:p>
    <w:p w14:paraId="057CAE2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A3.03</w:t>
      </w:r>
      <w:r>
        <w:rPr>
          <w:rFonts w:asciiTheme="minorHAnsi" w:eastAsiaTheme="minorEastAsia" w:hAnsiTheme="minorHAnsi" w:cstheme="minorBidi"/>
          <w:noProof/>
          <w:sz w:val="22"/>
          <w:szCs w:val="22"/>
        </w:rPr>
        <w:tab/>
      </w:r>
      <w:r w:rsidRPr="00D950F2">
        <w:rPr>
          <w:rFonts w:cs="Arial"/>
          <w:b/>
          <w:noProof/>
        </w:rPr>
        <w:t>CONSTRUCTION ADMINISTRATION</w:t>
      </w:r>
      <w:r>
        <w:rPr>
          <w:noProof/>
        </w:rPr>
        <w:tab/>
      </w:r>
      <w:r>
        <w:rPr>
          <w:noProof/>
        </w:rPr>
        <w:fldChar w:fldCharType="begin"/>
      </w:r>
      <w:r>
        <w:rPr>
          <w:noProof/>
        </w:rPr>
        <w:instrText xml:space="preserve"> PAGEREF _Toc470776293 \h </w:instrText>
      </w:r>
      <w:r>
        <w:rPr>
          <w:noProof/>
        </w:rPr>
      </w:r>
      <w:r>
        <w:rPr>
          <w:noProof/>
        </w:rPr>
        <w:fldChar w:fldCharType="separate"/>
      </w:r>
      <w:r>
        <w:rPr>
          <w:noProof/>
        </w:rPr>
        <w:t>25</w:t>
      </w:r>
      <w:r>
        <w:rPr>
          <w:noProof/>
        </w:rPr>
        <w:fldChar w:fldCharType="end"/>
      </w:r>
    </w:p>
    <w:p w14:paraId="1B3248F7"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rFonts w:cs="Arial"/>
          <w:b/>
          <w:noProof/>
          <w:u w:val="single"/>
        </w:rPr>
        <w:t>ARTICLE A4 SPECIALTY SERVICES</w:t>
      </w:r>
      <w:r>
        <w:rPr>
          <w:noProof/>
        </w:rPr>
        <w:tab/>
      </w:r>
      <w:r>
        <w:rPr>
          <w:noProof/>
        </w:rPr>
        <w:fldChar w:fldCharType="begin"/>
      </w:r>
      <w:r>
        <w:rPr>
          <w:noProof/>
        </w:rPr>
        <w:instrText xml:space="preserve"> PAGEREF _Toc470776294 \h </w:instrText>
      </w:r>
      <w:r>
        <w:rPr>
          <w:noProof/>
        </w:rPr>
      </w:r>
      <w:r>
        <w:rPr>
          <w:noProof/>
        </w:rPr>
        <w:fldChar w:fldCharType="separate"/>
      </w:r>
      <w:r>
        <w:rPr>
          <w:noProof/>
        </w:rPr>
        <w:t>25</w:t>
      </w:r>
      <w:r>
        <w:rPr>
          <w:noProof/>
        </w:rPr>
        <w:fldChar w:fldCharType="end"/>
      </w:r>
    </w:p>
    <w:p w14:paraId="7325FF0C"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rFonts w:cs="Arial"/>
          <w:b/>
          <w:noProof/>
          <w:u w:val="single"/>
        </w:rPr>
        <w:t>ARTICLE A5 STAFFING</w:t>
      </w:r>
      <w:r>
        <w:rPr>
          <w:noProof/>
        </w:rPr>
        <w:tab/>
      </w:r>
      <w:r>
        <w:rPr>
          <w:noProof/>
        </w:rPr>
        <w:fldChar w:fldCharType="begin"/>
      </w:r>
      <w:r>
        <w:rPr>
          <w:noProof/>
        </w:rPr>
        <w:instrText xml:space="preserve"> PAGEREF _Toc470776295 \h </w:instrText>
      </w:r>
      <w:r>
        <w:rPr>
          <w:noProof/>
        </w:rPr>
      </w:r>
      <w:r>
        <w:rPr>
          <w:noProof/>
        </w:rPr>
        <w:fldChar w:fldCharType="separate"/>
      </w:r>
      <w:r>
        <w:rPr>
          <w:noProof/>
        </w:rPr>
        <w:t>25</w:t>
      </w:r>
      <w:r>
        <w:rPr>
          <w:noProof/>
        </w:rPr>
        <w:fldChar w:fldCharType="end"/>
      </w:r>
    </w:p>
    <w:p w14:paraId="13B66EF7"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A5.01</w:t>
      </w:r>
      <w:r>
        <w:rPr>
          <w:rFonts w:asciiTheme="minorHAnsi" w:eastAsiaTheme="minorEastAsia" w:hAnsiTheme="minorHAnsi" w:cstheme="minorBidi"/>
          <w:noProof/>
          <w:sz w:val="22"/>
          <w:szCs w:val="22"/>
        </w:rPr>
        <w:tab/>
      </w:r>
      <w:r w:rsidRPr="00D950F2">
        <w:rPr>
          <w:rFonts w:cs="Arial"/>
          <w:b/>
          <w:noProof/>
        </w:rPr>
        <w:t>PROGRAM STAFF</w:t>
      </w:r>
      <w:r>
        <w:rPr>
          <w:noProof/>
        </w:rPr>
        <w:tab/>
      </w:r>
      <w:r>
        <w:rPr>
          <w:noProof/>
        </w:rPr>
        <w:fldChar w:fldCharType="begin"/>
      </w:r>
      <w:r>
        <w:rPr>
          <w:noProof/>
        </w:rPr>
        <w:instrText xml:space="preserve"> PAGEREF _Toc470776296 \h </w:instrText>
      </w:r>
      <w:r>
        <w:rPr>
          <w:noProof/>
        </w:rPr>
      </w:r>
      <w:r>
        <w:rPr>
          <w:noProof/>
        </w:rPr>
        <w:fldChar w:fldCharType="separate"/>
      </w:r>
      <w:r>
        <w:rPr>
          <w:noProof/>
        </w:rPr>
        <w:t>25</w:t>
      </w:r>
      <w:r>
        <w:rPr>
          <w:noProof/>
        </w:rPr>
        <w:fldChar w:fldCharType="end"/>
      </w:r>
    </w:p>
    <w:p w14:paraId="58CBBA18"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A5.02</w:t>
      </w:r>
      <w:r>
        <w:rPr>
          <w:rFonts w:asciiTheme="minorHAnsi" w:eastAsiaTheme="minorEastAsia" w:hAnsiTheme="minorHAnsi" w:cstheme="minorBidi"/>
          <w:noProof/>
          <w:sz w:val="22"/>
          <w:szCs w:val="22"/>
        </w:rPr>
        <w:tab/>
      </w:r>
      <w:r w:rsidRPr="00D950F2">
        <w:rPr>
          <w:rFonts w:cs="Arial"/>
          <w:b/>
          <w:noProof/>
        </w:rPr>
        <w:t>STAFFING FOR SPECIALTY SERVICES</w:t>
      </w:r>
      <w:r>
        <w:rPr>
          <w:noProof/>
        </w:rPr>
        <w:tab/>
      </w:r>
      <w:r>
        <w:rPr>
          <w:noProof/>
        </w:rPr>
        <w:fldChar w:fldCharType="begin"/>
      </w:r>
      <w:r>
        <w:rPr>
          <w:noProof/>
        </w:rPr>
        <w:instrText xml:space="preserve"> PAGEREF _Toc470776297 \h </w:instrText>
      </w:r>
      <w:r>
        <w:rPr>
          <w:noProof/>
        </w:rPr>
      </w:r>
      <w:r>
        <w:rPr>
          <w:noProof/>
        </w:rPr>
        <w:fldChar w:fldCharType="separate"/>
      </w:r>
      <w:r>
        <w:rPr>
          <w:noProof/>
        </w:rPr>
        <w:t>26</w:t>
      </w:r>
      <w:r>
        <w:rPr>
          <w:noProof/>
        </w:rPr>
        <w:fldChar w:fldCharType="end"/>
      </w:r>
    </w:p>
    <w:p w14:paraId="1AAF05A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A5.03</w:t>
      </w:r>
      <w:r>
        <w:rPr>
          <w:rFonts w:asciiTheme="minorHAnsi" w:eastAsiaTheme="minorEastAsia" w:hAnsiTheme="minorHAnsi" w:cstheme="minorBidi"/>
          <w:noProof/>
          <w:sz w:val="22"/>
          <w:szCs w:val="22"/>
        </w:rPr>
        <w:tab/>
      </w:r>
      <w:r w:rsidRPr="00D950F2">
        <w:rPr>
          <w:rFonts w:cs="Arial"/>
          <w:b/>
          <w:noProof/>
        </w:rPr>
        <w:t>STAFFING CHANGES</w:t>
      </w:r>
      <w:r>
        <w:rPr>
          <w:noProof/>
        </w:rPr>
        <w:tab/>
      </w:r>
      <w:r>
        <w:rPr>
          <w:noProof/>
        </w:rPr>
        <w:fldChar w:fldCharType="begin"/>
      </w:r>
      <w:r>
        <w:rPr>
          <w:noProof/>
        </w:rPr>
        <w:instrText xml:space="preserve"> PAGEREF _Toc470776298 \h </w:instrText>
      </w:r>
      <w:r>
        <w:rPr>
          <w:noProof/>
        </w:rPr>
      </w:r>
      <w:r>
        <w:rPr>
          <w:noProof/>
        </w:rPr>
        <w:fldChar w:fldCharType="separate"/>
      </w:r>
      <w:r>
        <w:rPr>
          <w:noProof/>
        </w:rPr>
        <w:t>26</w:t>
      </w:r>
      <w:r>
        <w:rPr>
          <w:noProof/>
        </w:rPr>
        <w:fldChar w:fldCharType="end"/>
      </w:r>
    </w:p>
    <w:p w14:paraId="4779D1AE"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u w:val="single"/>
        </w:rPr>
        <w:t>ARTICLE A6</w:t>
      </w:r>
      <w:r>
        <w:rPr>
          <w:rFonts w:asciiTheme="minorHAnsi" w:eastAsiaTheme="minorEastAsia" w:hAnsiTheme="minorHAnsi" w:cstheme="minorBidi"/>
          <w:noProof/>
          <w:sz w:val="22"/>
          <w:szCs w:val="22"/>
        </w:rPr>
        <w:tab/>
      </w:r>
      <w:r w:rsidRPr="00D950F2">
        <w:rPr>
          <w:rFonts w:cs="Arial"/>
          <w:b/>
          <w:noProof/>
          <w:u w:val="single"/>
        </w:rPr>
        <w:t>ASSIGNMENT OF WORK</w:t>
      </w:r>
      <w:r>
        <w:rPr>
          <w:noProof/>
        </w:rPr>
        <w:tab/>
      </w:r>
      <w:r>
        <w:rPr>
          <w:noProof/>
        </w:rPr>
        <w:fldChar w:fldCharType="begin"/>
      </w:r>
      <w:r>
        <w:rPr>
          <w:noProof/>
        </w:rPr>
        <w:instrText xml:space="preserve"> PAGEREF _Toc470776299 \h </w:instrText>
      </w:r>
      <w:r>
        <w:rPr>
          <w:noProof/>
        </w:rPr>
      </w:r>
      <w:r>
        <w:rPr>
          <w:noProof/>
        </w:rPr>
        <w:fldChar w:fldCharType="separate"/>
      </w:r>
      <w:r>
        <w:rPr>
          <w:noProof/>
        </w:rPr>
        <w:t>26</w:t>
      </w:r>
      <w:r>
        <w:rPr>
          <w:noProof/>
        </w:rPr>
        <w:fldChar w:fldCharType="end"/>
      </w:r>
    </w:p>
    <w:p w14:paraId="276DE883"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rFonts w:cs="Arial"/>
          <w:b/>
          <w:noProof/>
        </w:rPr>
        <w:t xml:space="preserve">SCHEDULE A1 - </w:t>
      </w:r>
      <w:r w:rsidRPr="00D950F2">
        <w:rPr>
          <w:rFonts w:cs="Arial"/>
          <w:b/>
          <w:caps/>
          <w:noProof/>
        </w:rPr>
        <w:t>SubConsultants</w:t>
      </w:r>
      <w:r>
        <w:rPr>
          <w:noProof/>
        </w:rPr>
        <w:tab/>
      </w:r>
      <w:r>
        <w:rPr>
          <w:noProof/>
        </w:rPr>
        <w:fldChar w:fldCharType="begin"/>
      </w:r>
      <w:r>
        <w:rPr>
          <w:noProof/>
        </w:rPr>
        <w:instrText xml:space="preserve"> PAGEREF _Toc470776301 \h </w:instrText>
      </w:r>
      <w:r>
        <w:rPr>
          <w:noProof/>
        </w:rPr>
      </w:r>
      <w:r>
        <w:rPr>
          <w:noProof/>
        </w:rPr>
        <w:fldChar w:fldCharType="separate"/>
      </w:r>
      <w:r>
        <w:rPr>
          <w:noProof/>
        </w:rPr>
        <w:t>28</w:t>
      </w:r>
      <w:r>
        <w:rPr>
          <w:noProof/>
        </w:rPr>
        <w:fldChar w:fldCharType="end"/>
      </w:r>
    </w:p>
    <w:p w14:paraId="3E7DBD6F"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rFonts w:cs="Arial"/>
          <w:b/>
          <w:noProof/>
        </w:rPr>
        <w:t>SCHEDULE A2 – KEY STAFF</w:t>
      </w:r>
      <w:r>
        <w:rPr>
          <w:noProof/>
        </w:rPr>
        <w:tab/>
      </w:r>
      <w:r>
        <w:rPr>
          <w:noProof/>
        </w:rPr>
        <w:fldChar w:fldCharType="begin"/>
      </w:r>
      <w:r>
        <w:rPr>
          <w:noProof/>
        </w:rPr>
        <w:instrText xml:space="preserve"> PAGEREF _Toc470776302 \h </w:instrText>
      </w:r>
      <w:r>
        <w:rPr>
          <w:noProof/>
        </w:rPr>
      </w:r>
      <w:r>
        <w:rPr>
          <w:noProof/>
        </w:rPr>
        <w:fldChar w:fldCharType="separate"/>
      </w:r>
      <w:r>
        <w:rPr>
          <w:noProof/>
        </w:rPr>
        <w:t>28</w:t>
      </w:r>
      <w:r>
        <w:rPr>
          <w:noProof/>
        </w:rPr>
        <w:fldChar w:fldCharType="end"/>
      </w:r>
    </w:p>
    <w:p w14:paraId="78D92EFA" w14:textId="77777777" w:rsidR="00A45B01" w:rsidRDefault="00A45B01">
      <w:pPr>
        <w:pStyle w:val="TOC1"/>
        <w:tabs>
          <w:tab w:val="right" w:leader="dot" w:pos="9350"/>
        </w:tabs>
        <w:rPr>
          <w:rFonts w:asciiTheme="minorHAnsi" w:eastAsiaTheme="minorEastAsia" w:hAnsiTheme="minorHAnsi" w:cstheme="minorBidi"/>
          <w:noProof/>
          <w:sz w:val="22"/>
          <w:szCs w:val="22"/>
        </w:rPr>
      </w:pPr>
      <w:r w:rsidRPr="00D950F2">
        <w:rPr>
          <w:b/>
          <w:bCs/>
          <w:noProof/>
          <w:u w:val="single"/>
        </w:rPr>
        <w:t>ATTACHMENT B - COMPENSATION AND PAYMENTS</w:t>
      </w:r>
      <w:r>
        <w:rPr>
          <w:noProof/>
        </w:rPr>
        <w:tab/>
      </w:r>
      <w:r>
        <w:rPr>
          <w:noProof/>
        </w:rPr>
        <w:fldChar w:fldCharType="begin"/>
      </w:r>
      <w:r>
        <w:rPr>
          <w:noProof/>
        </w:rPr>
        <w:instrText xml:space="preserve"> PAGEREF _Toc470776303 \h </w:instrText>
      </w:r>
      <w:r>
        <w:rPr>
          <w:noProof/>
        </w:rPr>
      </w:r>
      <w:r>
        <w:rPr>
          <w:noProof/>
        </w:rPr>
        <w:fldChar w:fldCharType="separate"/>
      </w:r>
      <w:r>
        <w:rPr>
          <w:noProof/>
        </w:rPr>
        <w:t>29</w:t>
      </w:r>
      <w:r>
        <w:rPr>
          <w:noProof/>
        </w:rPr>
        <w:fldChar w:fldCharType="end"/>
      </w:r>
    </w:p>
    <w:p w14:paraId="3EEC1CFD"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rFonts w:cs="Arial"/>
          <w:b/>
          <w:noProof/>
          <w:spacing w:val="-10"/>
          <w:u w:val="single"/>
        </w:rPr>
        <w:t>ARTICLE B1</w:t>
      </w:r>
      <w:r>
        <w:rPr>
          <w:rFonts w:asciiTheme="minorHAnsi" w:eastAsiaTheme="minorEastAsia" w:hAnsiTheme="minorHAnsi" w:cstheme="minorBidi"/>
          <w:noProof/>
          <w:sz w:val="22"/>
          <w:szCs w:val="22"/>
        </w:rPr>
        <w:tab/>
      </w:r>
      <w:r w:rsidRPr="00D950F2">
        <w:rPr>
          <w:rFonts w:cs="Arial"/>
          <w:b/>
          <w:noProof/>
          <w:spacing w:val="-10"/>
          <w:u w:val="single"/>
        </w:rPr>
        <w:t>METHOD OF COMPENSATION</w:t>
      </w:r>
      <w:r>
        <w:rPr>
          <w:noProof/>
        </w:rPr>
        <w:tab/>
      </w:r>
      <w:r>
        <w:rPr>
          <w:noProof/>
        </w:rPr>
        <w:fldChar w:fldCharType="begin"/>
      </w:r>
      <w:r>
        <w:rPr>
          <w:noProof/>
        </w:rPr>
        <w:instrText xml:space="preserve"> PAGEREF _Toc470776304 \h </w:instrText>
      </w:r>
      <w:r>
        <w:rPr>
          <w:noProof/>
        </w:rPr>
      </w:r>
      <w:r>
        <w:rPr>
          <w:noProof/>
        </w:rPr>
        <w:fldChar w:fldCharType="separate"/>
      </w:r>
      <w:r>
        <w:rPr>
          <w:noProof/>
        </w:rPr>
        <w:t>29</w:t>
      </w:r>
      <w:r>
        <w:rPr>
          <w:noProof/>
        </w:rPr>
        <w:fldChar w:fldCharType="end"/>
      </w:r>
    </w:p>
    <w:p w14:paraId="0320EC9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B1.01</w:t>
      </w:r>
      <w:r>
        <w:rPr>
          <w:rFonts w:asciiTheme="minorHAnsi" w:eastAsiaTheme="minorEastAsia" w:hAnsiTheme="minorHAnsi" w:cstheme="minorBidi"/>
          <w:noProof/>
          <w:sz w:val="22"/>
          <w:szCs w:val="22"/>
        </w:rPr>
        <w:tab/>
      </w:r>
      <w:r w:rsidRPr="00D950F2">
        <w:rPr>
          <w:b/>
          <w:noProof/>
        </w:rPr>
        <w:t>COMPENSATION LIMITS</w:t>
      </w:r>
      <w:r>
        <w:rPr>
          <w:noProof/>
        </w:rPr>
        <w:tab/>
      </w:r>
      <w:r>
        <w:rPr>
          <w:noProof/>
        </w:rPr>
        <w:fldChar w:fldCharType="begin"/>
      </w:r>
      <w:r>
        <w:rPr>
          <w:noProof/>
        </w:rPr>
        <w:instrText xml:space="preserve"> PAGEREF _Toc470776305 \h </w:instrText>
      </w:r>
      <w:r>
        <w:rPr>
          <w:noProof/>
        </w:rPr>
      </w:r>
      <w:r>
        <w:rPr>
          <w:noProof/>
        </w:rPr>
        <w:fldChar w:fldCharType="separate"/>
      </w:r>
      <w:r>
        <w:rPr>
          <w:noProof/>
        </w:rPr>
        <w:t>29</w:t>
      </w:r>
      <w:r>
        <w:rPr>
          <w:noProof/>
        </w:rPr>
        <w:fldChar w:fldCharType="end"/>
      </w:r>
    </w:p>
    <w:p w14:paraId="2121AFD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B1.02</w:t>
      </w:r>
      <w:r>
        <w:rPr>
          <w:rFonts w:asciiTheme="minorHAnsi" w:eastAsiaTheme="minorEastAsia" w:hAnsiTheme="minorHAnsi" w:cstheme="minorBidi"/>
          <w:noProof/>
          <w:sz w:val="22"/>
          <w:szCs w:val="22"/>
        </w:rPr>
        <w:tab/>
      </w:r>
      <w:r w:rsidRPr="00D950F2">
        <w:rPr>
          <w:b/>
          <w:noProof/>
        </w:rPr>
        <w:t>CONSULTANT NOT TO EXCEED</w:t>
      </w:r>
      <w:r>
        <w:rPr>
          <w:noProof/>
        </w:rPr>
        <w:tab/>
      </w:r>
      <w:r>
        <w:rPr>
          <w:noProof/>
        </w:rPr>
        <w:fldChar w:fldCharType="begin"/>
      </w:r>
      <w:r>
        <w:rPr>
          <w:noProof/>
        </w:rPr>
        <w:instrText xml:space="preserve"> PAGEREF _Toc470776306 \h </w:instrText>
      </w:r>
      <w:r>
        <w:rPr>
          <w:noProof/>
        </w:rPr>
      </w:r>
      <w:r>
        <w:rPr>
          <w:noProof/>
        </w:rPr>
        <w:fldChar w:fldCharType="separate"/>
      </w:r>
      <w:r>
        <w:rPr>
          <w:noProof/>
        </w:rPr>
        <w:t>29</w:t>
      </w:r>
      <w:r>
        <w:rPr>
          <w:noProof/>
        </w:rPr>
        <w:fldChar w:fldCharType="end"/>
      </w:r>
    </w:p>
    <w:p w14:paraId="24642B38"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b/>
          <w:noProof/>
          <w:u w:val="single"/>
        </w:rPr>
        <w:t>ARTICLE B2</w:t>
      </w:r>
      <w:r>
        <w:rPr>
          <w:rFonts w:asciiTheme="minorHAnsi" w:eastAsiaTheme="minorEastAsia" w:hAnsiTheme="minorHAnsi" w:cstheme="minorBidi"/>
          <w:noProof/>
          <w:sz w:val="22"/>
          <w:szCs w:val="22"/>
        </w:rPr>
        <w:tab/>
      </w:r>
      <w:r w:rsidRPr="00D950F2">
        <w:rPr>
          <w:b/>
          <w:noProof/>
          <w:u w:val="single"/>
        </w:rPr>
        <w:t>WAGE RATES</w:t>
      </w:r>
      <w:r>
        <w:rPr>
          <w:noProof/>
        </w:rPr>
        <w:tab/>
      </w:r>
      <w:r>
        <w:rPr>
          <w:noProof/>
        </w:rPr>
        <w:fldChar w:fldCharType="begin"/>
      </w:r>
      <w:r>
        <w:rPr>
          <w:noProof/>
        </w:rPr>
        <w:instrText xml:space="preserve"> PAGEREF _Toc470776307 \h </w:instrText>
      </w:r>
      <w:r>
        <w:rPr>
          <w:noProof/>
        </w:rPr>
      </w:r>
      <w:r>
        <w:rPr>
          <w:noProof/>
        </w:rPr>
        <w:fldChar w:fldCharType="separate"/>
      </w:r>
      <w:r>
        <w:rPr>
          <w:noProof/>
        </w:rPr>
        <w:t>29</w:t>
      </w:r>
      <w:r>
        <w:rPr>
          <w:noProof/>
        </w:rPr>
        <w:fldChar w:fldCharType="end"/>
      </w:r>
    </w:p>
    <w:p w14:paraId="31DAD8D7"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B2.01</w:t>
      </w:r>
      <w:r>
        <w:rPr>
          <w:rFonts w:asciiTheme="minorHAnsi" w:eastAsiaTheme="minorEastAsia" w:hAnsiTheme="minorHAnsi" w:cstheme="minorBidi"/>
          <w:noProof/>
          <w:sz w:val="22"/>
          <w:szCs w:val="22"/>
        </w:rPr>
        <w:tab/>
      </w:r>
      <w:r w:rsidRPr="00D950F2">
        <w:rPr>
          <w:b/>
          <w:noProof/>
        </w:rPr>
        <w:t>FEE BASIS</w:t>
      </w:r>
      <w:r>
        <w:rPr>
          <w:noProof/>
        </w:rPr>
        <w:tab/>
      </w:r>
      <w:r>
        <w:rPr>
          <w:noProof/>
        </w:rPr>
        <w:fldChar w:fldCharType="begin"/>
      </w:r>
      <w:r>
        <w:rPr>
          <w:noProof/>
        </w:rPr>
        <w:instrText xml:space="preserve"> PAGEREF _Toc470776308 \h </w:instrText>
      </w:r>
      <w:r>
        <w:rPr>
          <w:noProof/>
        </w:rPr>
      </w:r>
      <w:r>
        <w:rPr>
          <w:noProof/>
        </w:rPr>
        <w:fldChar w:fldCharType="separate"/>
      </w:r>
      <w:r>
        <w:rPr>
          <w:noProof/>
        </w:rPr>
        <w:t>29</w:t>
      </w:r>
      <w:r>
        <w:rPr>
          <w:noProof/>
        </w:rPr>
        <w:fldChar w:fldCharType="end"/>
      </w:r>
    </w:p>
    <w:p w14:paraId="33BD6D3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B2.02</w:t>
      </w:r>
      <w:r>
        <w:rPr>
          <w:rFonts w:asciiTheme="minorHAnsi" w:eastAsiaTheme="minorEastAsia" w:hAnsiTheme="minorHAnsi" w:cstheme="minorBidi"/>
          <w:noProof/>
          <w:sz w:val="22"/>
          <w:szCs w:val="22"/>
        </w:rPr>
        <w:tab/>
      </w:r>
      <w:r w:rsidRPr="00D950F2">
        <w:rPr>
          <w:b/>
          <w:noProof/>
        </w:rPr>
        <w:t>EMPLOYEES AND JOB CLASSIFICATIONS</w:t>
      </w:r>
      <w:r>
        <w:rPr>
          <w:noProof/>
        </w:rPr>
        <w:tab/>
      </w:r>
      <w:r>
        <w:rPr>
          <w:noProof/>
        </w:rPr>
        <w:fldChar w:fldCharType="begin"/>
      </w:r>
      <w:r>
        <w:rPr>
          <w:noProof/>
        </w:rPr>
        <w:instrText xml:space="preserve"> PAGEREF _Toc470776309 \h </w:instrText>
      </w:r>
      <w:r>
        <w:rPr>
          <w:noProof/>
        </w:rPr>
      </w:r>
      <w:r>
        <w:rPr>
          <w:noProof/>
        </w:rPr>
        <w:fldChar w:fldCharType="separate"/>
      </w:r>
      <w:r>
        <w:rPr>
          <w:noProof/>
        </w:rPr>
        <w:t>29</w:t>
      </w:r>
      <w:r>
        <w:rPr>
          <w:noProof/>
        </w:rPr>
        <w:fldChar w:fldCharType="end"/>
      </w:r>
    </w:p>
    <w:p w14:paraId="0514EC1F"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B2.03</w:t>
      </w:r>
      <w:r>
        <w:rPr>
          <w:rFonts w:asciiTheme="minorHAnsi" w:eastAsiaTheme="minorEastAsia" w:hAnsiTheme="minorHAnsi" w:cstheme="minorBidi"/>
          <w:noProof/>
          <w:sz w:val="22"/>
          <w:szCs w:val="22"/>
        </w:rPr>
        <w:tab/>
      </w:r>
      <w:r w:rsidRPr="00D950F2">
        <w:rPr>
          <w:b/>
          <w:noProof/>
        </w:rPr>
        <w:t>MULTIPLIER</w:t>
      </w:r>
      <w:r>
        <w:rPr>
          <w:noProof/>
        </w:rPr>
        <w:tab/>
      </w:r>
      <w:r>
        <w:rPr>
          <w:noProof/>
        </w:rPr>
        <w:fldChar w:fldCharType="begin"/>
      </w:r>
      <w:r>
        <w:rPr>
          <w:noProof/>
        </w:rPr>
        <w:instrText xml:space="preserve"> PAGEREF _Toc470776310 \h </w:instrText>
      </w:r>
      <w:r>
        <w:rPr>
          <w:noProof/>
        </w:rPr>
      </w:r>
      <w:r>
        <w:rPr>
          <w:noProof/>
        </w:rPr>
        <w:fldChar w:fldCharType="separate"/>
      </w:r>
      <w:r>
        <w:rPr>
          <w:noProof/>
        </w:rPr>
        <w:t>29</w:t>
      </w:r>
      <w:r>
        <w:rPr>
          <w:noProof/>
        </w:rPr>
        <w:fldChar w:fldCharType="end"/>
      </w:r>
    </w:p>
    <w:p w14:paraId="0EB319C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B2.04</w:t>
      </w:r>
      <w:r>
        <w:rPr>
          <w:rFonts w:asciiTheme="minorHAnsi" w:eastAsiaTheme="minorEastAsia" w:hAnsiTheme="minorHAnsi" w:cstheme="minorBidi"/>
          <w:noProof/>
          <w:sz w:val="22"/>
          <w:szCs w:val="22"/>
        </w:rPr>
        <w:tab/>
      </w:r>
      <w:r w:rsidRPr="00D950F2">
        <w:rPr>
          <w:b/>
          <w:noProof/>
        </w:rPr>
        <w:t>CALCULATION</w:t>
      </w:r>
      <w:r>
        <w:rPr>
          <w:noProof/>
        </w:rPr>
        <w:tab/>
      </w:r>
      <w:r>
        <w:rPr>
          <w:noProof/>
        </w:rPr>
        <w:fldChar w:fldCharType="begin"/>
      </w:r>
      <w:r>
        <w:rPr>
          <w:noProof/>
        </w:rPr>
        <w:instrText xml:space="preserve"> PAGEREF _Toc470776311 \h </w:instrText>
      </w:r>
      <w:r>
        <w:rPr>
          <w:noProof/>
        </w:rPr>
      </w:r>
      <w:r>
        <w:rPr>
          <w:noProof/>
        </w:rPr>
        <w:fldChar w:fldCharType="separate"/>
      </w:r>
      <w:r>
        <w:rPr>
          <w:noProof/>
        </w:rPr>
        <w:t>30</w:t>
      </w:r>
      <w:r>
        <w:rPr>
          <w:noProof/>
        </w:rPr>
        <w:fldChar w:fldCharType="end"/>
      </w:r>
    </w:p>
    <w:p w14:paraId="07EFFFAC"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B2.05</w:t>
      </w:r>
      <w:r>
        <w:rPr>
          <w:rFonts w:asciiTheme="minorHAnsi" w:eastAsiaTheme="minorEastAsia" w:hAnsiTheme="minorHAnsi" w:cstheme="minorBidi"/>
          <w:noProof/>
          <w:sz w:val="22"/>
          <w:szCs w:val="22"/>
        </w:rPr>
        <w:tab/>
      </w:r>
      <w:r w:rsidRPr="00D950F2">
        <w:rPr>
          <w:b/>
          <w:noProof/>
        </w:rPr>
        <w:t>EMPLOYEE BENEFITS AND OVERHEAD</w:t>
      </w:r>
      <w:r>
        <w:rPr>
          <w:noProof/>
        </w:rPr>
        <w:tab/>
      </w:r>
      <w:r>
        <w:rPr>
          <w:noProof/>
        </w:rPr>
        <w:fldChar w:fldCharType="begin"/>
      </w:r>
      <w:r>
        <w:rPr>
          <w:noProof/>
        </w:rPr>
        <w:instrText xml:space="preserve"> PAGEREF _Toc470776312 \h </w:instrText>
      </w:r>
      <w:r>
        <w:rPr>
          <w:noProof/>
        </w:rPr>
      </w:r>
      <w:r>
        <w:rPr>
          <w:noProof/>
        </w:rPr>
        <w:fldChar w:fldCharType="separate"/>
      </w:r>
      <w:r>
        <w:rPr>
          <w:noProof/>
        </w:rPr>
        <w:t>30</w:t>
      </w:r>
      <w:r>
        <w:rPr>
          <w:noProof/>
        </w:rPr>
        <w:fldChar w:fldCharType="end"/>
      </w:r>
    </w:p>
    <w:p w14:paraId="1D3014F2"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B2.06</w:t>
      </w:r>
      <w:r>
        <w:rPr>
          <w:rFonts w:asciiTheme="minorHAnsi" w:eastAsiaTheme="minorEastAsia" w:hAnsiTheme="minorHAnsi" w:cstheme="minorBidi"/>
          <w:noProof/>
          <w:sz w:val="22"/>
          <w:szCs w:val="22"/>
        </w:rPr>
        <w:tab/>
      </w:r>
      <w:r w:rsidRPr="00D950F2">
        <w:rPr>
          <w:b/>
          <w:noProof/>
        </w:rPr>
        <w:t>ESCALATION</w:t>
      </w:r>
      <w:r>
        <w:rPr>
          <w:noProof/>
        </w:rPr>
        <w:tab/>
      </w:r>
      <w:r>
        <w:rPr>
          <w:noProof/>
        </w:rPr>
        <w:fldChar w:fldCharType="begin"/>
      </w:r>
      <w:r>
        <w:rPr>
          <w:noProof/>
        </w:rPr>
        <w:instrText xml:space="preserve"> PAGEREF _Toc470776313 \h </w:instrText>
      </w:r>
      <w:r>
        <w:rPr>
          <w:noProof/>
        </w:rPr>
      </w:r>
      <w:r>
        <w:rPr>
          <w:noProof/>
        </w:rPr>
        <w:fldChar w:fldCharType="separate"/>
      </w:r>
      <w:r>
        <w:rPr>
          <w:noProof/>
        </w:rPr>
        <w:t>30</w:t>
      </w:r>
      <w:r>
        <w:rPr>
          <w:noProof/>
        </w:rPr>
        <w:fldChar w:fldCharType="end"/>
      </w:r>
    </w:p>
    <w:p w14:paraId="58A048E0"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b/>
          <w:noProof/>
          <w:spacing w:val="-10"/>
          <w:u w:val="single"/>
        </w:rPr>
        <w:t>ARTICLE B3</w:t>
      </w:r>
      <w:r>
        <w:rPr>
          <w:rFonts w:asciiTheme="minorHAnsi" w:eastAsiaTheme="minorEastAsia" w:hAnsiTheme="minorHAnsi" w:cstheme="minorBidi"/>
          <w:noProof/>
          <w:sz w:val="22"/>
          <w:szCs w:val="22"/>
        </w:rPr>
        <w:tab/>
      </w:r>
      <w:r w:rsidRPr="00D950F2">
        <w:rPr>
          <w:b/>
          <w:noProof/>
          <w:spacing w:val="-10"/>
          <w:u w:val="single"/>
        </w:rPr>
        <w:t>COMPUTATION OF FEES AND COMPENSATION</w:t>
      </w:r>
      <w:r>
        <w:rPr>
          <w:noProof/>
        </w:rPr>
        <w:tab/>
      </w:r>
      <w:r>
        <w:rPr>
          <w:noProof/>
        </w:rPr>
        <w:fldChar w:fldCharType="begin"/>
      </w:r>
      <w:r>
        <w:rPr>
          <w:noProof/>
        </w:rPr>
        <w:instrText xml:space="preserve"> PAGEREF _Toc470776314 \h </w:instrText>
      </w:r>
      <w:r>
        <w:rPr>
          <w:noProof/>
        </w:rPr>
      </w:r>
      <w:r>
        <w:rPr>
          <w:noProof/>
        </w:rPr>
        <w:fldChar w:fldCharType="separate"/>
      </w:r>
      <w:r>
        <w:rPr>
          <w:noProof/>
        </w:rPr>
        <w:t>30</w:t>
      </w:r>
      <w:r>
        <w:rPr>
          <w:noProof/>
        </w:rPr>
        <w:fldChar w:fldCharType="end"/>
      </w:r>
    </w:p>
    <w:p w14:paraId="1818A5B9"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B3.01</w:t>
      </w:r>
      <w:r>
        <w:rPr>
          <w:rFonts w:asciiTheme="minorHAnsi" w:eastAsiaTheme="minorEastAsia" w:hAnsiTheme="minorHAnsi" w:cstheme="minorBidi"/>
          <w:noProof/>
          <w:sz w:val="22"/>
          <w:szCs w:val="22"/>
        </w:rPr>
        <w:tab/>
      </w:r>
      <w:r w:rsidRPr="00D950F2">
        <w:rPr>
          <w:b/>
          <w:bCs/>
          <w:noProof/>
        </w:rPr>
        <w:t>LUMP SUM</w:t>
      </w:r>
      <w:r>
        <w:rPr>
          <w:noProof/>
        </w:rPr>
        <w:tab/>
      </w:r>
      <w:r>
        <w:rPr>
          <w:noProof/>
        </w:rPr>
        <w:fldChar w:fldCharType="begin"/>
      </w:r>
      <w:r>
        <w:rPr>
          <w:noProof/>
        </w:rPr>
        <w:instrText xml:space="preserve"> PAGEREF _Toc470776315 \h </w:instrText>
      </w:r>
      <w:r>
        <w:rPr>
          <w:noProof/>
        </w:rPr>
      </w:r>
      <w:r>
        <w:rPr>
          <w:noProof/>
        </w:rPr>
        <w:fldChar w:fldCharType="separate"/>
      </w:r>
      <w:r>
        <w:rPr>
          <w:noProof/>
        </w:rPr>
        <w:t>30</w:t>
      </w:r>
      <w:r>
        <w:rPr>
          <w:noProof/>
        </w:rPr>
        <w:fldChar w:fldCharType="end"/>
      </w:r>
    </w:p>
    <w:p w14:paraId="049A76B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B3.02</w:t>
      </w:r>
      <w:r>
        <w:rPr>
          <w:rFonts w:asciiTheme="minorHAnsi" w:eastAsiaTheme="minorEastAsia" w:hAnsiTheme="minorHAnsi" w:cstheme="minorBidi"/>
          <w:noProof/>
          <w:sz w:val="22"/>
          <w:szCs w:val="22"/>
        </w:rPr>
        <w:tab/>
      </w:r>
      <w:r w:rsidRPr="00D950F2">
        <w:rPr>
          <w:b/>
          <w:noProof/>
        </w:rPr>
        <w:t>HOURLY RATE FEES</w:t>
      </w:r>
      <w:r>
        <w:rPr>
          <w:noProof/>
        </w:rPr>
        <w:tab/>
      </w:r>
      <w:r>
        <w:rPr>
          <w:noProof/>
        </w:rPr>
        <w:fldChar w:fldCharType="begin"/>
      </w:r>
      <w:r>
        <w:rPr>
          <w:noProof/>
        </w:rPr>
        <w:instrText xml:space="preserve"> PAGEREF _Toc470776316 \h </w:instrText>
      </w:r>
      <w:r>
        <w:rPr>
          <w:noProof/>
        </w:rPr>
      </w:r>
      <w:r>
        <w:rPr>
          <w:noProof/>
        </w:rPr>
        <w:fldChar w:fldCharType="separate"/>
      </w:r>
      <w:r>
        <w:rPr>
          <w:noProof/>
        </w:rPr>
        <w:t>30</w:t>
      </w:r>
      <w:r>
        <w:rPr>
          <w:noProof/>
        </w:rPr>
        <w:fldChar w:fldCharType="end"/>
      </w:r>
    </w:p>
    <w:p w14:paraId="34C8E90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B3.03</w:t>
      </w:r>
      <w:r>
        <w:rPr>
          <w:rFonts w:asciiTheme="minorHAnsi" w:eastAsiaTheme="minorEastAsia" w:hAnsiTheme="minorHAnsi" w:cstheme="minorBidi"/>
          <w:noProof/>
          <w:sz w:val="22"/>
          <w:szCs w:val="22"/>
        </w:rPr>
        <w:tab/>
      </w:r>
      <w:r w:rsidRPr="00D950F2">
        <w:rPr>
          <w:b/>
          <w:noProof/>
        </w:rPr>
        <w:t>REIMBURSABLE EXPENSES</w:t>
      </w:r>
      <w:r>
        <w:rPr>
          <w:noProof/>
        </w:rPr>
        <w:tab/>
      </w:r>
      <w:r>
        <w:rPr>
          <w:noProof/>
        </w:rPr>
        <w:fldChar w:fldCharType="begin"/>
      </w:r>
      <w:r>
        <w:rPr>
          <w:noProof/>
        </w:rPr>
        <w:instrText xml:space="preserve"> PAGEREF _Toc470776317 \h </w:instrText>
      </w:r>
      <w:r>
        <w:rPr>
          <w:noProof/>
        </w:rPr>
      </w:r>
      <w:r>
        <w:rPr>
          <w:noProof/>
        </w:rPr>
        <w:fldChar w:fldCharType="separate"/>
      </w:r>
      <w:r>
        <w:rPr>
          <w:noProof/>
        </w:rPr>
        <w:t>31</w:t>
      </w:r>
      <w:r>
        <w:rPr>
          <w:noProof/>
        </w:rPr>
        <w:fldChar w:fldCharType="end"/>
      </w:r>
    </w:p>
    <w:p w14:paraId="1AA175C3"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bCs/>
          <w:noProof/>
        </w:rPr>
        <w:t>B3.04</w:t>
      </w:r>
      <w:r>
        <w:rPr>
          <w:rFonts w:asciiTheme="minorHAnsi" w:eastAsiaTheme="minorEastAsia" w:hAnsiTheme="minorHAnsi" w:cstheme="minorBidi"/>
          <w:noProof/>
          <w:sz w:val="22"/>
          <w:szCs w:val="22"/>
        </w:rPr>
        <w:tab/>
      </w:r>
      <w:r w:rsidRPr="00D950F2">
        <w:rPr>
          <w:b/>
          <w:bCs/>
          <w:noProof/>
        </w:rPr>
        <w:t>F</w:t>
      </w:r>
      <w:r w:rsidRPr="00D950F2">
        <w:rPr>
          <w:b/>
          <w:noProof/>
        </w:rPr>
        <w:t>EES for SPECIALTY SERVICES</w:t>
      </w:r>
      <w:r>
        <w:rPr>
          <w:noProof/>
        </w:rPr>
        <w:tab/>
      </w:r>
      <w:r>
        <w:rPr>
          <w:noProof/>
        </w:rPr>
        <w:fldChar w:fldCharType="begin"/>
      </w:r>
      <w:r>
        <w:rPr>
          <w:noProof/>
        </w:rPr>
        <w:instrText xml:space="preserve"> PAGEREF _Toc470776318 \h </w:instrText>
      </w:r>
      <w:r>
        <w:rPr>
          <w:noProof/>
        </w:rPr>
      </w:r>
      <w:r>
        <w:rPr>
          <w:noProof/>
        </w:rPr>
        <w:fldChar w:fldCharType="separate"/>
      </w:r>
      <w:r>
        <w:rPr>
          <w:noProof/>
        </w:rPr>
        <w:t>31</w:t>
      </w:r>
      <w:r>
        <w:rPr>
          <w:noProof/>
        </w:rPr>
        <w:fldChar w:fldCharType="end"/>
      </w:r>
    </w:p>
    <w:p w14:paraId="3F2F6BB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B3.05</w:t>
      </w:r>
      <w:r>
        <w:rPr>
          <w:rFonts w:asciiTheme="minorHAnsi" w:eastAsiaTheme="minorEastAsia" w:hAnsiTheme="minorHAnsi" w:cstheme="minorBidi"/>
          <w:noProof/>
          <w:sz w:val="22"/>
          <w:szCs w:val="22"/>
        </w:rPr>
        <w:tab/>
      </w:r>
      <w:r w:rsidRPr="00D950F2">
        <w:rPr>
          <w:b/>
          <w:noProof/>
        </w:rPr>
        <w:t>PAYMENT EXCLUSIONS</w:t>
      </w:r>
      <w:r>
        <w:rPr>
          <w:noProof/>
        </w:rPr>
        <w:tab/>
      </w:r>
      <w:r>
        <w:rPr>
          <w:noProof/>
        </w:rPr>
        <w:fldChar w:fldCharType="begin"/>
      </w:r>
      <w:r>
        <w:rPr>
          <w:noProof/>
        </w:rPr>
        <w:instrText xml:space="preserve"> PAGEREF _Toc470776319 \h </w:instrText>
      </w:r>
      <w:r>
        <w:rPr>
          <w:noProof/>
        </w:rPr>
      </w:r>
      <w:r>
        <w:rPr>
          <w:noProof/>
        </w:rPr>
        <w:fldChar w:fldCharType="separate"/>
      </w:r>
      <w:r>
        <w:rPr>
          <w:noProof/>
        </w:rPr>
        <w:t>31</w:t>
      </w:r>
      <w:r>
        <w:rPr>
          <w:noProof/>
        </w:rPr>
        <w:fldChar w:fldCharType="end"/>
      </w:r>
    </w:p>
    <w:p w14:paraId="194530D1"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B3.06</w:t>
      </w:r>
      <w:r>
        <w:rPr>
          <w:rFonts w:asciiTheme="minorHAnsi" w:eastAsiaTheme="minorEastAsia" w:hAnsiTheme="minorHAnsi" w:cstheme="minorBidi"/>
          <w:noProof/>
          <w:sz w:val="22"/>
          <w:szCs w:val="22"/>
        </w:rPr>
        <w:tab/>
      </w:r>
      <w:r w:rsidRPr="00D950F2">
        <w:rPr>
          <w:b/>
          <w:noProof/>
        </w:rPr>
        <w:t>FEES RESULTING FROM PROJECT SUSPENSION</w:t>
      </w:r>
      <w:r>
        <w:rPr>
          <w:noProof/>
        </w:rPr>
        <w:tab/>
      </w:r>
      <w:r>
        <w:rPr>
          <w:noProof/>
        </w:rPr>
        <w:fldChar w:fldCharType="begin"/>
      </w:r>
      <w:r>
        <w:rPr>
          <w:noProof/>
        </w:rPr>
        <w:instrText xml:space="preserve"> PAGEREF _Toc470776320 \h </w:instrText>
      </w:r>
      <w:r>
        <w:rPr>
          <w:noProof/>
        </w:rPr>
      </w:r>
      <w:r>
        <w:rPr>
          <w:noProof/>
        </w:rPr>
        <w:fldChar w:fldCharType="separate"/>
      </w:r>
      <w:r>
        <w:rPr>
          <w:noProof/>
        </w:rPr>
        <w:t>31</w:t>
      </w:r>
      <w:r>
        <w:rPr>
          <w:noProof/>
        </w:rPr>
        <w:fldChar w:fldCharType="end"/>
      </w:r>
    </w:p>
    <w:p w14:paraId="0E6E7EC5"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b/>
          <w:bCs/>
          <w:noProof/>
          <w:u w:val="single"/>
        </w:rPr>
        <w:t>ARTICLE B4</w:t>
      </w:r>
      <w:r>
        <w:rPr>
          <w:rFonts w:asciiTheme="minorHAnsi" w:eastAsiaTheme="minorEastAsia" w:hAnsiTheme="minorHAnsi" w:cstheme="minorBidi"/>
          <w:noProof/>
          <w:sz w:val="22"/>
          <w:szCs w:val="22"/>
        </w:rPr>
        <w:tab/>
      </w:r>
      <w:r w:rsidRPr="00D950F2">
        <w:rPr>
          <w:b/>
          <w:bCs/>
          <w:noProof/>
          <w:u w:val="single"/>
        </w:rPr>
        <w:t>PAYMENTS TO THE CONSULTANT</w:t>
      </w:r>
      <w:r>
        <w:rPr>
          <w:noProof/>
        </w:rPr>
        <w:tab/>
      </w:r>
      <w:r>
        <w:rPr>
          <w:noProof/>
        </w:rPr>
        <w:fldChar w:fldCharType="begin"/>
      </w:r>
      <w:r>
        <w:rPr>
          <w:noProof/>
        </w:rPr>
        <w:instrText xml:space="preserve"> PAGEREF _Toc470776321 \h </w:instrText>
      </w:r>
      <w:r>
        <w:rPr>
          <w:noProof/>
        </w:rPr>
      </w:r>
      <w:r>
        <w:rPr>
          <w:noProof/>
        </w:rPr>
        <w:fldChar w:fldCharType="separate"/>
      </w:r>
      <w:r>
        <w:rPr>
          <w:noProof/>
        </w:rPr>
        <w:t>31</w:t>
      </w:r>
      <w:r>
        <w:rPr>
          <w:noProof/>
        </w:rPr>
        <w:fldChar w:fldCharType="end"/>
      </w:r>
    </w:p>
    <w:p w14:paraId="400211E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B4.01</w:t>
      </w:r>
      <w:r>
        <w:rPr>
          <w:rFonts w:asciiTheme="minorHAnsi" w:eastAsiaTheme="minorEastAsia" w:hAnsiTheme="minorHAnsi" w:cstheme="minorBidi"/>
          <w:noProof/>
          <w:sz w:val="22"/>
          <w:szCs w:val="22"/>
        </w:rPr>
        <w:tab/>
      </w:r>
      <w:r w:rsidRPr="00D950F2">
        <w:rPr>
          <w:b/>
          <w:noProof/>
        </w:rPr>
        <w:t>PAYMENTS GENERALLY</w:t>
      </w:r>
      <w:r>
        <w:rPr>
          <w:noProof/>
        </w:rPr>
        <w:tab/>
      </w:r>
      <w:r>
        <w:rPr>
          <w:noProof/>
        </w:rPr>
        <w:fldChar w:fldCharType="begin"/>
      </w:r>
      <w:r>
        <w:rPr>
          <w:noProof/>
        </w:rPr>
        <w:instrText xml:space="preserve"> PAGEREF _Toc470776322 \h </w:instrText>
      </w:r>
      <w:r>
        <w:rPr>
          <w:noProof/>
        </w:rPr>
      </w:r>
      <w:r>
        <w:rPr>
          <w:noProof/>
        </w:rPr>
        <w:fldChar w:fldCharType="separate"/>
      </w:r>
      <w:r>
        <w:rPr>
          <w:noProof/>
        </w:rPr>
        <w:t>31</w:t>
      </w:r>
      <w:r>
        <w:rPr>
          <w:noProof/>
        </w:rPr>
        <w:fldChar w:fldCharType="end"/>
      </w:r>
    </w:p>
    <w:p w14:paraId="2A767A14"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B4.02</w:t>
      </w:r>
      <w:r>
        <w:rPr>
          <w:rFonts w:asciiTheme="minorHAnsi" w:eastAsiaTheme="minorEastAsia" w:hAnsiTheme="minorHAnsi" w:cstheme="minorBidi"/>
          <w:noProof/>
          <w:sz w:val="22"/>
          <w:szCs w:val="22"/>
        </w:rPr>
        <w:tab/>
      </w:r>
      <w:r w:rsidRPr="00D950F2">
        <w:rPr>
          <w:b/>
          <w:noProof/>
        </w:rPr>
        <w:t>MONTHLY PROGRESS REPORT</w:t>
      </w:r>
      <w:r>
        <w:rPr>
          <w:noProof/>
        </w:rPr>
        <w:tab/>
      </w:r>
      <w:r>
        <w:rPr>
          <w:noProof/>
        </w:rPr>
        <w:fldChar w:fldCharType="begin"/>
      </w:r>
      <w:r>
        <w:rPr>
          <w:noProof/>
        </w:rPr>
        <w:instrText xml:space="preserve"> PAGEREF _Toc470776323 \h </w:instrText>
      </w:r>
      <w:r>
        <w:rPr>
          <w:noProof/>
        </w:rPr>
      </w:r>
      <w:r>
        <w:rPr>
          <w:noProof/>
        </w:rPr>
        <w:fldChar w:fldCharType="separate"/>
      </w:r>
      <w:r>
        <w:rPr>
          <w:noProof/>
        </w:rPr>
        <w:t>32</w:t>
      </w:r>
      <w:r>
        <w:rPr>
          <w:noProof/>
        </w:rPr>
        <w:fldChar w:fldCharType="end"/>
      </w:r>
    </w:p>
    <w:p w14:paraId="1E3627F6"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B4.03</w:t>
      </w:r>
      <w:r>
        <w:rPr>
          <w:rFonts w:asciiTheme="minorHAnsi" w:eastAsiaTheme="minorEastAsia" w:hAnsiTheme="minorHAnsi" w:cstheme="minorBidi"/>
          <w:noProof/>
          <w:sz w:val="22"/>
          <w:szCs w:val="22"/>
        </w:rPr>
        <w:tab/>
      </w:r>
      <w:r w:rsidRPr="00D950F2">
        <w:rPr>
          <w:b/>
          <w:noProof/>
        </w:rPr>
        <w:t>BILLING – HOURLY RATE</w:t>
      </w:r>
      <w:r>
        <w:rPr>
          <w:noProof/>
        </w:rPr>
        <w:tab/>
      </w:r>
      <w:r>
        <w:rPr>
          <w:noProof/>
        </w:rPr>
        <w:fldChar w:fldCharType="begin"/>
      </w:r>
      <w:r>
        <w:rPr>
          <w:noProof/>
        </w:rPr>
        <w:instrText xml:space="preserve"> PAGEREF _Toc470776324 \h </w:instrText>
      </w:r>
      <w:r>
        <w:rPr>
          <w:noProof/>
        </w:rPr>
      </w:r>
      <w:r>
        <w:rPr>
          <w:noProof/>
        </w:rPr>
        <w:fldChar w:fldCharType="separate"/>
      </w:r>
      <w:r>
        <w:rPr>
          <w:noProof/>
        </w:rPr>
        <w:t>32</w:t>
      </w:r>
      <w:r>
        <w:rPr>
          <w:noProof/>
        </w:rPr>
        <w:fldChar w:fldCharType="end"/>
      </w:r>
    </w:p>
    <w:p w14:paraId="1EA7C1EA"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B4.04</w:t>
      </w:r>
      <w:r>
        <w:rPr>
          <w:rFonts w:asciiTheme="minorHAnsi" w:eastAsiaTheme="minorEastAsia" w:hAnsiTheme="minorHAnsi" w:cstheme="minorBidi"/>
          <w:noProof/>
          <w:sz w:val="22"/>
          <w:szCs w:val="22"/>
        </w:rPr>
        <w:tab/>
      </w:r>
      <w:r w:rsidRPr="00D950F2">
        <w:rPr>
          <w:b/>
          <w:noProof/>
        </w:rPr>
        <w:t>PAYMENT FOR ADDITIONAL SERVICES AND REIMBURSABLE EXPENSES</w:t>
      </w:r>
      <w:r>
        <w:rPr>
          <w:noProof/>
        </w:rPr>
        <w:tab/>
      </w:r>
      <w:r>
        <w:rPr>
          <w:noProof/>
        </w:rPr>
        <w:fldChar w:fldCharType="begin"/>
      </w:r>
      <w:r>
        <w:rPr>
          <w:noProof/>
        </w:rPr>
        <w:instrText xml:space="preserve"> PAGEREF _Toc470776325 \h </w:instrText>
      </w:r>
      <w:r>
        <w:rPr>
          <w:noProof/>
        </w:rPr>
      </w:r>
      <w:r>
        <w:rPr>
          <w:noProof/>
        </w:rPr>
        <w:fldChar w:fldCharType="separate"/>
      </w:r>
      <w:r>
        <w:rPr>
          <w:noProof/>
        </w:rPr>
        <w:t>32</w:t>
      </w:r>
      <w:r>
        <w:rPr>
          <w:noProof/>
        </w:rPr>
        <w:fldChar w:fldCharType="end"/>
      </w:r>
    </w:p>
    <w:p w14:paraId="24C6F4AB"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B4.05</w:t>
      </w:r>
      <w:r>
        <w:rPr>
          <w:rFonts w:asciiTheme="minorHAnsi" w:eastAsiaTheme="minorEastAsia" w:hAnsiTheme="minorHAnsi" w:cstheme="minorBidi"/>
          <w:noProof/>
          <w:sz w:val="22"/>
          <w:szCs w:val="22"/>
        </w:rPr>
        <w:tab/>
      </w:r>
      <w:r w:rsidRPr="00D950F2">
        <w:rPr>
          <w:b/>
          <w:noProof/>
        </w:rPr>
        <w:t>DEDUCTIONS</w:t>
      </w:r>
      <w:r>
        <w:rPr>
          <w:noProof/>
        </w:rPr>
        <w:tab/>
      </w:r>
      <w:r>
        <w:rPr>
          <w:noProof/>
        </w:rPr>
        <w:fldChar w:fldCharType="begin"/>
      </w:r>
      <w:r>
        <w:rPr>
          <w:noProof/>
        </w:rPr>
        <w:instrText xml:space="preserve"> PAGEREF _Toc470776326 \h </w:instrText>
      </w:r>
      <w:r>
        <w:rPr>
          <w:noProof/>
        </w:rPr>
      </w:r>
      <w:r>
        <w:rPr>
          <w:noProof/>
        </w:rPr>
        <w:fldChar w:fldCharType="separate"/>
      </w:r>
      <w:r>
        <w:rPr>
          <w:noProof/>
        </w:rPr>
        <w:t>32</w:t>
      </w:r>
      <w:r>
        <w:rPr>
          <w:noProof/>
        </w:rPr>
        <w:fldChar w:fldCharType="end"/>
      </w:r>
    </w:p>
    <w:p w14:paraId="7FA5029C"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b/>
          <w:noProof/>
          <w:u w:val="single"/>
        </w:rPr>
        <w:t>ARTICLE B5</w:t>
      </w:r>
      <w:r>
        <w:rPr>
          <w:rFonts w:asciiTheme="minorHAnsi" w:eastAsiaTheme="minorEastAsia" w:hAnsiTheme="minorHAnsi" w:cstheme="minorBidi"/>
          <w:noProof/>
          <w:sz w:val="22"/>
          <w:szCs w:val="22"/>
        </w:rPr>
        <w:tab/>
      </w:r>
      <w:r w:rsidRPr="00D950F2">
        <w:rPr>
          <w:b/>
          <w:noProof/>
          <w:u w:val="single"/>
        </w:rPr>
        <w:t>REIMBURSABLE EXPENSES</w:t>
      </w:r>
      <w:r>
        <w:rPr>
          <w:noProof/>
        </w:rPr>
        <w:tab/>
      </w:r>
      <w:r>
        <w:rPr>
          <w:noProof/>
        </w:rPr>
        <w:fldChar w:fldCharType="begin"/>
      </w:r>
      <w:r>
        <w:rPr>
          <w:noProof/>
        </w:rPr>
        <w:instrText xml:space="preserve"> PAGEREF _Toc470776327 \h </w:instrText>
      </w:r>
      <w:r>
        <w:rPr>
          <w:noProof/>
        </w:rPr>
      </w:r>
      <w:r>
        <w:rPr>
          <w:noProof/>
        </w:rPr>
        <w:fldChar w:fldCharType="separate"/>
      </w:r>
      <w:r>
        <w:rPr>
          <w:noProof/>
        </w:rPr>
        <w:t>32</w:t>
      </w:r>
      <w:r>
        <w:rPr>
          <w:noProof/>
        </w:rPr>
        <w:fldChar w:fldCharType="end"/>
      </w:r>
    </w:p>
    <w:p w14:paraId="7862073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B5.01</w:t>
      </w:r>
      <w:r>
        <w:rPr>
          <w:rFonts w:asciiTheme="minorHAnsi" w:eastAsiaTheme="minorEastAsia" w:hAnsiTheme="minorHAnsi" w:cstheme="minorBidi"/>
          <w:noProof/>
          <w:sz w:val="22"/>
          <w:szCs w:val="22"/>
        </w:rPr>
        <w:tab/>
      </w:r>
      <w:r w:rsidRPr="00D950F2">
        <w:rPr>
          <w:b/>
          <w:noProof/>
        </w:rPr>
        <w:t>GENERAL</w:t>
      </w:r>
      <w:r>
        <w:rPr>
          <w:noProof/>
        </w:rPr>
        <w:tab/>
      </w:r>
      <w:r>
        <w:rPr>
          <w:noProof/>
        </w:rPr>
        <w:fldChar w:fldCharType="begin"/>
      </w:r>
      <w:r>
        <w:rPr>
          <w:noProof/>
        </w:rPr>
        <w:instrText xml:space="preserve"> PAGEREF _Toc470776328 \h </w:instrText>
      </w:r>
      <w:r>
        <w:rPr>
          <w:noProof/>
        </w:rPr>
      </w:r>
      <w:r>
        <w:rPr>
          <w:noProof/>
        </w:rPr>
        <w:fldChar w:fldCharType="separate"/>
      </w:r>
      <w:r>
        <w:rPr>
          <w:noProof/>
        </w:rPr>
        <w:t>32</w:t>
      </w:r>
      <w:r>
        <w:rPr>
          <w:noProof/>
        </w:rPr>
        <w:fldChar w:fldCharType="end"/>
      </w:r>
    </w:p>
    <w:p w14:paraId="63BCB701"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B5.02</w:t>
      </w:r>
      <w:r>
        <w:rPr>
          <w:rFonts w:asciiTheme="minorHAnsi" w:eastAsiaTheme="minorEastAsia" w:hAnsiTheme="minorHAnsi" w:cstheme="minorBidi"/>
          <w:noProof/>
          <w:sz w:val="22"/>
          <w:szCs w:val="22"/>
        </w:rPr>
        <w:tab/>
      </w:r>
      <w:r w:rsidRPr="00D950F2">
        <w:rPr>
          <w:b/>
          <w:noProof/>
        </w:rPr>
        <w:t>TYPES OF REIMBURSABLE EXPENSES</w:t>
      </w:r>
      <w:r>
        <w:rPr>
          <w:noProof/>
        </w:rPr>
        <w:tab/>
      </w:r>
      <w:r>
        <w:rPr>
          <w:noProof/>
        </w:rPr>
        <w:fldChar w:fldCharType="begin"/>
      </w:r>
      <w:r>
        <w:rPr>
          <w:noProof/>
        </w:rPr>
        <w:instrText xml:space="preserve"> PAGEREF _Toc470776329 \h </w:instrText>
      </w:r>
      <w:r>
        <w:rPr>
          <w:noProof/>
        </w:rPr>
      </w:r>
      <w:r>
        <w:rPr>
          <w:noProof/>
        </w:rPr>
        <w:fldChar w:fldCharType="separate"/>
      </w:r>
      <w:r>
        <w:rPr>
          <w:noProof/>
        </w:rPr>
        <w:t>33</w:t>
      </w:r>
      <w:r>
        <w:rPr>
          <w:noProof/>
        </w:rPr>
        <w:fldChar w:fldCharType="end"/>
      </w:r>
    </w:p>
    <w:p w14:paraId="59C58757"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B5.03</w:t>
      </w:r>
      <w:r>
        <w:rPr>
          <w:rFonts w:asciiTheme="minorHAnsi" w:eastAsiaTheme="minorEastAsia" w:hAnsiTheme="minorHAnsi" w:cstheme="minorBidi"/>
          <w:noProof/>
          <w:sz w:val="22"/>
          <w:szCs w:val="22"/>
        </w:rPr>
        <w:tab/>
      </w:r>
      <w:r w:rsidRPr="00D950F2">
        <w:rPr>
          <w:b/>
          <w:noProof/>
        </w:rPr>
        <w:t>AUTHORIZATION</w:t>
      </w:r>
      <w:r>
        <w:rPr>
          <w:noProof/>
        </w:rPr>
        <w:tab/>
      </w:r>
      <w:r>
        <w:rPr>
          <w:noProof/>
        </w:rPr>
        <w:fldChar w:fldCharType="begin"/>
      </w:r>
      <w:r>
        <w:rPr>
          <w:noProof/>
        </w:rPr>
        <w:instrText xml:space="preserve"> PAGEREF _Toc470776330 \h </w:instrText>
      </w:r>
      <w:r>
        <w:rPr>
          <w:noProof/>
        </w:rPr>
      </w:r>
      <w:r>
        <w:rPr>
          <w:noProof/>
        </w:rPr>
        <w:fldChar w:fldCharType="separate"/>
      </w:r>
      <w:r>
        <w:rPr>
          <w:noProof/>
        </w:rPr>
        <w:t>33</w:t>
      </w:r>
      <w:r>
        <w:rPr>
          <w:noProof/>
        </w:rPr>
        <w:fldChar w:fldCharType="end"/>
      </w:r>
    </w:p>
    <w:p w14:paraId="09E5F69E"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B5.04</w:t>
      </w:r>
      <w:r>
        <w:rPr>
          <w:rFonts w:asciiTheme="minorHAnsi" w:eastAsiaTheme="minorEastAsia" w:hAnsiTheme="minorHAnsi" w:cstheme="minorBidi"/>
          <w:noProof/>
          <w:sz w:val="22"/>
          <w:szCs w:val="22"/>
        </w:rPr>
        <w:tab/>
      </w:r>
      <w:r w:rsidRPr="00D950F2">
        <w:rPr>
          <w:b/>
          <w:noProof/>
        </w:rPr>
        <w:t>DEFINITIONS and CATEGORIES</w:t>
      </w:r>
      <w:r>
        <w:rPr>
          <w:noProof/>
        </w:rPr>
        <w:tab/>
      </w:r>
      <w:r>
        <w:rPr>
          <w:noProof/>
        </w:rPr>
        <w:fldChar w:fldCharType="begin"/>
      </w:r>
      <w:r>
        <w:rPr>
          <w:noProof/>
        </w:rPr>
        <w:instrText xml:space="preserve"> PAGEREF _Toc470776331 \h </w:instrText>
      </w:r>
      <w:r>
        <w:rPr>
          <w:noProof/>
        </w:rPr>
      </w:r>
      <w:r>
        <w:rPr>
          <w:noProof/>
        </w:rPr>
        <w:fldChar w:fldCharType="separate"/>
      </w:r>
      <w:r>
        <w:rPr>
          <w:noProof/>
        </w:rPr>
        <w:t>33</w:t>
      </w:r>
      <w:r>
        <w:rPr>
          <w:noProof/>
        </w:rPr>
        <w:fldChar w:fldCharType="end"/>
      </w:r>
    </w:p>
    <w:p w14:paraId="5632AEF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rFonts w:cs="Arial"/>
          <w:b/>
          <w:noProof/>
        </w:rPr>
        <w:t>B5.05</w:t>
      </w:r>
      <w:r>
        <w:rPr>
          <w:rFonts w:asciiTheme="minorHAnsi" w:eastAsiaTheme="minorEastAsia" w:hAnsiTheme="minorHAnsi" w:cstheme="minorBidi"/>
          <w:noProof/>
          <w:sz w:val="22"/>
          <w:szCs w:val="22"/>
        </w:rPr>
        <w:tab/>
      </w:r>
      <w:r w:rsidRPr="00D950F2">
        <w:rPr>
          <w:rFonts w:cs="Arial"/>
          <w:b/>
          <w:noProof/>
        </w:rPr>
        <w:t>REIMBURSEMENTS TO THE SUB-CONSULTANTS</w:t>
      </w:r>
      <w:r>
        <w:rPr>
          <w:noProof/>
        </w:rPr>
        <w:tab/>
      </w:r>
      <w:r>
        <w:rPr>
          <w:noProof/>
        </w:rPr>
        <w:fldChar w:fldCharType="begin"/>
      </w:r>
      <w:r>
        <w:rPr>
          <w:noProof/>
        </w:rPr>
        <w:instrText xml:space="preserve"> PAGEREF _Toc470776332 \h </w:instrText>
      </w:r>
      <w:r>
        <w:rPr>
          <w:noProof/>
        </w:rPr>
      </w:r>
      <w:r>
        <w:rPr>
          <w:noProof/>
        </w:rPr>
        <w:fldChar w:fldCharType="separate"/>
      </w:r>
      <w:r>
        <w:rPr>
          <w:noProof/>
        </w:rPr>
        <w:t>33</w:t>
      </w:r>
      <w:r>
        <w:rPr>
          <w:noProof/>
        </w:rPr>
        <w:fldChar w:fldCharType="end"/>
      </w:r>
    </w:p>
    <w:p w14:paraId="71700476" w14:textId="77777777" w:rsidR="00A45B01" w:rsidRDefault="00A45B01">
      <w:pPr>
        <w:pStyle w:val="TOC1"/>
        <w:tabs>
          <w:tab w:val="left" w:pos="1440"/>
          <w:tab w:val="right" w:leader="dot" w:pos="9350"/>
        </w:tabs>
        <w:rPr>
          <w:rFonts w:asciiTheme="minorHAnsi" w:eastAsiaTheme="minorEastAsia" w:hAnsiTheme="minorHAnsi" w:cstheme="minorBidi"/>
          <w:noProof/>
          <w:sz w:val="22"/>
          <w:szCs w:val="22"/>
        </w:rPr>
      </w:pPr>
      <w:r w:rsidRPr="00D950F2">
        <w:rPr>
          <w:b/>
          <w:noProof/>
          <w:u w:val="single"/>
        </w:rPr>
        <w:t>ARTICLE B6</w:t>
      </w:r>
      <w:r>
        <w:rPr>
          <w:rFonts w:asciiTheme="minorHAnsi" w:eastAsiaTheme="minorEastAsia" w:hAnsiTheme="minorHAnsi" w:cstheme="minorBidi"/>
          <w:noProof/>
          <w:sz w:val="22"/>
          <w:szCs w:val="22"/>
        </w:rPr>
        <w:tab/>
      </w:r>
      <w:r w:rsidRPr="00D950F2">
        <w:rPr>
          <w:b/>
          <w:bCs/>
          <w:noProof/>
          <w:u w:val="single"/>
        </w:rPr>
        <w:t>COMPENSATION FOR REUSE OF PLANS AND SPECIFICATIONS</w:t>
      </w:r>
      <w:r>
        <w:rPr>
          <w:noProof/>
        </w:rPr>
        <w:tab/>
      </w:r>
      <w:r>
        <w:rPr>
          <w:noProof/>
        </w:rPr>
        <w:fldChar w:fldCharType="begin"/>
      </w:r>
      <w:r>
        <w:rPr>
          <w:noProof/>
        </w:rPr>
        <w:instrText xml:space="preserve"> PAGEREF _Toc470776333 \h </w:instrText>
      </w:r>
      <w:r>
        <w:rPr>
          <w:noProof/>
        </w:rPr>
      </w:r>
      <w:r>
        <w:rPr>
          <w:noProof/>
        </w:rPr>
        <w:fldChar w:fldCharType="separate"/>
      </w:r>
      <w:r>
        <w:rPr>
          <w:noProof/>
        </w:rPr>
        <w:t>33</w:t>
      </w:r>
      <w:r>
        <w:rPr>
          <w:noProof/>
        </w:rPr>
        <w:fldChar w:fldCharType="end"/>
      </w:r>
    </w:p>
    <w:p w14:paraId="716819ED" w14:textId="77777777" w:rsidR="00A45B01" w:rsidRDefault="00A45B01">
      <w:pPr>
        <w:pStyle w:val="TOC2"/>
        <w:tabs>
          <w:tab w:val="left" w:pos="960"/>
          <w:tab w:val="right" w:leader="dot" w:pos="9350"/>
        </w:tabs>
        <w:rPr>
          <w:rFonts w:asciiTheme="minorHAnsi" w:eastAsiaTheme="minorEastAsia" w:hAnsiTheme="minorHAnsi" w:cstheme="minorBidi"/>
          <w:noProof/>
          <w:sz w:val="22"/>
          <w:szCs w:val="22"/>
        </w:rPr>
      </w:pPr>
      <w:r w:rsidRPr="00D950F2">
        <w:rPr>
          <w:b/>
          <w:noProof/>
        </w:rPr>
        <w:t>B6.01</w:t>
      </w:r>
      <w:r>
        <w:rPr>
          <w:rFonts w:asciiTheme="minorHAnsi" w:eastAsiaTheme="minorEastAsia" w:hAnsiTheme="minorHAnsi" w:cstheme="minorBidi"/>
          <w:noProof/>
          <w:sz w:val="22"/>
          <w:szCs w:val="22"/>
        </w:rPr>
        <w:tab/>
      </w:r>
      <w:r w:rsidRPr="00D950F2">
        <w:rPr>
          <w:b/>
          <w:noProof/>
        </w:rPr>
        <w:t>GENERAL</w:t>
      </w:r>
      <w:r>
        <w:rPr>
          <w:noProof/>
        </w:rPr>
        <w:tab/>
      </w:r>
      <w:r>
        <w:rPr>
          <w:noProof/>
        </w:rPr>
        <w:fldChar w:fldCharType="begin"/>
      </w:r>
      <w:r>
        <w:rPr>
          <w:noProof/>
        </w:rPr>
        <w:instrText xml:space="preserve"> PAGEREF _Toc470776334 \h </w:instrText>
      </w:r>
      <w:r>
        <w:rPr>
          <w:noProof/>
        </w:rPr>
      </w:r>
      <w:r>
        <w:rPr>
          <w:noProof/>
        </w:rPr>
        <w:fldChar w:fldCharType="separate"/>
      </w:r>
      <w:r>
        <w:rPr>
          <w:noProof/>
        </w:rPr>
        <w:t>33</w:t>
      </w:r>
      <w:r>
        <w:rPr>
          <w:noProof/>
        </w:rPr>
        <w:fldChar w:fldCharType="end"/>
      </w:r>
    </w:p>
    <w:p w14:paraId="41B78B10" w14:textId="77777777" w:rsidR="00A45B01" w:rsidRDefault="00A45B01">
      <w:pPr>
        <w:pStyle w:val="TOC2"/>
        <w:tabs>
          <w:tab w:val="right" w:leader="dot" w:pos="9350"/>
        </w:tabs>
        <w:rPr>
          <w:rFonts w:asciiTheme="minorHAnsi" w:eastAsiaTheme="minorEastAsia" w:hAnsiTheme="minorHAnsi" w:cstheme="minorBidi"/>
          <w:noProof/>
          <w:sz w:val="22"/>
          <w:szCs w:val="22"/>
        </w:rPr>
      </w:pPr>
      <w:r w:rsidRPr="00D950F2">
        <w:rPr>
          <w:rFonts w:cs="Arial"/>
          <w:b/>
          <w:noProof/>
        </w:rPr>
        <w:t>SCHEDULE B1 – WAGE RATES SUMMARY</w:t>
      </w:r>
      <w:r>
        <w:rPr>
          <w:noProof/>
        </w:rPr>
        <w:tab/>
      </w:r>
      <w:r>
        <w:rPr>
          <w:noProof/>
        </w:rPr>
        <w:fldChar w:fldCharType="begin"/>
      </w:r>
      <w:r>
        <w:rPr>
          <w:noProof/>
        </w:rPr>
        <w:instrText xml:space="preserve"> PAGEREF _Toc470776335 \h </w:instrText>
      </w:r>
      <w:r>
        <w:rPr>
          <w:noProof/>
        </w:rPr>
      </w:r>
      <w:r>
        <w:rPr>
          <w:noProof/>
        </w:rPr>
        <w:fldChar w:fldCharType="separate"/>
      </w:r>
      <w:r>
        <w:rPr>
          <w:noProof/>
        </w:rPr>
        <w:t>35</w:t>
      </w:r>
      <w:r>
        <w:rPr>
          <w:noProof/>
        </w:rPr>
        <w:fldChar w:fldCharType="end"/>
      </w:r>
    </w:p>
    <w:p w14:paraId="395EC94B" w14:textId="77777777" w:rsidR="00A45B01" w:rsidRDefault="00A45B01">
      <w:pPr>
        <w:pStyle w:val="TOC2"/>
        <w:tabs>
          <w:tab w:val="right" w:leader="dot" w:pos="9350"/>
        </w:tabs>
        <w:rPr>
          <w:rFonts w:asciiTheme="minorHAnsi" w:eastAsiaTheme="minorEastAsia" w:hAnsiTheme="minorHAnsi" w:cstheme="minorBidi"/>
          <w:noProof/>
          <w:sz w:val="22"/>
          <w:szCs w:val="22"/>
        </w:rPr>
      </w:pPr>
      <w:r w:rsidRPr="00D950F2">
        <w:rPr>
          <w:rFonts w:cs="Arial"/>
          <w:b/>
          <w:noProof/>
        </w:rPr>
        <w:t>SCHEDULE B2 – ESTIMATE OF REIMBURSABLE EXPENSE</w:t>
      </w:r>
      <w:r>
        <w:rPr>
          <w:noProof/>
        </w:rPr>
        <w:tab/>
      </w:r>
      <w:r>
        <w:rPr>
          <w:noProof/>
        </w:rPr>
        <w:fldChar w:fldCharType="begin"/>
      </w:r>
      <w:r>
        <w:rPr>
          <w:noProof/>
        </w:rPr>
        <w:instrText xml:space="preserve"> PAGEREF _Toc470776336 \h </w:instrText>
      </w:r>
      <w:r>
        <w:rPr>
          <w:noProof/>
        </w:rPr>
      </w:r>
      <w:r>
        <w:rPr>
          <w:noProof/>
        </w:rPr>
        <w:fldChar w:fldCharType="separate"/>
      </w:r>
      <w:r>
        <w:rPr>
          <w:noProof/>
        </w:rPr>
        <w:t>36</w:t>
      </w:r>
      <w:r>
        <w:rPr>
          <w:noProof/>
        </w:rPr>
        <w:fldChar w:fldCharType="end"/>
      </w:r>
    </w:p>
    <w:p w14:paraId="045D0BFB" w14:textId="77777777" w:rsidR="00A45B01" w:rsidRDefault="00A45B01">
      <w:pPr>
        <w:pStyle w:val="TOC2"/>
        <w:tabs>
          <w:tab w:val="right" w:leader="dot" w:pos="9350"/>
        </w:tabs>
        <w:rPr>
          <w:rFonts w:asciiTheme="minorHAnsi" w:eastAsiaTheme="minorEastAsia" w:hAnsiTheme="minorHAnsi" w:cstheme="minorBidi"/>
          <w:noProof/>
          <w:sz w:val="22"/>
          <w:szCs w:val="22"/>
        </w:rPr>
      </w:pPr>
      <w:r w:rsidRPr="00D950F2">
        <w:rPr>
          <w:rFonts w:cs="Arial"/>
          <w:b/>
          <w:noProof/>
        </w:rPr>
        <w:t>SCHEDULE B2 – ESTIMATE OF REIMBURSABLE EXPENSE</w:t>
      </w:r>
      <w:r>
        <w:rPr>
          <w:noProof/>
        </w:rPr>
        <w:tab/>
      </w:r>
      <w:r>
        <w:rPr>
          <w:noProof/>
        </w:rPr>
        <w:fldChar w:fldCharType="begin"/>
      </w:r>
      <w:r>
        <w:rPr>
          <w:noProof/>
        </w:rPr>
        <w:instrText xml:space="preserve"> PAGEREF _Toc470776337 \h </w:instrText>
      </w:r>
      <w:r>
        <w:rPr>
          <w:noProof/>
        </w:rPr>
      </w:r>
      <w:r>
        <w:rPr>
          <w:noProof/>
        </w:rPr>
        <w:fldChar w:fldCharType="separate"/>
      </w:r>
      <w:r>
        <w:rPr>
          <w:noProof/>
        </w:rPr>
        <w:t>37</w:t>
      </w:r>
      <w:r>
        <w:rPr>
          <w:noProof/>
        </w:rPr>
        <w:fldChar w:fldCharType="end"/>
      </w:r>
    </w:p>
    <w:p w14:paraId="00A14579" w14:textId="77777777" w:rsidR="00A45B01" w:rsidRDefault="00A45B01">
      <w:pPr>
        <w:pStyle w:val="TOC2"/>
        <w:tabs>
          <w:tab w:val="right" w:leader="dot" w:pos="9350"/>
        </w:tabs>
        <w:rPr>
          <w:rFonts w:asciiTheme="minorHAnsi" w:eastAsiaTheme="minorEastAsia" w:hAnsiTheme="minorHAnsi" w:cstheme="minorBidi"/>
          <w:noProof/>
          <w:sz w:val="22"/>
          <w:szCs w:val="22"/>
        </w:rPr>
      </w:pPr>
      <w:r w:rsidRPr="00D950F2">
        <w:rPr>
          <w:rFonts w:cs="Arial"/>
          <w:b/>
          <w:noProof/>
        </w:rPr>
        <w:t>SCHEDULE B3 – EXPENSE VOUCHER</w:t>
      </w:r>
      <w:r>
        <w:rPr>
          <w:noProof/>
        </w:rPr>
        <w:tab/>
      </w:r>
      <w:r>
        <w:rPr>
          <w:noProof/>
        </w:rPr>
        <w:fldChar w:fldCharType="begin"/>
      </w:r>
      <w:r>
        <w:rPr>
          <w:noProof/>
        </w:rPr>
        <w:instrText xml:space="preserve"> PAGEREF _Toc470776338 \h </w:instrText>
      </w:r>
      <w:r>
        <w:rPr>
          <w:noProof/>
        </w:rPr>
      </w:r>
      <w:r>
        <w:rPr>
          <w:noProof/>
        </w:rPr>
        <w:fldChar w:fldCharType="separate"/>
      </w:r>
      <w:r>
        <w:rPr>
          <w:noProof/>
        </w:rPr>
        <w:t>38</w:t>
      </w:r>
      <w:r>
        <w:rPr>
          <w:noProof/>
        </w:rPr>
        <w:fldChar w:fldCharType="end"/>
      </w:r>
    </w:p>
    <w:p w14:paraId="0130AB4B" w14:textId="77777777" w:rsidR="00957FEC" w:rsidRPr="002061D4" w:rsidRDefault="00330F26" w:rsidP="00502478">
      <w:pPr>
        <w:pStyle w:val="Title"/>
        <w:tabs>
          <w:tab w:val="left" w:pos="2988"/>
        </w:tabs>
        <w:jc w:val="left"/>
        <w:rPr>
          <w:color w:val="auto"/>
          <w:sz w:val="20"/>
        </w:rPr>
      </w:pPr>
      <w:r w:rsidRPr="002061D4">
        <w:rPr>
          <w:color w:val="auto"/>
          <w:sz w:val="20"/>
        </w:rPr>
        <w:lastRenderedPageBreak/>
        <w:fldChar w:fldCharType="end"/>
      </w: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br w:type="page"/>
            </w:r>
            <w:r w:rsidR="00084257">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44620582"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7CA42B9C" w14:textId="1DAA74DA"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2804F008" w14:textId="631BF572" w:rsidR="00AE2350" w:rsidRPr="002061D4" w:rsidRDefault="004E2E74" w:rsidP="00AE2350">
            <w:pPr>
              <w:pStyle w:val="Title"/>
              <w:jc w:val="left"/>
              <w:rPr>
                <w:rFonts w:cs="Arial"/>
                <w:color w:val="auto"/>
                <w:sz w:val="22"/>
              </w:rPr>
            </w:pPr>
            <w:r>
              <w:rPr>
                <w:rFonts w:cs="Arial"/>
                <w:color w:val="auto"/>
                <w:sz w:val="22"/>
              </w:rPr>
              <w:t>Capital</w:t>
            </w:r>
            <w:r w:rsidR="00AE2350" w:rsidRPr="002061D4">
              <w:rPr>
                <w:rFonts w:cs="Arial"/>
                <w:color w:val="auto"/>
                <w:sz w:val="22"/>
              </w:rPr>
              <w:t xml:space="preserve"> Program Support Services</w:t>
            </w:r>
          </w:p>
          <w:p w14:paraId="023CE644" w14:textId="2655E5C6" w:rsidR="00AE2350" w:rsidRPr="002061D4" w:rsidRDefault="00AE2350" w:rsidP="004E2E74">
            <w:pPr>
              <w:pStyle w:val="Title"/>
              <w:jc w:val="left"/>
              <w:rPr>
                <w:noProof/>
                <w:color w:val="auto"/>
                <w:sz w:val="22"/>
                <w:szCs w:val="22"/>
              </w:rPr>
            </w:pPr>
            <w:r w:rsidRPr="002061D4">
              <w:rPr>
                <w:rFonts w:cs="Arial"/>
                <w:color w:val="auto"/>
                <w:sz w:val="22"/>
              </w:rPr>
              <w:t>(</w:t>
            </w:r>
            <w:r w:rsidRPr="002061D4">
              <w:rPr>
                <w:color w:val="auto"/>
                <w:sz w:val="22"/>
                <w:szCs w:val="22"/>
              </w:rPr>
              <w:t xml:space="preserve">RFQ No. </w:t>
            </w:r>
            <w:r w:rsidR="004E2E74">
              <w:rPr>
                <w:color w:val="auto"/>
                <w:sz w:val="22"/>
                <w:szCs w:val="22"/>
              </w:rPr>
              <w:t>15-16-032</w:t>
            </w:r>
            <w:r w:rsidRPr="002061D4">
              <w:rPr>
                <w:color w:val="auto"/>
                <w:sz w:val="22"/>
                <w:szCs w:val="22"/>
              </w:rPr>
              <w:t>)</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2F06C65B" w:rsidR="00AE2350" w:rsidRPr="002061D4" w:rsidRDefault="004E2E74" w:rsidP="00AE2350">
            <w:pPr>
              <w:pStyle w:val="Title"/>
              <w:jc w:val="left"/>
              <w:rPr>
                <w:noProof/>
                <w:color w:val="auto"/>
                <w:sz w:val="22"/>
                <w:szCs w:val="22"/>
              </w:rPr>
            </w:pPr>
            <w:r>
              <w:rPr>
                <w:noProof/>
                <w:color w:val="auto"/>
                <w:sz w:val="22"/>
                <w:szCs w:val="22"/>
              </w:rPr>
              <w:fldChar w:fldCharType="begin">
                <w:ffData>
                  <w:name w:val=""/>
                  <w:enabled/>
                  <w:calcOnExit w:val="0"/>
                  <w:ddList>
                    <w:listEntry w:val="Continuing Services for Program Management"/>
                    <w:listEntry w:val="Project Specific"/>
                    <w:listEntry w:val="Continuing Services for Specified Projects"/>
                    <w:listEntry w:val="Continuing Services for Miscellaneous Projects"/>
                  </w:ddList>
                </w:ffData>
              </w:fldChar>
            </w:r>
            <w:r>
              <w:rPr>
                <w:noProof/>
                <w:color w:val="auto"/>
                <w:sz w:val="22"/>
                <w:szCs w:val="22"/>
              </w:rPr>
              <w:instrText xml:space="preserve"> FORMDROPDOWN </w:instrText>
            </w:r>
            <w:r w:rsidR="00084257">
              <w:rPr>
                <w:noProof/>
                <w:color w:val="auto"/>
                <w:sz w:val="22"/>
                <w:szCs w:val="22"/>
              </w:rPr>
            </w:r>
            <w:r w:rsidR="00084257">
              <w:rPr>
                <w:noProof/>
                <w:color w:val="auto"/>
                <w:sz w:val="22"/>
                <w:szCs w:val="22"/>
              </w:rPr>
              <w:fldChar w:fldCharType="separate"/>
            </w:r>
            <w:r>
              <w:rPr>
                <w:noProof/>
                <w:color w:val="auto"/>
                <w:sz w:val="22"/>
                <w:szCs w:val="22"/>
              </w:rPr>
              <w:fldChar w:fldCharType="end"/>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480752F3" w:rsidR="002B1514" w:rsidRPr="002061D4" w:rsidRDefault="00A026C0" w:rsidP="00581F6A">
            <w:pPr>
              <w:pStyle w:val="Title"/>
              <w:jc w:val="left"/>
              <w:rPr>
                <w:noProof/>
                <w:color w:val="auto"/>
                <w:sz w:val="22"/>
                <w:szCs w:val="22"/>
              </w:rPr>
            </w:pPr>
            <w:r>
              <w:rPr>
                <w:noProof/>
                <w:color w:val="auto"/>
                <w:sz w:val="22"/>
                <w:szCs w:val="22"/>
              </w:rPr>
              <w:t>Resolution ________</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08402697"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553A13" w:rsidRPr="002061D4">
        <w:rPr>
          <w:rFonts w:ascii="Arial" w:hAnsi="Arial" w:cs="Arial"/>
          <w:bCs/>
          <w:sz w:val="22"/>
          <w:szCs w:val="22"/>
        </w:rPr>
        <w:t>15-16-0</w:t>
      </w:r>
      <w:r w:rsidR="004E2E74">
        <w:rPr>
          <w:rFonts w:ascii="Arial" w:hAnsi="Arial" w:cs="Arial"/>
          <w:bCs/>
          <w:sz w:val="22"/>
          <w:szCs w:val="22"/>
        </w:rPr>
        <w:t>32</w:t>
      </w:r>
      <w:r w:rsidR="00AE2350" w:rsidRPr="002061D4">
        <w:rPr>
          <w:rFonts w:ascii="Arial" w:hAnsi="Arial" w:cs="Arial"/>
          <w:bCs/>
          <w:sz w:val="22"/>
          <w:szCs w:val="22"/>
        </w:rPr>
        <w:t xml:space="preserve"> on Friday, </w:t>
      </w:r>
      <w:r w:rsidR="00D801F1" w:rsidRPr="00D801F1">
        <w:rPr>
          <w:rFonts w:ascii="Arial" w:hAnsi="Arial" w:cs="Arial"/>
          <w:bCs/>
          <w:sz w:val="22"/>
          <w:szCs w:val="22"/>
        </w:rPr>
        <w:t xml:space="preserve">December </w:t>
      </w:r>
      <w:r w:rsidR="00A026C0">
        <w:rPr>
          <w:rFonts w:ascii="Arial" w:hAnsi="Arial" w:cs="Arial"/>
          <w:bCs/>
          <w:sz w:val="22"/>
          <w:szCs w:val="22"/>
        </w:rPr>
        <w:t>23</w:t>
      </w:r>
      <w:r w:rsidR="00AE2350" w:rsidRPr="00D801F1">
        <w:rPr>
          <w:rFonts w:ascii="Arial" w:hAnsi="Arial" w:cs="Arial"/>
          <w:bCs/>
          <w:sz w:val="22"/>
          <w:szCs w:val="22"/>
        </w:rPr>
        <w:t>, 2016</w:t>
      </w:r>
      <w:r w:rsidR="00450BCC" w:rsidRPr="00D801F1">
        <w:rPr>
          <w:rFonts w:ascii="Arial" w:hAnsi="Arial"/>
          <w:sz w:val="22"/>
        </w:rPr>
        <w:t xml:space="preserve"> </w:t>
      </w:r>
      <w:r w:rsidRPr="00D801F1">
        <w:rPr>
          <w:rFonts w:ascii="Arial" w:hAnsi="Arial"/>
          <w:sz w:val="22"/>
        </w:rPr>
        <w:t>for the provision of</w:t>
      </w:r>
      <w:r w:rsidR="009A0475" w:rsidRPr="00D801F1">
        <w:rPr>
          <w:rFonts w:ascii="Arial" w:hAnsi="Arial"/>
          <w:sz w:val="22"/>
        </w:rPr>
        <w:t xml:space="preserve"> </w:t>
      </w:r>
      <w:bookmarkStart w:id="0" w:name="ServiceCategory"/>
      <w:bookmarkEnd w:id="0"/>
      <w:r w:rsidR="004E2E74" w:rsidRPr="00D801F1">
        <w:rPr>
          <w:rFonts w:ascii="Arial" w:hAnsi="Arial" w:cs="Arial"/>
          <w:sz w:val="22"/>
        </w:rPr>
        <w:t>Capital</w:t>
      </w:r>
      <w:r w:rsidR="00D946C3" w:rsidRPr="00D801F1">
        <w:rPr>
          <w:rFonts w:ascii="Arial" w:hAnsi="Arial" w:cs="Arial"/>
          <w:sz w:val="22"/>
        </w:rPr>
        <w:t xml:space="preserve"> Program Support Services</w:t>
      </w:r>
      <w:r w:rsidR="00EA5F3B" w:rsidRPr="00D801F1">
        <w:rPr>
          <w:rFonts w:cs="Arial"/>
          <w:sz w:val="22"/>
        </w:rPr>
        <w:t xml:space="preserve"> </w:t>
      </w:r>
      <w:r w:rsidR="00E920A4" w:rsidRPr="00D801F1">
        <w:rPr>
          <w:rFonts w:ascii="Arial" w:hAnsi="Arial"/>
          <w:sz w:val="22"/>
        </w:rPr>
        <w:t>(“Services”)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1" w:name="_Toc470776223"/>
      <w:r w:rsidRPr="002061D4">
        <w:rPr>
          <w:rFonts w:ascii="Arial" w:hAnsi="Arial" w:cs="Arial"/>
          <w:b/>
          <w:sz w:val="22"/>
          <w:szCs w:val="22"/>
          <w:u w:val="single"/>
        </w:rPr>
        <w:lastRenderedPageBreak/>
        <w:t>DEFINITIONS</w:t>
      </w:r>
      <w:bookmarkEnd w:id="1"/>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77777777"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Attachments to this Agreement 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54AE495C"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r w:rsidR="00E06BDF">
        <w:rPr>
          <w:rFonts w:ascii="Arial" w:hAnsi="Arial"/>
        </w:rPr>
        <w:t>\</w:t>
      </w:r>
    </w:p>
    <w:p w14:paraId="17EF5C22" w14:textId="2B0D437D" w:rsidR="00E06BDF" w:rsidRPr="00E06BDF" w:rsidRDefault="00E06BDF" w:rsidP="00E06BDF">
      <w:pPr>
        <w:pStyle w:val="ListParagraph"/>
        <w:numPr>
          <w:ilvl w:val="1"/>
          <w:numId w:val="1"/>
        </w:numPr>
        <w:spacing w:after="120"/>
        <w:ind w:left="547" w:hanging="547"/>
        <w:jc w:val="both"/>
        <w:rPr>
          <w:rFonts w:ascii="Arial" w:hAnsi="Arial"/>
        </w:rPr>
      </w:pPr>
      <w:r w:rsidRPr="00E06BDF">
        <w:rPr>
          <w:rFonts w:ascii="Arial" w:hAnsi="Arial"/>
          <w:b/>
          <w:i/>
        </w:rPr>
        <w:t>Capital Program Support Services</w:t>
      </w:r>
      <w:r w:rsidRPr="00E06BDF">
        <w:rPr>
          <w:rFonts w:ascii="Arial" w:hAnsi="Arial"/>
        </w:rPr>
        <w:t xml:space="preserve"> or CPSS means Services provided by the Consultant including, without limitation, all administrative, technical, and management activities associated with supporting the City as determined by the Director in the execution and implementation of the City’s Capital Program.</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77777777"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City of Miami, Florida, a Florida municipal corporation, the public agency which is a party hereto and for which this </w:t>
      </w:r>
      <w:r w:rsidR="00747824" w:rsidRPr="002061D4">
        <w:rPr>
          <w:rFonts w:ascii="Arial" w:hAnsi="Arial"/>
        </w:rPr>
        <w:t>Agreement</w:t>
      </w:r>
      <w:r w:rsidR="00B75B44" w:rsidRPr="002061D4">
        <w:rPr>
          <w:rFonts w:ascii="Arial" w:hAnsi="Arial"/>
        </w:rPr>
        <w:t xml:space="preserve"> is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293886F1" w14:textId="77777777" w:rsidR="00581F6A" w:rsidRPr="002061D4" w:rsidRDefault="00581F6A" w:rsidP="00843A3F">
      <w:pPr>
        <w:numPr>
          <w:ilvl w:val="1"/>
          <w:numId w:val="1"/>
        </w:numPr>
        <w:tabs>
          <w:tab w:val="num" w:pos="540"/>
        </w:tabs>
        <w:spacing w:after="120"/>
        <w:ind w:left="540" w:hanging="540"/>
        <w:jc w:val="both"/>
        <w:rPr>
          <w:rFonts w:ascii="Arial" w:hAnsi="Arial" w:cs="Arial"/>
        </w:rPr>
      </w:pPr>
      <w:r w:rsidRPr="002061D4">
        <w:rPr>
          <w:rFonts w:ascii="Arial" w:hAnsi="Arial" w:cs="Arial"/>
          <w:b/>
          <w:i/>
        </w:rPr>
        <w:t>City Risk Manager</w:t>
      </w:r>
      <w:r w:rsidRPr="002061D4">
        <w:rPr>
          <w:rFonts w:ascii="Arial" w:hAnsi="Arial" w:cs="Arial"/>
        </w:rPr>
        <w:t xml:space="preserve"> shall mean the Risk Manager of the City of Miami who heads the Department of Risk Management.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77777777" w:rsidR="00581F6A" w:rsidRPr="002061D4" w:rsidRDefault="00581F6A" w:rsidP="001D75D7">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prime proposer as required pursuant to City Code §18-87. </w:t>
      </w:r>
    </w:p>
    <w:p w14:paraId="5032081B"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individual, partnership, corporation, association, joint venture, or any combination thereof, of properly registered professional architects, or engineers, which has entered into the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4FED5CB2" w14:textId="658652A5"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 xml:space="preserve">r </w:t>
      </w:r>
      <w:r w:rsidR="00AD40B4" w:rsidRPr="002061D4">
        <w:rPr>
          <w:rFonts w:ascii="Arial" w:hAnsi="Arial"/>
        </w:rPr>
        <w:t>desi</w:t>
      </w:r>
      <w:r w:rsidR="00A13205" w:rsidRPr="002061D4">
        <w:rPr>
          <w:rFonts w:ascii="Arial" w:hAnsi="Arial"/>
        </w:rPr>
        <w:t>gnee.</w:t>
      </w:r>
    </w:p>
    <w:p w14:paraId="2748E66D" w14:textId="77777777"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means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14:paraId="32BCBE7D" w14:textId="77777777" w:rsidR="00E06BDF" w:rsidRDefault="00E06BDF" w:rsidP="00A9477A">
      <w:pPr>
        <w:numPr>
          <w:ilvl w:val="1"/>
          <w:numId w:val="1"/>
        </w:numPr>
        <w:tabs>
          <w:tab w:val="clear" w:pos="504"/>
          <w:tab w:val="num" w:pos="540"/>
        </w:tabs>
        <w:spacing w:after="120"/>
        <w:ind w:left="450" w:hanging="45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 or other documents prepared by the Consultant, which must be corrected in order for the project to function or be built as intended.</w:t>
      </w:r>
    </w:p>
    <w:p w14:paraId="23524C61" w14:textId="04BCBC85" w:rsidR="00E06BDF" w:rsidRPr="00E06BDF" w:rsidRDefault="00E06BDF" w:rsidP="00E06BDF">
      <w:pPr>
        <w:numPr>
          <w:ilvl w:val="1"/>
          <w:numId w:val="1"/>
        </w:numPr>
        <w:spacing w:after="120"/>
        <w:ind w:left="540" w:hanging="540"/>
        <w:jc w:val="both"/>
        <w:rPr>
          <w:rFonts w:ascii="Arial" w:hAnsi="Arial" w:cs="Arial"/>
        </w:rPr>
      </w:pPr>
      <w:r w:rsidRPr="00190D3F">
        <w:rPr>
          <w:rFonts w:ascii="Arial" w:hAnsi="Arial" w:cs="Arial"/>
          <w:b/>
          <w:i/>
          <w:color w:val="000000"/>
        </w:rPr>
        <w:t>Horizontal Projects</w:t>
      </w:r>
      <w:r>
        <w:rPr>
          <w:rFonts w:ascii="Arial" w:hAnsi="Arial" w:cs="Arial"/>
          <w:b/>
          <w:i/>
          <w:color w:val="000000"/>
        </w:rPr>
        <w:t xml:space="preserve"> </w:t>
      </w:r>
      <w:r w:rsidRPr="00EC0970">
        <w:rPr>
          <w:rFonts w:ascii="Arial" w:hAnsi="Arial" w:cs="Arial"/>
          <w:color w:val="000000"/>
        </w:rPr>
        <w:t>means</w:t>
      </w:r>
      <w:r w:rsidRPr="00EC0970">
        <w:rPr>
          <w:rFonts w:ascii="Arial" w:hAnsi="Arial" w:cs="Arial"/>
          <w:b/>
          <w:i/>
          <w:color w:val="000000"/>
        </w:rPr>
        <w:t xml:space="preserve"> </w:t>
      </w:r>
      <w:r w:rsidRPr="00EC0970">
        <w:rPr>
          <w:rFonts w:ascii="Arial" w:hAnsi="Arial" w:cs="Arial"/>
          <w:color w:val="000000"/>
        </w:rPr>
        <w:t xml:space="preserve">capital Projects that generally consist of new construction, repair and/or reconstruction of roadways, rights-of-way and streetscape improvements (roads, sidewalks and </w:t>
      </w:r>
      <w:r w:rsidRPr="00EC0970">
        <w:rPr>
          <w:rFonts w:ascii="Arial" w:hAnsi="Arial" w:cs="Arial"/>
          <w:color w:val="000000"/>
        </w:rPr>
        <w:lastRenderedPageBreak/>
        <w:t>swale areas) including, without limitation, street grading, pavement milling, paving, curb and gutter installation, striping, sidewalks, pavers, irrigation systems, lighting and landscaping, hardscaping and waterway improvements and maintenance, and  underground storm and/or sanitary sewer systems and components such as pump stations, force mains, injection</w:t>
      </w:r>
      <w:r>
        <w:rPr>
          <w:rFonts w:ascii="Arial" w:hAnsi="Arial" w:cs="Arial"/>
          <w:color w:val="000000"/>
        </w:rPr>
        <w:t xml:space="preserve"> wells and disposal outfalls.</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6F7040F" w14:textId="77777777" w:rsidR="00581F6A" w:rsidRPr="002061D4" w:rsidRDefault="00581F6A" w:rsidP="00843A3F">
      <w:pPr>
        <w:numPr>
          <w:ilvl w:val="1"/>
          <w:numId w:val="1"/>
        </w:numPr>
        <w:spacing w:after="120"/>
        <w:ind w:left="540" w:hanging="540"/>
        <w:jc w:val="both"/>
        <w:rPr>
          <w:rFonts w:ascii="Arial" w:hAnsi="Arial"/>
        </w:rPr>
      </w:pPr>
      <w:r w:rsidRPr="002061D4">
        <w:rPr>
          <w:rFonts w:ascii="Arial" w:hAnsi="Arial"/>
          <w:b/>
          <w:i/>
        </w:rPr>
        <w:t xml:space="preserve">Key Personnel </w:t>
      </w:r>
      <w:r w:rsidRPr="002061D4">
        <w:rPr>
          <w:rFonts w:ascii="Arial" w:hAnsi="Arial"/>
        </w:rPr>
        <w:t>means Staff positions assigned on a full time basis to the Program by the Program Coordinator with the Director’s approval, to serve as an extension of the City’s staff typically working inside the City’s Miami Riverside Center (MRC) or other requested City facilit</w:t>
      </w:r>
      <w:r w:rsidR="00740F8B" w:rsidRPr="002061D4">
        <w:rPr>
          <w:rFonts w:ascii="Arial" w:hAnsi="Arial"/>
        </w:rPr>
        <w:t>y.</w:t>
      </w:r>
    </w:p>
    <w:p w14:paraId="7D63BBAA"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77777777"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means items the plans, specification</w:t>
      </w:r>
      <w:r>
        <w:rPr>
          <w:rFonts w:ascii="Arial" w:hAnsi="Arial"/>
        </w:rPr>
        <w:t>s,</w:t>
      </w:r>
      <w:r w:rsidRPr="009C4B34">
        <w:rPr>
          <w:rFonts w:ascii="Arial" w:hAnsi="Arial"/>
        </w:rPr>
        <w:t xml:space="preserve"> or other documents prepared by the Consultant that are not shown or included which are necessary for the proper and/or safe operation of the Project or required to meet the Scope of Services.</w:t>
      </w:r>
    </w:p>
    <w:p w14:paraId="165A78E0" w14:textId="24839D98"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means those Services considered by City to be fundamental to the successful management of the Program as stated in the RFQ, and in Attachment A of this Agreement.</w:t>
      </w:r>
    </w:p>
    <w:p w14:paraId="762371A6"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and the construction of a project as a direct representative of the </w:t>
      </w:r>
      <w:r w:rsidR="0054186D" w:rsidRPr="002061D4">
        <w:rPr>
          <w:rFonts w:ascii="Arial" w:hAnsi="Arial"/>
        </w:rPr>
        <w:t>City</w:t>
      </w:r>
      <w:r w:rsidR="00B75B44" w:rsidRPr="002061D4">
        <w:rPr>
          <w:rFonts w:ascii="Arial" w:hAnsi="Arial"/>
        </w:rPr>
        <w:t>.</w:t>
      </w:r>
    </w:p>
    <w:p w14:paraId="029F0BB8" w14:textId="1709A2AE" w:rsidR="00E06BDF" w:rsidRPr="00E06BDF" w:rsidRDefault="00E06BDF" w:rsidP="00E06BDF">
      <w:pPr>
        <w:pStyle w:val="ListParagraph"/>
        <w:numPr>
          <w:ilvl w:val="1"/>
          <w:numId w:val="1"/>
        </w:numPr>
        <w:spacing w:after="120"/>
        <w:ind w:left="540" w:hanging="540"/>
        <w:rPr>
          <w:rFonts w:ascii="Arial" w:hAnsi="Arial"/>
        </w:rPr>
      </w:pPr>
      <w:r w:rsidRPr="00E06BDF">
        <w:rPr>
          <w:rFonts w:ascii="Arial" w:hAnsi="Arial"/>
          <w:b/>
          <w:i/>
        </w:rPr>
        <w:t>Program</w:t>
      </w:r>
      <w:r w:rsidRPr="00E06BDF">
        <w:rPr>
          <w:rFonts w:ascii="Arial" w:hAnsi="Arial"/>
        </w:rPr>
        <w:t xml:space="preserve"> means the City’s multi-year Capital Improvements and Transportation Programs,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77777777"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 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77777777"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B97C7C" w:rsidRPr="002061D4">
        <w:rPr>
          <w:sz w:val="20"/>
        </w:rPr>
        <w:t xml:space="preserve">means this Agreement and all attachments and any authorized amendments thereto. In the event of a conflict between the Response to the Request for Qualifications (“RFQ”) and the </w:t>
      </w:r>
      <w:r w:rsidR="00957FEC" w:rsidRPr="002061D4">
        <w:rPr>
          <w:sz w:val="20"/>
        </w:rPr>
        <w:t>Consultant’s</w:t>
      </w:r>
      <w:r w:rsidR="00B97C7C" w:rsidRPr="002061D4">
        <w:rPr>
          <w:sz w:val="20"/>
        </w:rPr>
        <w:t xml:space="preserve"> response thereto the RFQ will control. In the event of any conflict between the Consultant’s </w:t>
      </w:r>
      <w:proofErr w:type="gramStart"/>
      <w:r w:rsidR="00B97C7C" w:rsidRPr="002061D4">
        <w:rPr>
          <w:sz w:val="20"/>
        </w:rPr>
        <w:t>response</w:t>
      </w:r>
      <w:proofErr w:type="gramEnd"/>
      <w:r w:rsidR="00B97C7C" w:rsidRPr="002061D4">
        <w:rPr>
          <w:sz w:val="20"/>
        </w:rPr>
        <w:t xml:space="preserve"> to the RFQ, this PSA will control. In the event of any conflict between this PSA and its attachments this PSA will control.</w:t>
      </w:r>
    </w:p>
    <w:p w14:paraId="64A37023" w14:textId="5D421441" w:rsidR="00E06BDF" w:rsidRPr="00E06BDF" w:rsidRDefault="00E06BDF" w:rsidP="00E06BDF">
      <w:pPr>
        <w:pStyle w:val="ListParagraph"/>
        <w:numPr>
          <w:ilvl w:val="1"/>
          <w:numId w:val="1"/>
        </w:numPr>
        <w:spacing w:after="120"/>
        <w:ind w:left="540" w:hanging="540"/>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Pr="00E06BDF">
        <w:rPr>
          <w:rFonts w:ascii="Arial" w:hAnsi="Arial"/>
        </w:rPr>
        <w:t xml:space="preserve">, increase the Project Budget, among other matters. </w:t>
      </w:r>
    </w:p>
    <w:p w14:paraId="6EAC4A6E" w14:textId="77777777"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Risk 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Administrator, or designee, or the individual named by the City Manager to administer matters relating to insurance and risk of loss for the City. </w:t>
      </w:r>
    </w:p>
    <w:p w14:paraId="62B04177" w14:textId="77777777" w:rsidR="0085275C" w:rsidRPr="00E06BDF"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 xml:space="preserve">comprehensive description of the activities, tasks, design features, objectives, deliverables and milestones required for the completion of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3D793F40" w14:textId="66D2A73F" w:rsidR="00E06BDF" w:rsidRPr="00E06BDF" w:rsidRDefault="00E06BDF" w:rsidP="00E06BDF">
      <w:pPr>
        <w:pStyle w:val="BodyText2"/>
        <w:numPr>
          <w:ilvl w:val="1"/>
          <w:numId w:val="1"/>
        </w:numPr>
        <w:tabs>
          <w:tab w:val="left" w:pos="540"/>
          <w:tab w:val="left" w:pos="720"/>
        </w:tabs>
        <w:spacing w:after="120" w:line="240" w:lineRule="auto"/>
        <w:ind w:left="540" w:hanging="540"/>
        <w:rPr>
          <w:sz w:val="20"/>
        </w:rPr>
      </w:pPr>
      <w:r w:rsidRPr="008A7BF5">
        <w:rPr>
          <w:b/>
          <w:i/>
          <w:sz w:val="20"/>
        </w:rPr>
        <w:t>Specialty Services</w:t>
      </w:r>
      <w:r>
        <w:rPr>
          <w:b/>
          <w:i/>
          <w:sz w:val="20"/>
        </w:rPr>
        <w:t xml:space="preserve"> </w:t>
      </w:r>
      <w:r w:rsidRPr="00EC0970">
        <w:rPr>
          <w:rFonts w:cs="Arial"/>
          <w:sz w:val="20"/>
        </w:rPr>
        <w:t>means</w:t>
      </w:r>
      <w:r w:rsidRPr="0026008C">
        <w:rPr>
          <w:b/>
          <w:i/>
          <w:sz w:val="20"/>
        </w:rPr>
        <w:t xml:space="preserve"> </w:t>
      </w:r>
      <w:r w:rsidRPr="00EC0970">
        <w:rPr>
          <w:sz w:val="20"/>
        </w:rPr>
        <w:t>those Services which may not be directly tied to the overall management of the Capital Improvements Program but to some unique, critical, and/or possibly large scale, element of the</w:t>
      </w:r>
      <w:r w:rsidR="00A9477A">
        <w:rPr>
          <w:sz w:val="20"/>
        </w:rPr>
        <w:t xml:space="preserve"> Capital Improvements Program,</w:t>
      </w:r>
      <w:r w:rsidRPr="00EC0970">
        <w:rPr>
          <w:sz w:val="20"/>
        </w:rPr>
        <w:t xml:space="preserve"> that requires expertise that is unavailable from within the City’s personnel resources.  </w:t>
      </w:r>
    </w:p>
    <w:p w14:paraId="1ECC5477" w14:textId="77777777" w:rsidR="00185A1F" w:rsidRPr="00E06BDF"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lastRenderedPageBreak/>
        <w:t>Sub</w:t>
      </w:r>
      <w:r w:rsidR="00A01840" w:rsidRPr="002061D4">
        <w:rPr>
          <w:b/>
          <w:i/>
          <w:sz w:val="20"/>
        </w:rPr>
        <w:t>-</w:t>
      </w:r>
      <w:r w:rsidRPr="002061D4">
        <w:rPr>
          <w:b/>
          <w:i/>
          <w:sz w:val="20"/>
        </w:rPr>
        <w:t>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and/or other professional specialty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07FB4F77" w14:textId="36C230BB" w:rsidR="00E06BDF" w:rsidRPr="00E06BDF" w:rsidRDefault="00E06BDF" w:rsidP="00E06BDF">
      <w:pPr>
        <w:pStyle w:val="ListParagraph"/>
        <w:numPr>
          <w:ilvl w:val="1"/>
          <w:numId w:val="1"/>
        </w:numPr>
        <w:spacing w:after="120"/>
        <w:ind w:left="540" w:hanging="540"/>
        <w:contextualSpacing w:val="0"/>
        <w:jc w:val="both"/>
        <w:rPr>
          <w:rFonts w:ascii="Arial" w:hAnsi="Arial"/>
        </w:rPr>
      </w:pPr>
      <w:r w:rsidRPr="00E06BDF">
        <w:rPr>
          <w:rFonts w:ascii="Arial" w:hAnsi="Arial"/>
          <w:b/>
          <w:i/>
        </w:rPr>
        <w:t xml:space="preserve">Vertical Projects </w:t>
      </w:r>
      <w:r w:rsidRPr="00E06BDF">
        <w:rPr>
          <w:rFonts w:ascii="Arial" w:hAnsi="Arial"/>
        </w:rPr>
        <w:t>means capital Projects that generally consist of new construction, repair, renovation, and/or expansion of park and recreational facilities, community and day care centers, administrative offices and facilities, fire stations and support facilities, police facilities, stadiums, exhibition center(s), other performance venues, marinas, or any other Projects identified by the Director.</w:t>
      </w:r>
    </w:p>
    <w:p w14:paraId="1FD111BB" w14:textId="77777777"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47452E" w:rsidRPr="002061D4">
        <w:rPr>
          <w:sz w:val="20"/>
        </w:rPr>
        <w:t>-</w:t>
      </w:r>
      <w:r w:rsidR="00A22D32" w:rsidRPr="002061D4">
        <w:rPr>
          <w:sz w:val="20"/>
        </w:rPr>
        <w:t>Consultant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77777777"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authorizing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1957E0B9" w14:textId="77777777" w:rsidR="003F342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p>
    <w:p w14:paraId="3BDF0EA8" w14:textId="1AE60D1A" w:rsidR="00944043" w:rsidRPr="002061D4" w:rsidRDefault="00944043">
      <w:pPr>
        <w:rPr>
          <w:rFonts w:ascii="Arial" w:hAnsi="Arial"/>
          <w:b/>
          <w:i/>
        </w:rPr>
      </w:pPr>
      <w:r w:rsidRPr="002061D4">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70776224"/>
      <w:r w:rsidRPr="002061D4">
        <w:rPr>
          <w:rFonts w:ascii="Arial" w:hAnsi="Arial" w:cs="Arial"/>
          <w:b/>
          <w:sz w:val="22"/>
          <w:szCs w:val="22"/>
          <w:u w:val="single"/>
        </w:rPr>
        <w:lastRenderedPageBreak/>
        <w:t>GENERAL CONDITIONS</w:t>
      </w:r>
      <w:bookmarkEnd w:id="2"/>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3" w:name="_Toc470776225"/>
      <w:r w:rsidRPr="002061D4">
        <w:rPr>
          <w:rStyle w:val="Heading2DJ"/>
        </w:rPr>
        <w:t>TERM</w:t>
      </w:r>
      <w:bookmarkEnd w:id="3"/>
      <w:r w:rsidRPr="002061D4">
        <w:rPr>
          <w:rFonts w:ascii="Arial" w:hAnsi="Arial"/>
        </w:rPr>
        <w:tab/>
      </w:r>
      <w:r w:rsidR="00A54A90" w:rsidRPr="002061D4">
        <w:rPr>
          <w:rFonts w:ascii="Arial" w:hAnsi="Arial"/>
        </w:rPr>
        <w:tab/>
      </w:r>
    </w:p>
    <w:p w14:paraId="2E07A045" w14:textId="35DCBCEA"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4"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084257">
        <w:rPr>
          <w:rFonts w:ascii="Arial" w:hAnsi="Arial"/>
        </w:rPr>
      </w:r>
      <w:r w:rsidR="00084257">
        <w:rPr>
          <w:rFonts w:ascii="Arial" w:hAnsi="Arial"/>
        </w:rPr>
        <w:fldChar w:fldCharType="separate"/>
      </w:r>
      <w:r w:rsidR="00330F26" w:rsidRPr="002061D4">
        <w:rPr>
          <w:rFonts w:ascii="Arial" w:hAnsi="Arial"/>
        </w:rPr>
        <w:fldChar w:fldCharType="end"/>
      </w:r>
      <w:bookmarkEnd w:id="4"/>
      <w:r w:rsidRPr="002061D4">
        <w:rPr>
          <w:rFonts w:ascii="Arial" w:hAnsi="Arial"/>
        </w:rPr>
        <w:t xml:space="preserve"> commencing on the effective date hereof. This specified term is intended for administrative and budget control purposes and is not to be considered or interpreted as a time limitation. This Agreement shall be in place until completion of the Project</w:t>
      </w:r>
      <w:r w:rsidR="004A1B70" w:rsidRPr="002061D4">
        <w:rPr>
          <w:rFonts w:ascii="Arial" w:hAnsi="Arial"/>
        </w:rPr>
        <w:t>.</w:t>
      </w:r>
    </w:p>
    <w:p w14:paraId="764450CD" w14:textId="3A67126D" w:rsidR="004A1B70" w:rsidRPr="002061D4" w:rsidRDefault="004A1B70" w:rsidP="00A54A90">
      <w:pPr>
        <w:spacing w:after="120"/>
        <w:jc w:val="both"/>
        <w:rPr>
          <w:rFonts w:ascii="Arial" w:hAnsi="Arial"/>
          <w:u w:val="single"/>
        </w:rPr>
      </w:pPr>
      <w:r w:rsidRPr="002061D4">
        <w:rPr>
          <w:rFonts w:ascii="Arial" w:hAnsi="Arial"/>
          <w:u w:val="single"/>
        </w:rPr>
        <w:t xml:space="preserve">During the term of this Agreement the Consultant is precluded from entering into any other contracts or agreements with the City to provide Services related, incidental or allied to or contained in the </w:t>
      </w:r>
      <w:r w:rsidR="00382CAD">
        <w:rPr>
          <w:rFonts w:ascii="Arial" w:hAnsi="Arial"/>
          <w:u w:val="single"/>
        </w:rPr>
        <w:t>Capital Improvements</w:t>
      </w:r>
      <w:r w:rsidRPr="002061D4">
        <w:rPr>
          <w:rFonts w:ascii="Arial" w:hAnsi="Arial"/>
          <w:u w:val="single"/>
        </w:rPr>
        <w:t xml:space="preserve"> Program. Where the Consultant has existing contracts or agreements with other agencies who operate or provide similar programs or services within the City</w:t>
      </w:r>
      <w:r w:rsidR="00553A13" w:rsidRPr="002061D4">
        <w:rPr>
          <w:rFonts w:ascii="Arial" w:hAnsi="Arial"/>
          <w:u w:val="single"/>
        </w:rPr>
        <w:t>,</w:t>
      </w:r>
      <w:r w:rsidRPr="002061D4">
        <w:rPr>
          <w:rFonts w:ascii="Arial" w:hAnsi="Arial"/>
          <w:u w:val="single"/>
        </w:rPr>
        <w:t xml:space="preserve"> the Consultant sha</w:t>
      </w:r>
      <w:r w:rsidR="00382CAD">
        <w:rPr>
          <w:rFonts w:ascii="Arial" w:hAnsi="Arial"/>
          <w:u w:val="single"/>
        </w:rPr>
        <w:t xml:space="preserve">ll be precluded from providing </w:t>
      </w:r>
      <w:r w:rsidRPr="002061D4">
        <w:rPr>
          <w:rFonts w:ascii="Arial" w:hAnsi="Arial"/>
          <w:u w:val="single"/>
        </w:rPr>
        <w:t xml:space="preserve">Program </w:t>
      </w:r>
      <w:r w:rsidR="00382CAD">
        <w:rPr>
          <w:rFonts w:ascii="Arial" w:hAnsi="Arial"/>
          <w:u w:val="single"/>
        </w:rPr>
        <w:t>Management</w:t>
      </w:r>
      <w:r w:rsidRPr="002061D4">
        <w:rPr>
          <w:rFonts w:ascii="Arial" w:hAnsi="Arial"/>
          <w:u w:val="single"/>
        </w:rPr>
        <w:t xml:space="preserve"> Services for such contracts or agreements as long as this Agreement is in effect.</w:t>
      </w:r>
    </w:p>
    <w:p w14:paraId="759C5519" w14:textId="77777777" w:rsidR="00B97C7C" w:rsidRPr="002061D4" w:rsidRDefault="00595CC1" w:rsidP="00B97C7C">
      <w:pPr>
        <w:pStyle w:val="ListParagraph"/>
        <w:spacing w:after="120"/>
        <w:ind w:left="1095"/>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97C7C" w:rsidRPr="002061D4">
        <w:rPr>
          <w:rFonts w:ascii="Arial" w:hAnsi="Arial" w:cs="Arial"/>
          <w:b/>
          <w:bCs/>
          <w:u w:val="single"/>
        </w:rPr>
        <w:t>Extension of Expiration Date</w:t>
      </w:r>
    </w:p>
    <w:p w14:paraId="09799EB7" w14:textId="69BCC471" w:rsidR="00B97C7C" w:rsidRPr="002061D4" w:rsidRDefault="00B97C7C" w:rsidP="00595CC1">
      <w:pPr>
        <w:spacing w:after="120"/>
        <w:ind w:left="1095"/>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Pr="002061D4">
        <w:rPr>
          <w:rFonts w:ascii="Arial" w:hAnsi="Arial" w:cs="Arial"/>
        </w:rPr>
        <w:t>remain in effect until completion or termination of said Project(s).  No new Work Orders shall be issued after the expiration date.</w:t>
      </w:r>
    </w:p>
    <w:p w14:paraId="19CA850F" w14:textId="77777777" w:rsidR="00A54A90" w:rsidRPr="002061D4" w:rsidRDefault="00A54A90" w:rsidP="00581F6A">
      <w:pPr>
        <w:numPr>
          <w:ilvl w:val="1"/>
          <w:numId w:val="1"/>
        </w:numPr>
        <w:tabs>
          <w:tab w:val="num" w:pos="630"/>
        </w:tabs>
        <w:jc w:val="both"/>
        <w:outlineLvl w:val="1"/>
        <w:rPr>
          <w:rFonts w:ascii="Arial" w:hAnsi="Arial"/>
          <w:b/>
          <w:sz w:val="18"/>
        </w:rPr>
      </w:pPr>
      <w:bookmarkStart w:id="5" w:name="_Toc189041156"/>
      <w:bookmarkStart w:id="6" w:name="_Toc470776226"/>
      <w:r w:rsidRPr="002061D4">
        <w:rPr>
          <w:rStyle w:val="Heading2DJ"/>
        </w:rPr>
        <w:t>OPTION</w:t>
      </w:r>
      <w:r w:rsidR="00624E67" w:rsidRPr="002061D4">
        <w:rPr>
          <w:rStyle w:val="Heading2DJ"/>
        </w:rPr>
        <w:t>S</w:t>
      </w:r>
      <w:r w:rsidRPr="002061D4">
        <w:rPr>
          <w:rStyle w:val="Heading2DJ"/>
        </w:rPr>
        <w:t xml:space="preserve"> TO EXTEND:</w:t>
      </w:r>
      <w:bookmarkEnd w:id="5"/>
      <w:bookmarkEnd w:id="6"/>
      <w:r w:rsidRPr="002061D4">
        <w:rPr>
          <w:rFonts w:ascii="Arial" w:hAnsi="Arial"/>
          <w:b/>
          <w:sz w:val="18"/>
        </w:rPr>
        <w:tab/>
      </w:r>
    </w:p>
    <w:p w14:paraId="095F5B3B" w14:textId="6ECB69E6" w:rsidR="006B00FE" w:rsidRPr="002061D4" w:rsidRDefault="00A54A90" w:rsidP="00957FEC">
      <w:pPr>
        <w:spacing w:after="120"/>
        <w:jc w:val="both"/>
        <w:rPr>
          <w:rFonts w:ascii="Arial" w:hAnsi="Arial"/>
        </w:rPr>
      </w:pPr>
      <w:r w:rsidRPr="002061D4">
        <w:rPr>
          <w:rFonts w:ascii="Arial" w:hAnsi="Arial"/>
        </w:rPr>
        <w:t>The CITY, by action of the CITY MANAGER, shall have the option to extend the term for</w:t>
      </w:r>
      <w:r w:rsidR="00D801F1">
        <w:rPr>
          <w:rFonts w:ascii="Arial" w:hAnsi="Arial"/>
        </w:rPr>
        <w:t xml:space="preserve"> two</w:t>
      </w:r>
      <w:r w:rsidRPr="002061D4">
        <w:rPr>
          <w:rFonts w:ascii="Arial" w:hAnsi="Arial"/>
        </w:rPr>
        <w:t xml:space="preserve"> </w:t>
      </w:r>
      <w:r w:rsidR="00D801F1">
        <w:rPr>
          <w:rFonts w:ascii="Arial" w:hAnsi="Arial"/>
        </w:rPr>
        <w:t>(</w:t>
      </w:r>
      <w:r w:rsidRPr="002061D4">
        <w:rPr>
          <w:rFonts w:ascii="Arial" w:hAnsi="Arial"/>
        </w:rPr>
        <w:t>2</w:t>
      </w:r>
      <w:r w:rsidR="00D801F1">
        <w:rPr>
          <w:rFonts w:ascii="Arial" w:hAnsi="Arial"/>
        </w:rPr>
        <w:t>)</w:t>
      </w:r>
      <w:r w:rsidRPr="002061D4">
        <w:rPr>
          <w:rFonts w:ascii="Arial" w:hAnsi="Arial"/>
        </w:rPr>
        <w:t xml:space="preserve"> additional period(s) of one (1) </w:t>
      </w:r>
      <w:r w:rsidR="00330F26" w:rsidRPr="002061D4">
        <w:rPr>
          <w:rFonts w:ascii="Arial" w:hAnsi="Arial"/>
        </w:rPr>
        <w:fldChar w:fldCharType="begin">
          <w:ffData>
            <w:name w:val=""/>
            <w:enabled/>
            <w:calcOnExit w:val="0"/>
            <w:ddList>
              <w:listEntry w:val="year(s)"/>
              <w:listEntry w:val="months"/>
            </w:ddList>
          </w:ffData>
        </w:fldChar>
      </w:r>
      <w:r w:rsidRPr="002061D4">
        <w:rPr>
          <w:rFonts w:ascii="Arial" w:hAnsi="Arial"/>
        </w:rPr>
        <w:instrText xml:space="preserve"> FORMDROPDOWN </w:instrText>
      </w:r>
      <w:r w:rsidR="00084257">
        <w:rPr>
          <w:rFonts w:ascii="Arial" w:hAnsi="Arial"/>
        </w:rPr>
      </w:r>
      <w:r w:rsidR="00084257">
        <w:rPr>
          <w:rFonts w:ascii="Arial" w:hAnsi="Arial"/>
        </w:rPr>
        <w:fldChar w:fldCharType="separate"/>
      </w:r>
      <w:r w:rsidR="00330F26" w:rsidRPr="002061D4">
        <w:rPr>
          <w:rFonts w:ascii="Arial" w:hAnsi="Arial"/>
        </w:rPr>
        <w:fldChar w:fldCharType="end"/>
      </w:r>
      <w:r w:rsidRPr="002061D4">
        <w:rPr>
          <w:rFonts w:ascii="Arial" w:hAnsi="Arial"/>
        </w:rPr>
        <w:t xml:space="preserve"> each, subject to continued satisfactory performance as determined by the Director, and to the availability and appropriation of funds. City Commission authorization of this Agreement includes delegation of authority to the CITY MANAGER to administratively approve said extensions provided that the compensation limits set forth in </w:t>
      </w:r>
      <w:r w:rsidR="00FF2971">
        <w:rPr>
          <w:rFonts w:ascii="Arial" w:hAnsi="Arial"/>
        </w:rPr>
        <w:t>Article</w:t>
      </w:r>
      <w:r w:rsidR="00D801F1">
        <w:rPr>
          <w:rFonts w:ascii="Arial" w:hAnsi="Arial"/>
        </w:rPr>
        <w:t xml:space="preserve"> </w:t>
      </w:r>
      <w:r w:rsidRPr="002061D4">
        <w:rPr>
          <w:rFonts w:ascii="Arial" w:hAnsi="Arial"/>
        </w:rPr>
        <w:t>2.0</w:t>
      </w:r>
      <w:r w:rsidR="00595CC1" w:rsidRPr="002061D4">
        <w:rPr>
          <w:rFonts w:ascii="Arial" w:hAnsi="Arial"/>
        </w:rPr>
        <w:t>5</w:t>
      </w:r>
      <w:r w:rsidRPr="002061D4">
        <w:rPr>
          <w:rFonts w:ascii="Arial" w:hAnsi="Arial"/>
        </w:rPr>
        <w:t xml:space="preserve"> are not exceeded.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7" w:name="_Toc470776227"/>
      <w:r w:rsidRPr="002061D4">
        <w:rPr>
          <w:rStyle w:val="Heading2DJ"/>
        </w:rPr>
        <w:t>SCOPE OF SERVICE</w:t>
      </w:r>
      <w:r w:rsidR="008F172B" w:rsidRPr="002061D4">
        <w:rPr>
          <w:rStyle w:val="Heading2DJ"/>
        </w:rPr>
        <w:t>S</w:t>
      </w:r>
      <w:bookmarkEnd w:id="7"/>
      <w:r w:rsidRPr="002061D4">
        <w:rPr>
          <w:rStyle w:val="Heading2DJ"/>
        </w:rPr>
        <w:tab/>
      </w:r>
    </w:p>
    <w:p w14:paraId="4D247EF4" w14:textId="77777777" w:rsidR="006B00FE" w:rsidRPr="002061D4" w:rsidRDefault="00075A27" w:rsidP="00885D2D">
      <w:pPr>
        <w:tabs>
          <w:tab w:val="left" w:pos="630"/>
        </w:tabs>
        <w:spacing w:after="120"/>
        <w:jc w:val="both"/>
        <w:rPr>
          <w:rFonts w:ascii="Arial" w:hAnsi="Arial"/>
        </w:rPr>
      </w:pPr>
      <w:r w:rsidRPr="002061D4">
        <w:rPr>
          <w:rFonts w:ascii="Arial" w:hAnsi="Arial"/>
        </w:rPr>
        <w:t xml:space="preserve">The </w:t>
      </w:r>
      <w:r w:rsidR="00A22D32" w:rsidRPr="002061D4">
        <w:rPr>
          <w:rFonts w:ascii="Arial" w:hAnsi="Arial"/>
        </w:rPr>
        <w:t>Consultant</w:t>
      </w:r>
      <w:r w:rsidR="006B00FE" w:rsidRPr="002061D4">
        <w:rPr>
          <w:rFonts w:ascii="Arial" w:hAnsi="Arial"/>
        </w:rPr>
        <w:t xml:space="preserve"> agrees to provide the Services as specifically described and under the special terms and conditions set forth in Attachment “A” hereto</w:t>
      </w:r>
      <w:r w:rsidR="000E0563" w:rsidRPr="002061D4">
        <w:rPr>
          <w:rFonts w:ascii="Arial" w:hAnsi="Arial"/>
        </w:rPr>
        <w:t xml:space="preserve"> (to be Determined)</w:t>
      </w:r>
      <w:r w:rsidR="006B00FE" w:rsidRPr="002061D4">
        <w:rPr>
          <w:rFonts w:ascii="Arial" w:hAnsi="Arial"/>
        </w:rPr>
        <w:t>, which by this reference is incorporated into and made a part of this Agreement.</w:t>
      </w:r>
    </w:p>
    <w:p w14:paraId="0C27264B" w14:textId="77777777" w:rsidR="00B97C7C" w:rsidRPr="002061D4" w:rsidRDefault="00B97C7C" w:rsidP="00957FEC">
      <w:pPr>
        <w:numPr>
          <w:ilvl w:val="1"/>
          <w:numId w:val="1"/>
        </w:numPr>
        <w:tabs>
          <w:tab w:val="num" w:pos="630"/>
        </w:tabs>
        <w:jc w:val="both"/>
        <w:outlineLvl w:val="1"/>
        <w:rPr>
          <w:rFonts w:ascii="Arial" w:hAnsi="Arial" w:cs="Arial"/>
        </w:rPr>
      </w:pPr>
      <w:bookmarkStart w:id="8" w:name="_Toc470776228"/>
      <w:r w:rsidRPr="002061D4">
        <w:rPr>
          <w:rFonts w:ascii="Arial" w:hAnsi="Arial" w:cs="Arial"/>
          <w:b/>
          <w:bCs/>
        </w:rPr>
        <w:t>COMMUNITY BUSINESS ENTERPRISE (“CBE”) PARTICIPATION</w:t>
      </w:r>
      <w:bookmarkEnd w:id="8"/>
      <w:r w:rsidRPr="002061D4">
        <w:rPr>
          <w:rFonts w:ascii="Arial" w:hAnsi="Arial" w:cs="Arial"/>
          <w:b/>
          <w:bCs/>
        </w:rPr>
        <w:t xml:space="preserve">   </w:t>
      </w:r>
    </w:p>
    <w:p w14:paraId="54F4C1F1" w14:textId="77777777" w:rsidR="00B97C7C" w:rsidRPr="002061D4" w:rsidRDefault="00B97C7C" w:rsidP="00364C85">
      <w:pPr>
        <w:pStyle w:val="BodyText"/>
        <w:spacing w:after="120" w:line="276" w:lineRule="auto"/>
        <w:rPr>
          <w:rFonts w:ascii="Arial" w:hAnsi="Arial" w:cs="Arial"/>
          <w:b/>
          <w:bCs/>
          <w:sz w:val="20"/>
        </w:rPr>
      </w:pPr>
      <w:r w:rsidRPr="002061D4">
        <w:rPr>
          <w:rFonts w:ascii="Arial" w:hAnsi="Arial" w:cs="Arial"/>
          <w:b/>
          <w:bCs/>
          <w:sz w:val="20"/>
        </w:rPr>
        <w:t xml:space="preserve">REQUIREMENTS ORDINANCE 13331, codified as § 18-87(p), City Code.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77777777"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493ECB94" w:rsidR="00755F10" w:rsidRPr="002061D4" w:rsidRDefault="00755F10" w:rsidP="00D06347">
      <w:pPr>
        <w:pStyle w:val="BodyText"/>
        <w:spacing w:after="120" w:line="276" w:lineRule="auto"/>
        <w:rPr>
          <w:rFonts w:ascii="Arial" w:hAnsi="Arial" w:cs="Arial"/>
          <w:sz w:val="20"/>
        </w:rPr>
      </w:pPr>
      <w:r w:rsidRPr="002061D4">
        <w:rPr>
          <w:rFonts w:ascii="Arial" w:hAnsi="Arial" w:cs="Arial"/>
          <w:sz w:val="20"/>
          <w:szCs w:val="22"/>
        </w:rPr>
        <w:t xml:space="preserve">For information on the City’s CBE requirements, visit the </w:t>
      </w:r>
      <w:r w:rsidR="004C7B22">
        <w:rPr>
          <w:rFonts w:ascii="Arial" w:hAnsi="Arial" w:cs="Arial"/>
          <w:sz w:val="20"/>
          <w:szCs w:val="22"/>
        </w:rPr>
        <w:t>Office of Capital Improvements (</w:t>
      </w:r>
      <w:r w:rsidR="0028520E">
        <w:rPr>
          <w:rFonts w:ascii="Arial" w:hAnsi="Arial" w:cs="Arial"/>
          <w:sz w:val="20"/>
          <w:szCs w:val="22"/>
        </w:rPr>
        <w:t>OCI</w:t>
      </w:r>
      <w:r w:rsidR="004C7B22">
        <w:rPr>
          <w:rFonts w:ascii="Arial" w:hAnsi="Arial" w:cs="Arial"/>
          <w:sz w:val="20"/>
          <w:szCs w:val="22"/>
        </w:rPr>
        <w:t>)</w:t>
      </w:r>
      <w:r w:rsidRPr="002061D4">
        <w:rPr>
          <w:rFonts w:ascii="Arial" w:hAnsi="Arial" w:cs="Arial"/>
          <w:sz w:val="20"/>
          <w:szCs w:val="22"/>
        </w:rPr>
        <w:t xml:space="preserve"> website at: </w:t>
      </w:r>
      <w:hyperlink r:id="rId11" w:history="1">
        <w:r w:rsidR="00553A13" w:rsidRPr="002061D4">
          <w:rPr>
            <w:rStyle w:val="Hyperlink"/>
            <w:rFonts w:ascii="Arial" w:hAnsi="Arial" w:cs="Arial"/>
            <w:sz w:val="20"/>
            <w:szCs w:val="22"/>
          </w:rPr>
          <w:t>http://www.miamigov.com/CITP/forms.html</w:t>
        </w:r>
      </w:hyperlink>
      <w:r w:rsidR="00553A13" w:rsidRPr="002061D4">
        <w:rPr>
          <w:rFonts w:ascii="Arial" w:hAnsi="Arial" w:cs="Arial"/>
          <w:sz w:val="20"/>
          <w:szCs w:val="22"/>
        </w:rPr>
        <w:t xml:space="preserve"> </w:t>
      </w:r>
      <w:hyperlink r:id="rId12"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9" w:name="_Toc470776229"/>
      <w:r w:rsidRPr="002061D4">
        <w:rPr>
          <w:rStyle w:val="Heading2DJ"/>
        </w:rPr>
        <w:t>COMPENSATION</w:t>
      </w:r>
      <w:bookmarkEnd w:id="9"/>
    </w:p>
    <w:p w14:paraId="01493EF5" w14:textId="6F33E350" w:rsidR="00E52506" w:rsidRPr="002061D4" w:rsidRDefault="00E52506" w:rsidP="00581F6A">
      <w:pPr>
        <w:numPr>
          <w:ilvl w:val="2"/>
          <w:numId w:val="1"/>
        </w:numPr>
        <w:tabs>
          <w:tab w:val="left" w:pos="1080"/>
        </w:tabs>
        <w:ind w:left="720" w:hanging="360"/>
        <w:jc w:val="both"/>
        <w:rPr>
          <w:rFonts w:ascii="Arial" w:hAnsi="Arial" w:cs="Arial"/>
          <w:b/>
          <w:i/>
        </w:rPr>
      </w:pPr>
      <w:bookmarkStart w:id="10" w:name="_Ref77409057"/>
      <w:r w:rsidRPr="002061D4">
        <w:rPr>
          <w:rFonts w:ascii="Arial" w:hAnsi="Arial" w:cs="Arial"/>
          <w:b/>
          <w:u w:val="single"/>
        </w:rPr>
        <w:t>Compensation Limits</w:t>
      </w:r>
      <w:r w:rsidR="008D7C02" w:rsidRPr="002061D4">
        <w:rPr>
          <w:rFonts w:ascii="Arial" w:hAnsi="Arial" w:cs="Arial"/>
          <w:b/>
          <w:i/>
        </w:rPr>
        <w:t xml:space="preserve"> </w:t>
      </w:r>
      <w:bookmarkEnd w:id="10"/>
    </w:p>
    <w:p w14:paraId="7200F546" w14:textId="046C890B" w:rsidR="003E4B85" w:rsidRPr="002061D4" w:rsidRDefault="003E4B85"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w:t>
      </w:r>
      <w:r w:rsidR="0054186D" w:rsidRPr="002061D4">
        <w:rPr>
          <w:rFonts w:ascii="Arial" w:hAnsi="Arial" w:cs="Arial"/>
        </w:rPr>
        <w:t>City</w:t>
      </w:r>
      <w:r w:rsidRPr="002061D4">
        <w:rPr>
          <w:rFonts w:ascii="Arial" w:hAnsi="Arial" w:cs="Arial"/>
        </w:rPr>
        <w:t xml:space="preserve"> to </w:t>
      </w:r>
      <w:r w:rsidR="00075A27" w:rsidRPr="002061D4">
        <w:rPr>
          <w:rFonts w:ascii="Arial" w:hAnsi="Arial" w:cs="Arial"/>
        </w:rPr>
        <w:t xml:space="preserve">the </w:t>
      </w:r>
      <w:r w:rsidR="00A22D32" w:rsidRPr="002061D4">
        <w:rPr>
          <w:rFonts w:ascii="Arial" w:hAnsi="Arial" w:cs="Arial"/>
        </w:rPr>
        <w:t>Consultant</w:t>
      </w:r>
      <w:r w:rsidRPr="002061D4">
        <w:rPr>
          <w:rFonts w:ascii="Arial" w:hAnsi="Arial" w:cs="Arial"/>
        </w:rPr>
        <w:t xml:space="preserve"> shall be a lump sum or not to exceed fee, based on the rates and schedules </w:t>
      </w:r>
      <w:r w:rsidR="00087418" w:rsidRPr="002061D4">
        <w:rPr>
          <w:rFonts w:ascii="Arial" w:hAnsi="Arial" w:cs="Arial"/>
        </w:rPr>
        <w:t>established</w:t>
      </w:r>
      <w:r w:rsidRPr="002061D4">
        <w:rPr>
          <w:rFonts w:ascii="Arial" w:hAnsi="Arial" w:cs="Arial"/>
        </w:rPr>
        <w:t xml:space="preserve"> in </w:t>
      </w:r>
      <w:r w:rsidRPr="002061D4">
        <w:rPr>
          <w:rFonts w:ascii="Arial" w:hAnsi="Arial" w:cs="Arial"/>
          <w:b/>
        </w:rPr>
        <w:t>Attachment B</w:t>
      </w:r>
      <w:r w:rsidRPr="002061D4">
        <w:rPr>
          <w:rFonts w:ascii="Arial" w:hAnsi="Arial" w:cs="Arial"/>
        </w:rPr>
        <w:t xml:space="preserve"> hereto, which by this reference is incorporated into this Agreement; provided, however, that in no event shall the amount of compensation exceed </w:t>
      </w:r>
      <w:r w:rsidR="00142C9F" w:rsidRPr="002061D4">
        <w:rPr>
          <w:rFonts w:ascii="Arial" w:hAnsi="Arial" w:cs="Arial"/>
        </w:rPr>
        <w:t xml:space="preserve">an annual maximum of </w:t>
      </w:r>
      <w:r w:rsidR="00FD3E5F" w:rsidRPr="00FD3E5F">
        <w:rPr>
          <w:rFonts w:ascii="Arial" w:hAnsi="Arial" w:cs="Arial"/>
          <w:b/>
        </w:rPr>
        <w:t>One Million</w:t>
      </w:r>
      <w:r w:rsidR="00FD3E5F">
        <w:rPr>
          <w:rFonts w:ascii="Arial" w:hAnsi="Arial" w:cs="Arial"/>
        </w:rPr>
        <w:t xml:space="preserve"> </w:t>
      </w:r>
      <w:r w:rsidR="005A7EF5" w:rsidRPr="002061D4">
        <w:rPr>
          <w:rFonts w:ascii="Arial" w:hAnsi="Arial" w:cs="Arial"/>
          <w:b/>
        </w:rPr>
        <w:t xml:space="preserve">Five Hundred </w:t>
      </w:r>
      <w:r w:rsidR="00B97C7C" w:rsidRPr="002061D4">
        <w:rPr>
          <w:rFonts w:ascii="Arial" w:hAnsi="Arial" w:cs="Arial"/>
          <w:b/>
        </w:rPr>
        <w:t>Thousand</w:t>
      </w:r>
      <w:r w:rsidR="008E2FA9" w:rsidRPr="002061D4">
        <w:rPr>
          <w:rFonts w:ascii="Arial" w:hAnsi="Arial" w:cs="Arial"/>
          <w:b/>
        </w:rPr>
        <w:t xml:space="preserve"> </w:t>
      </w:r>
      <w:r w:rsidR="00624E67" w:rsidRPr="002061D4">
        <w:rPr>
          <w:rFonts w:ascii="Arial" w:hAnsi="Arial" w:cs="Arial"/>
          <w:b/>
        </w:rPr>
        <w:t>D</w:t>
      </w:r>
      <w:r w:rsidR="0047253A" w:rsidRPr="002061D4">
        <w:rPr>
          <w:rFonts w:ascii="Arial" w:hAnsi="Arial" w:cs="Arial"/>
          <w:b/>
        </w:rPr>
        <w:t>ollars</w:t>
      </w:r>
      <w:r w:rsidR="006F595D" w:rsidRPr="002061D4">
        <w:rPr>
          <w:rFonts w:ascii="Arial" w:hAnsi="Arial" w:cs="Arial"/>
          <w:b/>
        </w:rPr>
        <w:t xml:space="preserve"> (</w:t>
      </w:r>
      <w:r w:rsidRPr="002061D4">
        <w:rPr>
          <w:rFonts w:ascii="Arial" w:hAnsi="Arial" w:cs="Arial"/>
          <w:b/>
        </w:rPr>
        <w:t>$</w:t>
      </w:r>
      <w:r w:rsidR="00FD3E5F">
        <w:rPr>
          <w:rFonts w:ascii="Arial" w:hAnsi="Arial" w:cs="Arial"/>
          <w:b/>
        </w:rPr>
        <w:t>1,</w:t>
      </w:r>
      <w:r w:rsidR="000A1059" w:rsidRPr="002061D4">
        <w:rPr>
          <w:rFonts w:ascii="Arial" w:hAnsi="Arial" w:cs="Arial"/>
          <w:b/>
        </w:rPr>
        <w:t>50</w:t>
      </w:r>
      <w:r w:rsidR="00B97C7C" w:rsidRPr="002061D4">
        <w:rPr>
          <w:rFonts w:ascii="Arial" w:hAnsi="Arial" w:cs="Arial"/>
          <w:b/>
        </w:rPr>
        <w:t>0</w:t>
      </w:r>
      <w:r w:rsidR="0047253A" w:rsidRPr="002061D4">
        <w:rPr>
          <w:rFonts w:ascii="Arial" w:hAnsi="Arial" w:cs="Arial"/>
          <w:b/>
        </w:rPr>
        <w:t>,000</w:t>
      </w:r>
      <w:r w:rsidR="00FD3E5F">
        <w:rPr>
          <w:rFonts w:ascii="Arial" w:hAnsi="Arial" w:cs="Arial"/>
          <w:b/>
        </w:rPr>
        <w:t>.00</w:t>
      </w:r>
      <w:r w:rsidR="006F595D" w:rsidRPr="002061D4">
        <w:rPr>
          <w:rFonts w:ascii="Arial" w:hAnsi="Arial" w:cs="Arial"/>
          <w:b/>
        </w:rPr>
        <w:t>)</w:t>
      </w:r>
      <w:r w:rsidR="00142C9F" w:rsidRPr="002061D4">
        <w:rPr>
          <w:rFonts w:ascii="Arial" w:hAnsi="Arial" w:cs="Arial"/>
        </w:rPr>
        <w:t xml:space="preserve"> </w:t>
      </w:r>
      <w:r w:rsidRPr="002061D4">
        <w:rPr>
          <w:rFonts w:ascii="Arial" w:hAnsi="Arial" w:cs="Arial"/>
        </w:rPr>
        <w:t>over the term of the Agreement</w:t>
      </w:r>
      <w:r w:rsidR="006F595D" w:rsidRPr="002061D4">
        <w:rPr>
          <w:rFonts w:ascii="Arial" w:hAnsi="Arial" w:cs="Arial"/>
        </w:rPr>
        <w:t xml:space="preserve"> and any extension(s), unless explicitly approved by action of the </w:t>
      </w:r>
      <w:r w:rsidR="0054186D" w:rsidRPr="002061D4">
        <w:rPr>
          <w:rFonts w:ascii="Arial" w:hAnsi="Arial" w:cs="Arial"/>
        </w:rPr>
        <w:t>City</w:t>
      </w:r>
      <w:r w:rsidR="006F595D" w:rsidRPr="002061D4">
        <w:rPr>
          <w:rFonts w:ascii="Arial" w:hAnsi="Arial" w:cs="Arial"/>
        </w:rPr>
        <w:t xml:space="preserve"> </w:t>
      </w:r>
      <w:r w:rsidR="00FD402D" w:rsidRPr="002061D4">
        <w:rPr>
          <w:rFonts w:ascii="Arial" w:hAnsi="Arial" w:cs="Arial"/>
        </w:rPr>
        <w:t>Commission</w:t>
      </w:r>
      <w:r w:rsidR="008E772A" w:rsidRPr="002061D4">
        <w:rPr>
          <w:rFonts w:ascii="Arial" w:hAnsi="Arial" w:cs="Arial"/>
        </w:rPr>
        <w:t xml:space="preserve"> </w:t>
      </w:r>
      <w:r w:rsidR="006F595D" w:rsidRPr="002061D4">
        <w:rPr>
          <w:rFonts w:ascii="Arial" w:hAnsi="Arial" w:cs="Arial"/>
        </w:rPr>
        <w:t>and put into effect by written amendment to this Agreement.</w:t>
      </w:r>
      <w:r w:rsidR="00C77B97" w:rsidRPr="002061D4">
        <w:rPr>
          <w:rFonts w:ascii="Arial" w:hAnsi="Arial" w:cs="Arial"/>
        </w:rPr>
        <w:t xml:space="preserve"> The City may, at its </w:t>
      </w:r>
      <w:r w:rsidR="00B477D4" w:rsidRPr="002061D4">
        <w:rPr>
          <w:rFonts w:ascii="Arial" w:hAnsi="Arial" w:cs="Arial"/>
        </w:rPr>
        <w:t>s</w:t>
      </w:r>
      <w:r w:rsidR="00C77B97" w:rsidRPr="002061D4">
        <w:rPr>
          <w:rFonts w:ascii="Arial" w:hAnsi="Arial" w:cs="Arial"/>
        </w:rPr>
        <w:t xml:space="preserve">ole discretion use other compensation </w:t>
      </w:r>
      <w:r w:rsidR="00087418" w:rsidRPr="002061D4">
        <w:rPr>
          <w:rFonts w:ascii="Arial" w:hAnsi="Arial" w:cs="Arial"/>
        </w:rPr>
        <w:t>methodologies</w:t>
      </w:r>
      <w:r w:rsidR="00C77B97" w:rsidRPr="002061D4">
        <w:rPr>
          <w:rFonts w:ascii="Arial" w:hAnsi="Arial" w:cs="Arial"/>
        </w:rPr>
        <w:t>.</w:t>
      </w:r>
      <w:r w:rsidR="006D3DD7" w:rsidRPr="002061D4">
        <w:rPr>
          <w:rFonts w:ascii="Arial" w:hAnsi="Arial" w:cs="Arial"/>
        </w:rPr>
        <w:t xml:space="preserve"> The City shall not have any liability nor will the </w:t>
      </w:r>
      <w:r w:rsidR="007D2D24" w:rsidRPr="002061D4">
        <w:rPr>
          <w:rFonts w:ascii="Arial" w:hAnsi="Arial" w:cs="Arial"/>
        </w:rPr>
        <w:t>Consultant have</w:t>
      </w:r>
      <w:r w:rsidR="006D3DD7" w:rsidRPr="002061D4">
        <w:rPr>
          <w:rFonts w:ascii="Arial" w:hAnsi="Arial" w:cs="Arial"/>
        </w:rPr>
        <w:t xml:space="preserve"> any recourse against the City for any compensation, payment, reimbursable expenditure, cost or charge beyond the compensation limits of this Agreement, as it may be amended from time to time.</w:t>
      </w:r>
      <w:r w:rsidR="00787070" w:rsidRPr="002061D4">
        <w:rPr>
          <w:rFonts w:ascii="Arial" w:hAnsi="Arial" w:cs="Arial"/>
        </w:rPr>
        <w:t xml:space="preserve"> This Agreement , as amended and/or renewed, is subject to the compensation limits for continuing contracts set forth in 287.055, Florida Statutes for Continuing Contracts.</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6E7BB0FD" w14:textId="77777777" w:rsidR="00740F8B" w:rsidRPr="002061D4" w:rsidRDefault="00740F8B" w:rsidP="00364C85">
      <w:pPr>
        <w:keepNext/>
        <w:tabs>
          <w:tab w:val="left" w:pos="1080"/>
        </w:tabs>
        <w:spacing w:after="120"/>
        <w:ind w:left="360"/>
        <w:jc w:val="both"/>
        <w:rPr>
          <w:rFonts w:ascii="Arial" w:hAnsi="Arial" w:cs="Arial"/>
        </w:rPr>
      </w:pPr>
      <w:r w:rsidRPr="002061D4">
        <w:rPr>
          <w:rFonts w:ascii="Arial" w:hAnsi="Arial" w:cs="Arial"/>
        </w:rPr>
        <w:t xml:space="preserve">Unless otherwise specifically provided in </w:t>
      </w:r>
      <w:r w:rsidRPr="002061D4">
        <w:rPr>
          <w:rFonts w:ascii="Arial" w:hAnsi="Arial" w:cs="Arial"/>
          <w:b/>
        </w:rPr>
        <w:t>Attachment B</w:t>
      </w:r>
      <w:r w:rsidRPr="002061D4">
        <w:rPr>
          <w:rFonts w:ascii="Arial" w:hAnsi="Arial" w:cs="Arial"/>
        </w:rPr>
        <w:t xml:space="preserve">, payment shall be made in accordance with Florida Statute Chapter 218, Part VII, Local Government Prompt Payment Act, after receipt of the </w:t>
      </w:r>
      <w:r w:rsidRPr="002061D4">
        <w:rPr>
          <w:rFonts w:ascii="Arial" w:hAnsi="Arial" w:cs="Arial"/>
        </w:rPr>
        <w:lastRenderedPageBreak/>
        <w:t>Consultant’s invoice, which shall be accompanied by sufficient supporting documentation and contain sufficient detail, to constitute a “proper invoice” as defined by § 218.72, Fla. Stat., and to allow a proper audit of expenditures, should the City require one to be performed.  If the Consultant is entitled to reimbursement of travel expenses, then all bills for travel expenses shall be submitted in accordance with Section 112.061, Florida Statutes. The Consultant shall utilize Attachment “C” for the submission of invoices.</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1" w:name="_Toc470776230"/>
      <w:r w:rsidRPr="002061D4">
        <w:rPr>
          <w:rFonts w:ascii="Arial" w:hAnsi="Arial" w:cs="Arial"/>
          <w:b/>
          <w:sz w:val="22"/>
          <w:szCs w:val="22"/>
          <w:u w:val="single"/>
        </w:rPr>
        <w:t>PERFORMANCE</w:t>
      </w:r>
      <w:bookmarkEnd w:id="11"/>
    </w:p>
    <w:p w14:paraId="674BAB0B" w14:textId="77D1D9E3" w:rsidR="00E5684D" w:rsidRPr="002061D4" w:rsidRDefault="00B51BAA" w:rsidP="00581F6A">
      <w:pPr>
        <w:numPr>
          <w:ilvl w:val="1"/>
          <w:numId w:val="1"/>
        </w:numPr>
        <w:tabs>
          <w:tab w:val="num" w:pos="630"/>
        </w:tabs>
        <w:jc w:val="both"/>
        <w:outlineLvl w:val="1"/>
        <w:rPr>
          <w:rStyle w:val="Heading2DJ"/>
        </w:rPr>
      </w:pPr>
      <w:bookmarkStart w:id="12" w:name="_Toc470776231"/>
      <w:r w:rsidRPr="002061D4">
        <w:rPr>
          <w:rStyle w:val="Heading2DJ"/>
        </w:rPr>
        <w:t>PERFORMANCE AND DELEGATION</w:t>
      </w:r>
      <w:bookmarkEnd w:id="12"/>
    </w:p>
    <w:p w14:paraId="5CEDA3DB" w14:textId="77777777" w:rsidR="00E5684D" w:rsidRPr="002061D4" w:rsidRDefault="00E5684D" w:rsidP="00CC0DF0">
      <w:pPr>
        <w:spacing w:after="120"/>
        <w:jc w:val="both"/>
        <w:rPr>
          <w:rFonts w:ascii="Arial" w:hAnsi="Arial"/>
        </w:rPr>
      </w:pPr>
      <w:r w:rsidRPr="002061D4">
        <w:rPr>
          <w:rFonts w:ascii="Arial" w:hAnsi="Arial"/>
        </w:rPr>
        <w:t xml:space="preserve">The services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Pr="002061D4">
        <w:rPr>
          <w:rFonts w:ascii="Arial" w:hAnsi="Arial"/>
        </w:rPr>
        <w:t xml:space="preserve">.  Said approval shall not be construed as constituting an agreement between the </w:t>
      </w:r>
      <w:proofErr w:type="gramStart"/>
      <w:r w:rsidR="0054186D" w:rsidRPr="002061D4">
        <w:rPr>
          <w:rFonts w:ascii="Arial" w:hAnsi="Arial"/>
        </w:rPr>
        <w:t>City</w:t>
      </w:r>
      <w:proofErr w:type="gramEnd"/>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3" w:name="_Toc470776232"/>
      <w:r w:rsidRPr="002061D4">
        <w:rPr>
          <w:rStyle w:val="Heading2DJ"/>
        </w:rPr>
        <w:t>REMOVAL OF UNSATISFACTORY</w:t>
      </w:r>
      <w:r w:rsidR="001C77F3" w:rsidRPr="002061D4">
        <w:rPr>
          <w:rStyle w:val="Heading2DJ"/>
        </w:rPr>
        <w:t xml:space="preserve"> </w:t>
      </w:r>
      <w:r w:rsidRPr="002061D4">
        <w:rPr>
          <w:rStyle w:val="Heading2DJ"/>
        </w:rPr>
        <w:t>PERSONNEL</w:t>
      </w:r>
      <w:bookmarkEnd w:id="13"/>
    </w:p>
    <w:p w14:paraId="46C1F792" w14:textId="77777777" w:rsidR="00E5684D" w:rsidRPr="002061D4" w:rsidRDefault="0053164D" w:rsidP="00885D2D">
      <w:pPr>
        <w:spacing w:after="120"/>
        <w:jc w:val="both"/>
        <w:rPr>
          <w:rFonts w:ascii="Arial" w:hAnsi="Arial"/>
        </w:rPr>
      </w:pPr>
      <w:r w:rsidRPr="002061D4">
        <w:rPr>
          <w:rFonts w:ascii="Arial" w:hAnsi="Arial"/>
        </w:rPr>
        <w:t>Director</w:t>
      </w:r>
      <w:r w:rsidR="006F595D" w:rsidRPr="002061D4">
        <w:rPr>
          <w:rFonts w:ascii="Arial" w:hAnsi="Arial"/>
        </w:rPr>
        <w:t xml:space="preserve"> </w:t>
      </w:r>
      <w:r w:rsidR="00C77B97" w:rsidRPr="002061D4">
        <w:rPr>
          <w:rFonts w:ascii="Arial" w:hAnsi="Arial"/>
        </w:rPr>
        <w:t xml:space="preserve">or designee </w:t>
      </w:r>
      <w:r w:rsidR="006F595D" w:rsidRPr="002061D4">
        <w:rPr>
          <w:rFonts w:ascii="Arial" w:hAnsi="Arial"/>
        </w:rPr>
        <w:t xml:space="preserve">may make </w:t>
      </w:r>
      <w:r w:rsidR="00E5684D" w:rsidRPr="002061D4">
        <w:rPr>
          <w:rFonts w:ascii="Arial" w:hAnsi="Arial"/>
        </w:rPr>
        <w:t xml:space="preserve">written </w:t>
      </w:r>
      <w:r w:rsidR="006F595D" w:rsidRPr="002061D4">
        <w:rPr>
          <w:rFonts w:ascii="Arial" w:hAnsi="Arial"/>
        </w:rPr>
        <w:t xml:space="preserve">request to </w:t>
      </w:r>
      <w:r w:rsidR="00EA5F3B" w:rsidRPr="002061D4">
        <w:rPr>
          <w:rFonts w:ascii="Arial" w:hAnsi="Arial"/>
        </w:rPr>
        <w:t xml:space="preserve">the </w:t>
      </w:r>
      <w:r w:rsidR="00A22D32" w:rsidRPr="002061D4">
        <w:rPr>
          <w:rFonts w:ascii="Arial" w:hAnsi="Arial"/>
        </w:rPr>
        <w:t>Consultant</w:t>
      </w:r>
      <w:r w:rsidR="006F595D" w:rsidRPr="002061D4">
        <w:rPr>
          <w:rFonts w:ascii="Arial" w:hAnsi="Arial"/>
        </w:rPr>
        <w:t xml:space="preserve"> for the </w:t>
      </w:r>
      <w:r w:rsidR="00E5684D" w:rsidRPr="002061D4">
        <w:rPr>
          <w:rFonts w:ascii="Arial" w:hAnsi="Arial"/>
        </w:rPr>
        <w:t>prompt remov</w:t>
      </w:r>
      <w:r w:rsidR="006F595D" w:rsidRPr="002061D4">
        <w:rPr>
          <w:rFonts w:ascii="Arial" w:hAnsi="Arial"/>
        </w:rPr>
        <w:t xml:space="preserve">al and replacement of </w:t>
      </w:r>
      <w:r w:rsidR="00E5684D" w:rsidRPr="002061D4">
        <w:rPr>
          <w:rFonts w:ascii="Arial" w:hAnsi="Arial"/>
        </w:rPr>
        <w:t xml:space="preserve">any personnel employed or retained by the </w:t>
      </w:r>
      <w:r w:rsidR="00A22D32" w:rsidRPr="002061D4">
        <w:rPr>
          <w:rFonts w:ascii="Arial" w:hAnsi="Arial"/>
        </w:rPr>
        <w:t>Consultant</w:t>
      </w:r>
      <w:r w:rsidR="00E5684D" w:rsidRPr="002061D4">
        <w:rPr>
          <w:rFonts w:ascii="Arial" w:hAnsi="Arial"/>
        </w:rPr>
        <w:t xml:space="preserve">, or any </w:t>
      </w:r>
      <w:r w:rsidR="00B51BAA" w:rsidRPr="002061D4">
        <w:rPr>
          <w:rFonts w:ascii="Arial" w:hAnsi="Arial"/>
        </w:rPr>
        <w:t>Sub</w:t>
      </w:r>
      <w:r w:rsidR="00E5684D" w:rsidRPr="002061D4">
        <w:rPr>
          <w:rFonts w:ascii="Arial" w:hAnsi="Arial"/>
        </w:rPr>
        <w:t>-</w:t>
      </w:r>
      <w:r w:rsidR="00A22D32" w:rsidRPr="002061D4">
        <w:rPr>
          <w:rFonts w:ascii="Arial" w:hAnsi="Arial"/>
        </w:rPr>
        <w:t>Consultant</w:t>
      </w:r>
      <w:r w:rsidR="00E5684D" w:rsidRPr="002061D4">
        <w:rPr>
          <w:rFonts w:ascii="Arial" w:hAnsi="Arial"/>
        </w:rPr>
        <w:t>s or subcontractors</w:t>
      </w:r>
      <w:r w:rsidR="008F1744" w:rsidRPr="002061D4">
        <w:rPr>
          <w:rFonts w:ascii="Arial" w:hAnsi="Arial"/>
        </w:rPr>
        <w:t>,</w:t>
      </w:r>
      <w:r w:rsidR="00E5684D" w:rsidRPr="002061D4">
        <w:rPr>
          <w:rFonts w:ascii="Arial" w:hAnsi="Arial"/>
        </w:rPr>
        <w:t xml:space="preserve"> or any personnel of any such </w:t>
      </w:r>
      <w:r w:rsidR="008F1744" w:rsidRPr="002061D4">
        <w:rPr>
          <w:rFonts w:ascii="Arial" w:hAnsi="Arial"/>
        </w:rPr>
        <w:t>Sub</w:t>
      </w:r>
      <w:r w:rsidR="00E5684D" w:rsidRPr="002061D4">
        <w:rPr>
          <w:rFonts w:ascii="Arial" w:hAnsi="Arial"/>
        </w:rPr>
        <w:t>-</w:t>
      </w:r>
      <w:r w:rsidR="00A22D32" w:rsidRPr="002061D4">
        <w:rPr>
          <w:rFonts w:ascii="Arial" w:hAnsi="Arial"/>
        </w:rPr>
        <w:t>Consultant</w:t>
      </w:r>
      <w:r w:rsidR="00E5684D" w:rsidRPr="002061D4">
        <w:rPr>
          <w:rFonts w:ascii="Arial" w:hAnsi="Arial"/>
        </w:rPr>
        <w:t>s or sub</w:t>
      </w:r>
      <w:r w:rsidR="00E86353" w:rsidRPr="002061D4">
        <w:rPr>
          <w:rFonts w:ascii="Arial" w:hAnsi="Arial"/>
        </w:rPr>
        <w:t>-</w:t>
      </w:r>
      <w:r w:rsidR="00E5684D" w:rsidRPr="002061D4">
        <w:rPr>
          <w:rFonts w:ascii="Arial" w:hAnsi="Arial"/>
        </w:rPr>
        <w:t xml:space="preserve">contractors engaged by the </w:t>
      </w:r>
      <w:r w:rsidR="00A22D32" w:rsidRPr="002061D4">
        <w:rPr>
          <w:rFonts w:ascii="Arial" w:hAnsi="Arial"/>
        </w:rPr>
        <w:t>Consultant</w:t>
      </w:r>
      <w:r w:rsidR="00E5684D" w:rsidRPr="002061D4">
        <w:rPr>
          <w:rFonts w:ascii="Arial" w:hAnsi="Arial"/>
        </w:rPr>
        <w:t xml:space="preserve"> to provide and perform services or Work pursuant to the requirements of this Agreement</w:t>
      </w:r>
      <w:r w:rsidR="006F595D" w:rsidRPr="002061D4">
        <w:rPr>
          <w:rFonts w:ascii="Arial" w:hAnsi="Arial"/>
        </w:rPr>
        <w:t xml:space="preserve">.  The </w:t>
      </w:r>
      <w:r w:rsidR="00A22D32" w:rsidRPr="002061D4">
        <w:rPr>
          <w:rFonts w:ascii="Arial" w:hAnsi="Arial"/>
        </w:rPr>
        <w:t>Consultant</w:t>
      </w:r>
      <w:r w:rsidR="006F595D" w:rsidRPr="002061D4">
        <w:rPr>
          <w:rFonts w:ascii="Arial" w:hAnsi="Arial"/>
        </w:rPr>
        <w:t xml:space="preserve"> shall respond to</w:t>
      </w:r>
      <w:r w:rsidR="00CD124F" w:rsidRPr="002061D4">
        <w:rPr>
          <w:rFonts w:ascii="Arial" w:hAnsi="Arial"/>
        </w:rPr>
        <w:t xml:space="preserve"> the</w:t>
      </w:r>
      <w:r w:rsidR="006F595D" w:rsidRPr="002061D4">
        <w:rPr>
          <w:rFonts w:ascii="Arial" w:hAnsi="Arial"/>
        </w:rPr>
        <w:t xml:space="preserve"> </w:t>
      </w:r>
      <w:r w:rsidR="0054186D" w:rsidRPr="002061D4">
        <w:rPr>
          <w:rFonts w:ascii="Arial" w:hAnsi="Arial"/>
        </w:rPr>
        <w:t>City</w:t>
      </w:r>
      <w:r w:rsidR="006F595D" w:rsidRPr="002061D4">
        <w:rPr>
          <w:rFonts w:ascii="Arial" w:hAnsi="Arial"/>
        </w:rPr>
        <w:t xml:space="preserve"> within fourteen (14) calendar days of receipt of such request with either the removal and replacement of such personnel or written justification as to why that may not occur. </w:t>
      </w:r>
      <w:r w:rsidR="005356ED" w:rsidRPr="002061D4">
        <w:rPr>
          <w:rFonts w:ascii="Arial" w:hAnsi="Arial"/>
        </w:rPr>
        <w:t xml:space="preserve">  All decisions involving personnel will be made by </w:t>
      </w:r>
      <w:r w:rsidR="00EA5F3B" w:rsidRPr="002061D4">
        <w:rPr>
          <w:rFonts w:ascii="Arial" w:hAnsi="Arial"/>
        </w:rPr>
        <w:t xml:space="preserve">the </w:t>
      </w:r>
      <w:r w:rsidR="00A22D32" w:rsidRPr="002061D4">
        <w:rPr>
          <w:rFonts w:ascii="Arial" w:hAnsi="Arial"/>
        </w:rPr>
        <w:t>Consultant</w:t>
      </w:r>
      <w:r w:rsidR="005356ED" w:rsidRPr="002061D4">
        <w:rPr>
          <w:rFonts w:ascii="Arial" w:hAnsi="Arial"/>
        </w:rPr>
        <w:t>.</w:t>
      </w:r>
      <w:r w:rsidR="007A2141" w:rsidRPr="002061D4">
        <w:rPr>
          <w:rFonts w:ascii="Arial" w:hAnsi="Arial"/>
        </w:rPr>
        <w:t xml:space="preserve"> Such request shall solely relate to said employees work under this Agreement.</w:t>
      </w:r>
    </w:p>
    <w:p w14:paraId="1A43835E" w14:textId="77777777" w:rsidR="00B51BAA" w:rsidRPr="002061D4" w:rsidRDefault="00D22CBB" w:rsidP="00581F6A">
      <w:pPr>
        <w:numPr>
          <w:ilvl w:val="1"/>
          <w:numId w:val="1"/>
        </w:numPr>
        <w:tabs>
          <w:tab w:val="left" w:pos="540"/>
        </w:tabs>
        <w:outlineLvl w:val="1"/>
        <w:rPr>
          <w:rStyle w:val="Heading2DJ"/>
        </w:rPr>
      </w:pPr>
      <w:bookmarkStart w:id="14" w:name="_Toc470776233"/>
      <w:r w:rsidRPr="002061D4">
        <w:rPr>
          <w:rStyle w:val="Heading2DJ"/>
        </w:rPr>
        <w:t>CONSULTANT</w:t>
      </w:r>
      <w:r w:rsidR="0032650B" w:rsidRPr="002061D4">
        <w:rPr>
          <w:rStyle w:val="Heading2DJ"/>
        </w:rPr>
        <w:t xml:space="preserve"> KEY STAFF</w:t>
      </w:r>
      <w:bookmarkEnd w:id="14"/>
    </w:p>
    <w:p w14:paraId="2B137322" w14:textId="4F7FFC94" w:rsidR="00B51BAA" w:rsidRPr="002061D4" w:rsidRDefault="00B51BAA" w:rsidP="0092707A">
      <w:pPr>
        <w:tabs>
          <w:tab w:val="left" w:pos="0"/>
        </w:tabs>
        <w:spacing w:after="120"/>
        <w:jc w:val="both"/>
        <w:rPr>
          <w:rFonts w:ascii="Arial" w:hAnsi="Arial"/>
        </w:rPr>
      </w:pPr>
      <w:r w:rsidRPr="002061D4">
        <w:rPr>
          <w:rFonts w:ascii="Arial" w:hAnsi="Arial"/>
        </w:rPr>
        <w:t xml:space="preserve">The parties acknowledge that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was selected by</w:t>
      </w:r>
      <w:r w:rsidR="00CD124F" w:rsidRPr="002061D4">
        <w:rPr>
          <w:rFonts w:ascii="Arial" w:hAnsi="Arial"/>
        </w:rPr>
        <w:t xml:space="preserve"> the</w:t>
      </w:r>
      <w:r w:rsidRPr="002061D4">
        <w:rPr>
          <w:rFonts w:ascii="Arial" w:hAnsi="Arial"/>
        </w:rPr>
        <w:t xml:space="preserve"> </w:t>
      </w:r>
      <w:r w:rsidR="0054186D" w:rsidRPr="002061D4">
        <w:rPr>
          <w:rFonts w:ascii="Arial" w:hAnsi="Arial"/>
        </w:rPr>
        <w:t>City</w:t>
      </w:r>
      <w:r w:rsidRPr="002061D4">
        <w:rPr>
          <w:rFonts w:ascii="Arial" w:hAnsi="Arial"/>
        </w:rPr>
        <w:t xml:space="preserve">, in part, on the basis of qualifications of particular staff identified in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’s response to </w:t>
      </w:r>
      <w:r w:rsidR="00CD124F" w:rsidRPr="002061D4">
        <w:rPr>
          <w:rFonts w:ascii="Arial" w:hAnsi="Arial"/>
        </w:rPr>
        <w:t xml:space="preserve">the </w:t>
      </w:r>
      <w:r w:rsidR="0054186D" w:rsidRPr="002061D4">
        <w:rPr>
          <w:rFonts w:ascii="Arial" w:hAnsi="Arial"/>
        </w:rPr>
        <w:t>City</w:t>
      </w:r>
      <w:r w:rsidRPr="002061D4">
        <w:rPr>
          <w:rFonts w:ascii="Arial" w:hAnsi="Arial"/>
        </w:rPr>
        <w:t xml:space="preserve">’s solicitation, hereinafter referred to as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ensure that Key Staff are available for Work </w:t>
      </w:r>
      <w:r w:rsidR="00CF1C2B" w:rsidRPr="002061D4">
        <w:rPr>
          <w:rFonts w:ascii="Arial" w:hAnsi="Arial"/>
        </w:rPr>
        <w:t xml:space="preserve">upon request from the City, </w:t>
      </w:r>
      <w:r w:rsidRPr="002061D4">
        <w:rPr>
          <w:rFonts w:ascii="Arial" w:hAnsi="Arial"/>
        </w:rPr>
        <w:t>as long as said Key Staff is in</w:t>
      </w:r>
      <w:r w:rsidR="00EA5F3B"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’s employ</w:t>
      </w:r>
      <w:r w:rsidR="00875E71" w:rsidRPr="002061D4">
        <w:rPr>
          <w:rFonts w:ascii="Arial" w:hAnsi="Arial"/>
        </w:rPr>
        <w:t xml:space="preserve">.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will obtain prior written a</w:t>
      </w:r>
      <w:r w:rsidR="007A2141" w:rsidRPr="002061D4">
        <w:rPr>
          <w:rFonts w:ascii="Arial" w:hAnsi="Arial"/>
        </w:rPr>
        <w:t xml:space="preserve">cceptance </w:t>
      </w:r>
      <w:r w:rsidRPr="002061D4">
        <w:rPr>
          <w:rFonts w:ascii="Arial" w:hAnsi="Arial"/>
        </w:rPr>
        <w:t xml:space="preserve">of </w:t>
      </w:r>
      <w:r w:rsidR="008F1744" w:rsidRPr="002061D4">
        <w:rPr>
          <w:rFonts w:ascii="Arial" w:hAnsi="Arial"/>
        </w:rPr>
        <w:t>Director</w:t>
      </w:r>
      <w:r w:rsidRPr="002061D4">
        <w:rPr>
          <w:rFonts w:ascii="Arial" w:hAnsi="Arial"/>
        </w:rPr>
        <w:t xml:space="preserve"> or </w:t>
      </w:r>
      <w:r w:rsidR="008F1744" w:rsidRPr="002061D4">
        <w:rPr>
          <w:rFonts w:ascii="Arial" w:hAnsi="Arial"/>
        </w:rPr>
        <w:t>designee</w:t>
      </w:r>
      <w:r w:rsidRPr="002061D4">
        <w:rPr>
          <w:rFonts w:ascii="Arial" w:hAnsi="Arial"/>
        </w:rPr>
        <w:t xml:space="preserve"> to change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provide Director, or designee with such information as necessary to determine the suitability of proposed new Key Staff. </w:t>
      </w:r>
      <w:r w:rsidR="00614691" w:rsidRPr="002061D4">
        <w:rPr>
          <w:rFonts w:ascii="Arial" w:hAnsi="Arial"/>
        </w:rPr>
        <w:t>Director</w:t>
      </w:r>
      <w:r w:rsidRPr="002061D4">
        <w:rPr>
          <w:rFonts w:ascii="Arial" w:hAnsi="Arial"/>
        </w:rPr>
        <w:t xml:space="preserve"> will act reasonably in evaluating </w:t>
      </w:r>
      <w:r w:rsidR="008F1744" w:rsidRPr="002061D4">
        <w:rPr>
          <w:rFonts w:ascii="Arial" w:hAnsi="Arial"/>
        </w:rPr>
        <w:t>Key Staff</w:t>
      </w:r>
      <w:r w:rsidRPr="002061D4">
        <w:rPr>
          <w:rFonts w:ascii="Arial" w:hAnsi="Arial"/>
        </w:rPr>
        <w:t xml:space="preserve"> qualifications.</w:t>
      </w:r>
      <w:r w:rsidR="007A2141" w:rsidRPr="002061D4">
        <w:rPr>
          <w:rFonts w:ascii="Arial" w:hAnsi="Arial"/>
        </w:rPr>
        <w:t xml:space="preserve"> Such acceptance shall not constitute any responsibility or liability for the individual’s ability to perform.</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5" w:name="_Toc470776234"/>
      <w:r w:rsidRPr="002061D4">
        <w:rPr>
          <w:rStyle w:val="Heading2DJ"/>
        </w:rPr>
        <w:t>TIME FOR PERFORMANCE</w:t>
      </w:r>
      <w:bookmarkEnd w:id="15"/>
    </w:p>
    <w:p w14:paraId="13B1B57F" w14:textId="77777777" w:rsidR="00E5684D" w:rsidRPr="002061D4" w:rsidRDefault="00E5684D" w:rsidP="00CC0DF0">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00293E8C" w:rsidRPr="002061D4">
        <w:rPr>
          <w:rFonts w:ascii="Arial" w:hAnsi="Arial"/>
        </w:rPr>
        <w:t xml:space="preserve"> </w:t>
      </w:r>
      <w:r w:rsidRPr="002061D4">
        <w:rPr>
          <w:rFonts w:ascii="Arial" w:hAnsi="Arial"/>
        </w:rPr>
        <w:t xml:space="preserve">agrees to start all Work hereunder upon receipt of </w:t>
      </w:r>
      <w:r w:rsidR="007D2D24" w:rsidRPr="002061D4">
        <w:rPr>
          <w:rFonts w:ascii="Arial" w:hAnsi="Arial"/>
        </w:rPr>
        <w:t>a</w:t>
      </w:r>
      <w:r w:rsidRPr="002061D4">
        <w:rPr>
          <w:rFonts w:ascii="Arial" w:hAnsi="Arial"/>
        </w:rPr>
        <w:t xml:space="preserve"> </w:t>
      </w:r>
      <w:r w:rsidR="00105742" w:rsidRPr="002061D4">
        <w:rPr>
          <w:rFonts w:ascii="Arial" w:hAnsi="Arial"/>
        </w:rPr>
        <w:t>Notice to Proceed</w:t>
      </w:r>
      <w:r w:rsidRPr="002061D4">
        <w:rPr>
          <w:rFonts w:ascii="Arial" w:hAnsi="Arial"/>
        </w:rPr>
        <w:t xml:space="preserve"> issued by the </w:t>
      </w:r>
      <w:r w:rsidR="0054186D" w:rsidRPr="002061D4">
        <w:rPr>
          <w:rFonts w:ascii="Arial" w:hAnsi="Arial"/>
        </w:rPr>
        <w:t>Director</w:t>
      </w:r>
      <w:r w:rsidR="00293E8C" w:rsidRPr="002061D4">
        <w:rPr>
          <w:rFonts w:ascii="Arial" w:hAnsi="Arial"/>
        </w:rPr>
        <w:t xml:space="preserve"> </w:t>
      </w:r>
      <w:r w:rsidRPr="002061D4">
        <w:rPr>
          <w:rFonts w:ascii="Arial" w:hAnsi="Arial"/>
        </w:rPr>
        <w:t>and to complete each</w:t>
      </w:r>
      <w:r w:rsidR="00293E8C" w:rsidRPr="002061D4">
        <w:rPr>
          <w:rFonts w:ascii="Arial" w:hAnsi="Arial"/>
        </w:rPr>
        <w:t xml:space="preserve"> assignment, task or</w:t>
      </w:r>
      <w:r w:rsidRPr="002061D4">
        <w:rPr>
          <w:rFonts w:ascii="Arial" w:hAnsi="Arial"/>
        </w:rPr>
        <w:t xml:space="preserve"> </w:t>
      </w:r>
      <w:r w:rsidR="008F09AE" w:rsidRPr="002061D4">
        <w:rPr>
          <w:rFonts w:ascii="Arial" w:hAnsi="Arial"/>
        </w:rPr>
        <w:t xml:space="preserve">phase </w:t>
      </w:r>
      <w:r w:rsidRPr="002061D4">
        <w:rPr>
          <w:rFonts w:ascii="Arial" w:hAnsi="Arial"/>
        </w:rPr>
        <w:t xml:space="preserve">within the time stipulated in the </w:t>
      </w:r>
      <w:r w:rsidR="00105742" w:rsidRPr="002061D4">
        <w:rPr>
          <w:rFonts w:ascii="Arial" w:hAnsi="Arial"/>
        </w:rPr>
        <w:t>Notice to Proceed</w:t>
      </w:r>
      <w:r w:rsidRPr="002061D4">
        <w:rPr>
          <w:rFonts w:ascii="Arial" w:hAnsi="Arial"/>
        </w:rPr>
        <w:t xml:space="preserve">.  Time is of the essence with respect to performance of this Agreement.  </w:t>
      </w:r>
    </w:p>
    <w:p w14:paraId="238C80CF" w14:textId="77777777" w:rsidR="00E5684D" w:rsidRPr="002061D4" w:rsidRDefault="00E5684D" w:rsidP="0092707A">
      <w:pPr>
        <w:spacing w:after="120"/>
        <w:jc w:val="both"/>
        <w:rPr>
          <w:rFonts w:ascii="Arial" w:hAnsi="Arial"/>
        </w:rPr>
      </w:pPr>
      <w:r w:rsidRPr="002061D4">
        <w:rPr>
          <w:rFonts w:ascii="Arial" w:hAnsi="Arial"/>
        </w:rPr>
        <w:t xml:space="preserve">A reasonable extension of the time for completion of various </w:t>
      </w:r>
      <w:r w:rsidR="00293E8C" w:rsidRPr="002061D4">
        <w:rPr>
          <w:rFonts w:ascii="Arial" w:hAnsi="Arial"/>
        </w:rPr>
        <w:t xml:space="preserve">assignments, tasks or </w:t>
      </w:r>
      <w:r w:rsidR="008F09AE" w:rsidRPr="002061D4">
        <w:rPr>
          <w:rFonts w:ascii="Arial" w:hAnsi="Arial"/>
        </w:rPr>
        <w:t>pha</w:t>
      </w:r>
      <w:r w:rsidRPr="002061D4">
        <w:rPr>
          <w:rFonts w:ascii="Arial" w:hAnsi="Arial"/>
        </w:rPr>
        <w:t xml:space="preserve">ses </w:t>
      </w:r>
      <w:r w:rsidR="00233337" w:rsidRPr="002061D4">
        <w:rPr>
          <w:rFonts w:ascii="Arial" w:hAnsi="Arial"/>
        </w:rPr>
        <w:t>may</w:t>
      </w:r>
      <w:r w:rsidRPr="002061D4">
        <w:rPr>
          <w:rFonts w:ascii="Arial" w:hAnsi="Arial"/>
        </w:rPr>
        <w:t xml:space="preserve"> be granted by the </w:t>
      </w:r>
      <w:r w:rsidR="0054186D" w:rsidRPr="002061D4">
        <w:rPr>
          <w:rFonts w:ascii="Arial" w:hAnsi="Arial"/>
        </w:rPr>
        <w:t>City</w:t>
      </w:r>
      <w:r w:rsidRPr="002061D4">
        <w:rPr>
          <w:rFonts w:ascii="Arial" w:hAnsi="Arial"/>
        </w:rPr>
        <w:t xml:space="preserve"> should there be a delay on the part of the </w:t>
      </w:r>
      <w:r w:rsidR="0054186D" w:rsidRPr="002061D4">
        <w:rPr>
          <w:rFonts w:ascii="Arial" w:hAnsi="Arial"/>
        </w:rPr>
        <w:t>City</w:t>
      </w:r>
      <w:r w:rsidRPr="002061D4">
        <w:rPr>
          <w:rFonts w:ascii="Arial" w:hAnsi="Arial"/>
        </w:rPr>
        <w:t xml:space="preserve"> in fulfilling its </w:t>
      </w:r>
      <w:r w:rsidR="00291EBC" w:rsidRPr="002061D4">
        <w:rPr>
          <w:rFonts w:ascii="Arial" w:hAnsi="Arial"/>
        </w:rPr>
        <w:t>obligations</w:t>
      </w:r>
      <w:r w:rsidRPr="002061D4">
        <w:rPr>
          <w:rFonts w:ascii="Arial" w:hAnsi="Arial"/>
        </w:rPr>
        <w:t xml:space="preserve"> </w:t>
      </w:r>
      <w:r w:rsidR="00291EBC" w:rsidRPr="002061D4">
        <w:rPr>
          <w:rFonts w:ascii="Arial" w:hAnsi="Arial"/>
        </w:rPr>
        <w:t xml:space="preserve">under this </w:t>
      </w:r>
      <w:r w:rsidRPr="002061D4">
        <w:rPr>
          <w:rFonts w:ascii="Arial" w:hAnsi="Arial"/>
        </w:rPr>
        <w:t xml:space="preserve">Agreement as stated herein.  Such extension of time shall not be cause for any claim by the </w:t>
      </w:r>
      <w:r w:rsidR="00A22D32" w:rsidRPr="002061D4">
        <w:rPr>
          <w:rFonts w:ascii="Arial" w:hAnsi="Arial"/>
        </w:rPr>
        <w:t>Consultant</w:t>
      </w:r>
      <w:r w:rsidR="00291EBC" w:rsidRPr="002061D4">
        <w:rPr>
          <w:rFonts w:ascii="Arial" w:hAnsi="Arial"/>
        </w:rPr>
        <w:t xml:space="preserve"> </w:t>
      </w:r>
      <w:r w:rsidRPr="002061D4">
        <w:rPr>
          <w:rFonts w:ascii="Arial" w:hAnsi="Arial"/>
        </w:rPr>
        <w:t>for extra compensation.</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6" w:name="_Toc422930075"/>
      <w:bookmarkStart w:id="17" w:name="_Toc470776235"/>
      <w:r w:rsidRPr="002061D4">
        <w:rPr>
          <w:rStyle w:val="Heading2DJ"/>
        </w:rPr>
        <w:t>STANDARD OF CARE</w:t>
      </w:r>
      <w:bookmarkEnd w:id="16"/>
      <w:bookmarkEnd w:id="17"/>
      <w:r w:rsidRPr="002061D4">
        <w:rPr>
          <w:rStyle w:val="Heading2DJ"/>
        </w:rPr>
        <w:t xml:space="preserve"> </w:t>
      </w:r>
    </w:p>
    <w:p w14:paraId="47B0CB49" w14:textId="19245CC0" w:rsidR="00461CF0" w:rsidRPr="00863F0D" w:rsidRDefault="005A7EF5"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Rule 61G15-19.001(4) and Section 471.033(1) of the Florida Statutes, as amended. Consultant shall perform due diligence, in accordance with best industry practices, in gather</w:t>
      </w:r>
      <w:r w:rsidR="00973609" w:rsidRPr="002061D4">
        <w:rPr>
          <w:rFonts w:ascii="Arial" w:hAnsi="Arial"/>
        </w:rPr>
        <w:t>ing</w:t>
      </w:r>
      <w:r w:rsidRPr="002061D4">
        <w:rPr>
          <w:rFonts w:ascii="Arial" w:hAnsi="Arial"/>
        </w:rPr>
        <w:t xml:space="preserve">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14:paraId="135EDE06" w14:textId="77777777" w:rsidR="00AD3C23" w:rsidRPr="002061D4" w:rsidRDefault="00AD3C23" w:rsidP="00581F6A">
      <w:pPr>
        <w:pStyle w:val="Heading1"/>
        <w:numPr>
          <w:ilvl w:val="0"/>
          <w:numId w:val="1"/>
        </w:numPr>
        <w:spacing w:after="120"/>
        <w:rPr>
          <w:rFonts w:ascii="Arial" w:hAnsi="Arial" w:cs="Arial"/>
          <w:b/>
          <w:sz w:val="22"/>
          <w:szCs w:val="22"/>
          <w:u w:val="single"/>
        </w:rPr>
      </w:pPr>
      <w:bookmarkStart w:id="18" w:name="_Toc470776236"/>
      <w:r w:rsidRPr="002061D4">
        <w:rPr>
          <w:rFonts w:ascii="Arial" w:hAnsi="Arial" w:cs="Arial"/>
          <w:b/>
          <w:sz w:val="22"/>
          <w:szCs w:val="22"/>
          <w:u w:val="single"/>
        </w:rPr>
        <w:t>SUB</w:t>
      </w:r>
      <w:r w:rsidR="00E86353" w:rsidRPr="002061D4">
        <w:rPr>
          <w:rFonts w:ascii="Arial" w:hAnsi="Arial" w:cs="Arial"/>
          <w:b/>
          <w:sz w:val="22"/>
          <w:szCs w:val="22"/>
          <w:u w:val="single"/>
        </w:rPr>
        <w:t>-</w:t>
      </w:r>
      <w:r w:rsidRPr="002061D4">
        <w:rPr>
          <w:rFonts w:ascii="Arial" w:hAnsi="Arial" w:cs="Arial"/>
          <w:b/>
          <w:sz w:val="22"/>
          <w:szCs w:val="22"/>
          <w:u w:val="single"/>
        </w:rPr>
        <w:t>CONSULTANTS</w:t>
      </w:r>
      <w:bookmarkEnd w:id="18"/>
    </w:p>
    <w:p w14:paraId="3978528A" w14:textId="35DFF2AB" w:rsidR="00AD3C23" w:rsidRPr="002061D4" w:rsidRDefault="006F595D" w:rsidP="00581F6A">
      <w:pPr>
        <w:numPr>
          <w:ilvl w:val="1"/>
          <w:numId w:val="1"/>
        </w:numPr>
        <w:jc w:val="both"/>
        <w:outlineLvl w:val="1"/>
        <w:rPr>
          <w:rFonts w:ascii="Arial" w:hAnsi="Arial"/>
          <w:b/>
        </w:rPr>
      </w:pPr>
      <w:bookmarkStart w:id="19" w:name="_Toc470776237"/>
      <w:r w:rsidRPr="002061D4">
        <w:rPr>
          <w:rStyle w:val="Heading2DJ"/>
        </w:rPr>
        <w:t>GENERAL</w:t>
      </w:r>
      <w:bookmarkEnd w:id="19"/>
    </w:p>
    <w:p w14:paraId="5803411D"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lastRenderedPageBreak/>
        <w:t xml:space="preserve">A </w:t>
      </w:r>
      <w:r w:rsidR="0054186D" w:rsidRPr="002061D4">
        <w:rPr>
          <w:rFonts w:ascii="Arial" w:hAnsi="Arial"/>
        </w:rPr>
        <w:t>Sub</w:t>
      </w:r>
      <w:r w:rsidRPr="002061D4">
        <w:rPr>
          <w:rFonts w:ascii="Arial" w:hAnsi="Arial"/>
        </w:rPr>
        <w:t>-</w:t>
      </w:r>
      <w:r w:rsidR="00A22D32" w:rsidRPr="002061D4">
        <w:rPr>
          <w:rFonts w:ascii="Arial" w:hAnsi="Arial"/>
        </w:rPr>
        <w:t>Consultant</w:t>
      </w:r>
      <w:r w:rsidR="00233337" w:rsidRPr="002061D4">
        <w:rPr>
          <w:rFonts w:ascii="Arial" w:hAnsi="Arial"/>
        </w:rPr>
        <w:t xml:space="preserve">, as defined in Article 1.18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as part of the consulting team in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e services under this Agreement, and as such, is identified and listed in Schedule A1 attached hereto and incorporated by reference</w:t>
      </w:r>
      <w:r w:rsidRPr="002061D4">
        <w:rPr>
          <w:rFonts w:ascii="Arial" w:hAnsi="Arial"/>
        </w:rPr>
        <w:t>.</w:t>
      </w:r>
    </w:p>
    <w:p w14:paraId="0FE5CC3B"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r w:rsidR="0054186D" w:rsidRPr="002061D4">
        <w:rPr>
          <w:rFonts w:ascii="Arial" w:hAnsi="Arial"/>
        </w:rPr>
        <w:t>Sub-</w:t>
      </w:r>
      <w:r w:rsidR="00A22D32" w:rsidRPr="002061D4">
        <w:rPr>
          <w:rFonts w:ascii="Arial" w:hAnsi="Arial"/>
        </w:rPr>
        <w:t>Consultant</w:t>
      </w:r>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DB55A7" w:rsidRPr="002061D4">
        <w:rPr>
          <w:rFonts w:ascii="Arial" w:hAnsi="Arial"/>
        </w:rPr>
        <w:t xml:space="preserve">  Such Specialty Sub-Consultant shall be in addition to those identified in Schedule A1.  </w:t>
      </w:r>
    </w:p>
    <w:p w14:paraId="7DD8ACFA" w14:textId="6AEF88FD" w:rsidR="00AD3C23" w:rsidRPr="002061D4" w:rsidRDefault="00AD3C23" w:rsidP="00581F6A">
      <w:pPr>
        <w:numPr>
          <w:ilvl w:val="1"/>
          <w:numId w:val="1"/>
        </w:numPr>
        <w:spacing w:line="240" w:lineRule="atLeast"/>
        <w:jc w:val="both"/>
        <w:outlineLvl w:val="1"/>
        <w:rPr>
          <w:rStyle w:val="Heading2DJ"/>
        </w:rPr>
      </w:pPr>
      <w:bookmarkStart w:id="20" w:name="_Toc470776238"/>
      <w:r w:rsidRPr="002061D4">
        <w:rPr>
          <w:rStyle w:val="Heading2DJ"/>
        </w:rPr>
        <w:t>SUB-</w:t>
      </w:r>
      <w:r w:rsidR="00A22D32" w:rsidRPr="002061D4">
        <w:rPr>
          <w:rStyle w:val="Heading2DJ"/>
        </w:rPr>
        <w:t>C</w:t>
      </w:r>
      <w:r w:rsidR="00A70432" w:rsidRPr="002061D4">
        <w:rPr>
          <w:rStyle w:val="Heading2DJ"/>
        </w:rPr>
        <w:t>ONSULTANT</w:t>
      </w:r>
      <w:r w:rsidRPr="002061D4">
        <w:rPr>
          <w:rStyle w:val="Heading2DJ"/>
        </w:rPr>
        <w:t xml:space="preserve"> RELATIONSHIPS</w:t>
      </w:r>
      <w:bookmarkEnd w:id="20"/>
    </w:p>
    <w:p w14:paraId="7C70DFD6"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FD402D" w:rsidRPr="002061D4">
        <w:rPr>
          <w:rFonts w:ascii="Arial" w:hAnsi="Arial"/>
        </w:rPr>
        <w:t xml:space="preserve">Sub-Consultants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54186D" w:rsidRPr="002061D4">
        <w:rPr>
          <w:rFonts w:ascii="Arial" w:hAnsi="Arial"/>
        </w:rPr>
        <w:t>Sub-</w:t>
      </w:r>
      <w:r w:rsidR="00A22D32" w:rsidRPr="002061D4">
        <w:rPr>
          <w:rFonts w:ascii="Arial" w:hAnsi="Arial"/>
        </w:rPr>
        <w:t>Consultant</w:t>
      </w:r>
      <w:r w:rsidRPr="002061D4">
        <w:rPr>
          <w:rFonts w:ascii="Arial" w:hAnsi="Arial"/>
        </w:rPr>
        <w:t xml:space="preserve">s,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r w:rsidR="00FD402D" w:rsidRPr="002061D4">
        <w:rPr>
          <w:rFonts w:ascii="Arial" w:hAnsi="Arial"/>
        </w:rPr>
        <w:t>Sub-Consultants</w:t>
      </w:r>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FD402D" w:rsidRPr="002061D4">
        <w:rPr>
          <w:rFonts w:ascii="Arial" w:hAnsi="Arial"/>
        </w:rPr>
        <w:t>Sub-Consultants</w:t>
      </w:r>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7321BE2C" w:rsidR="00EE56CC" w:rsidRPr="002061D4" w:rsidRDefault="000137EE" w:rsidP="00581F6A">
      <w:pPr>
        <w:pStyle w:val="BodyText2"/>
        <w:numPr>
          <w:ilvl w:val="1"/>
          <w:numId w:val="1"/>
        </w:numPr>
        <w:spacing w:line="240" w:lineRule="auto"/>
        <w:outlineLvl w:val="1"/>
        <w:rPr>
          <w:rStyle w:val="Heading2DJ"/>
        </w:rPr>
      </w:pPr>
      <w:bookmarkStart w:id="21" w:name="_Toc470776239"/>
      <w:r w:rsidRPr="002061D4">
        <w:rPr>
          <w:rStyle w:val="Heading2DJ"/>
        </w:rPr>
        <w:t xml:space="preserve">CHANGES TO </w:t>
      </w:r>
      <w:r w:rsidR="00EE56CC" w:rsidRPr="002061D4">
        <w:rPr>
          <w:rStyle w:val="Heading2DJ"/>
        </w:rPr>
        <w:t>S</w:t>
      </w:r>
      <w:r w:rsidR="002E35B0" w:rsidRPr="002061D4">
        <w:rPr>
          <w:rStyle w:val="Heading2DJ"/>
        </w:rPr>
        <w:t>UB-CONSULTANTS</w:t>
      </w:r>
      <w:bookmarkEnd w:id="21"/>
    </w:p>
    <w:p w14:paraId="3A29C092" w14:textId="77777777" w:rsidR="00AD3C23" w:rsidRPr="002061D4" w:rsidRDefault="00AD3C23" w:rsidP="00EE56CC">
      <w:pPr>
        <w:pStyle w:val="BodyText2"/>
        <w:spacing w:after="120" w:line="240" w:lineRule="auto"/>
        <w:rPr>
          <w:sz w:val="20"/>
        </w:rPr>
      </w:pPr>
      <w:r w:rsidRPr="002061D4">
        <w:rPr>
          <w:sz w:val="20"/>
        </w:rPr>
        <w:t xml:space="preserve">The </w:t>
      </w:r>
      <w:r w:rsidR="00A22D32" w:rsidRPr="002061D4">
        <w:rPr>
          <w:sz w:val="20"/>
        </w:rPr>
        <w:t>Consultant</w:t>
      </w:r>
      <w:r w:rsidRPr="002061D4">
        <w:rPr>
          <w:sz w:val="20"/>
        </w:rPr>
        <w:t xml:space="preserve"> shall not </w:t>
      </w:r>
      <w:r w:rsidR="00233337" w:rsidRPr="002061D4">
        <w:rPr>
          <w:sz w:val="20"/>
        </w:rPr>
        <w:t xml:space="preserve">add or modify </w:t>
      </w:r>
      <w:r w:rsidRPr="002061D4">
        <w:rPr>
          <w:sz w:val="20"/>
        </w:rPr>
        <w:t xml:space="preserve">change any </w:t>
      </w:r>
      <w:r w:rsidR="0054186D" w:rsidRPr="002061D4">
        <w:rPr>
          <w:sz w:val="20"/>
        </w:rPr>
        <w:t>Sub</w:t>
      </w:r>
      <w:r w:rsidRPr="002061D4">
        <w:rPr>
          <w:sz w:val="20"/>
        </w:rPr>
        <w:t>-</w:t>
      </w:r>
      <w:r w:rsidR="00A22D32" w:rsidRPr="002061D4">
        <w:rPr>
          <w:sz w:val="20"/>
        </w:rPr>
        <w:t>Consultant</w:t>
      </w:r>
      <w:r w:rsidRPr="002061D4">
        <w:rPr>
          <w:sz w:val="20"/>
        </w:rPr>
        <w:t xml:space="preserve"> </w:t>
      </w:r>
      <w:r w:rsidR="007B42EA" w:rsidRPr="002061D4">
        <w:rPr>
          <w:sz w:val="20"/>
        </w:rPr>
        <w:t xml:space="preserve">listed in Schedule A1 </w:t>
      </w:r>
      <w:r w:rsidRPr="002061D4">
        <w:rPr>
          <w:sz w:val="20"/>
        </w:rPr>
        <w:t>without prior written approval by the Director</w:t>
      </w:r>
      <w:r w:rsidR="00233337" w:rsidRPr="002061D4">
        <w:rPr>
          <w:sz w:val="20"/>
        </w:rPr>
        <w:t xml:space="preserve"> or designee</w:t>
      </w:r>
      <w:r w:rsidRPr="002061D4">
        <w:rPr>
          <w:sz w:val="20"/>
        </w:rPr>
        <w:t xml:space="preserve">, in response to a written request from the </w:t>
      </w:r>
      <w:r w:rsidR="00A22D32" w:rsidRPr="002061D4">
        <w:rPr>
          <w:sz w:val="20"/>
        </w:rPr>
        <w:t>Consultant</w:t>
      </w:r>
      <w:r w:rsidRPr="002061D4">
        <w:rPr>
          <w:sz w:val="20"/>
        </w:rPr>
        <w:t xml:space="preserve"> stating the reasons for any proposed substitution.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2" w:name="_Ref77396576"/>
      <w:bookmarkStart w:id="23" w:name="_Toc470776240"/>
      <w:r w:rsidRPr="002061D4">
        <w:rPr>
          <w:rFonts w:ascii="Arial" w:hAnsi="Arial" w:cs="Arial"/>
          <w:b/>
          <w:sz w:val="22"/>
          <w:szCs w:val="22"/>
          <w:u w:val="single"/>
        </w:rPr>
        <w:t>DEFAULT</w:t>
      </w:r>
      <w:bookmarkEnd w:id="22"/>
      <w:bookmarkEnd w:id="23"/>
    </w:p>
    <w:p w14:paraId="5C239915" w14:textId="2AE90597" w:rsidR="0085500C" w:rsidRPr="002061D4" w:rsidRDefault="0085500C" w:rsidP="00581F6A">
      <w:pPr>
        <w:numPr>
          <w:ilvl w:val="1"/>
          <w:numId w:val="1"/>
        </w:numPr>
        <w:jc w:val="both"/>
        <w:outlineLvl w:val="1"/>
        <w:rPr>
          <w:rStyle w:val="Heading2DJ"/>
        </w:rPr>
      </w:pPr>
      <w:bookmarkStart w:id="24" w:name="_Toc470776241"/>
      <w:r w:rsidRPr="002061D4">
        <w:rPr>
          <w:rStyle w:val="Heading2DJ"/>
        </w:rPr>
        <w:t>GENERAL</w:t>
      </w:r>
      <w:bookmarkEnd w:id="24"/>
    </w:p>
    <w:p w14:paraId="5CB49691" w14:textId="77777777"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default.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77777777"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5"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 xml:space="preserve">suspend or withhold reimbursements from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6" w:name="_Toc470776242"/>
      <w:r w:rsidRPr="002061D4">
        <w:rPr>
          <w:rStyle w:val="Heading2DJ"/>
        </w:rPr>
        <w:t>CONDITIONS OF DEFAULT</w:t>
      </w:r>
      <w:bookmarkEnd w:id="26"/>
    </w:p>
    <w:p w14:paraId="14F2A7A0" w14:textId="77777777"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of the following:</w:t>
      </w:r>
    </w:p>
    <w:p w14:paraId="3C155B00"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 / licensure, </w:t>
      </w:r>
      <w:r w:rsidR="00814099" w:rsidRPr="002061D4">
        <w:rPr>
          <w:sz w:val="20"/>
        </w:rPr>
        <w:t>insurance or bonding herein required.</w:t>
      </w:r>
    </w:p>
    <w:p w14:paraId="1A50D97B"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default. </w:t>
      </w:r>
    </w:p>
    <w:p w14:paraId="2AB40C4A"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7" w:name="_Toc470776243"/>
      <w:bookmarkStart w:id="28" w:name="_Ref63768283"/>
      <w:r w:rsidRPr="002061D4">
        <w:rPr>
          <w:rStyle w:val="Heading2DJ"/>
        </w:rPr>
        <w:t>T</w:t>
      </w:r>
      <w:r w:rsidR="00A76F6C" w:rsidRPr="002061D4">
        <w:rPr>
          <w:rStyle w:val="Heading2DJ"/>
        </w:rPr>
        <w:t>IME TO CURE DEFAULT;</w:t>
      </w:r>
      <w:r w:rsidRPr="002061D4">
        <w:rPr>
          <w:rStyle w:val="Heading2DJ"/>
        </w:rPr>
        <w:t xml:space="preserve"> FORCE MAJEURE</w:t>
      </w:r>
      <w:bookmarkEnd w:id="27"/>
    </w:p>
    <w:p w14:paraId="68C2863B" w14:textId="001B4F74" w:rsidR="00814099" w:rsidRPr="002061D4" w:rsidRDefault="00CD124F" w:rsidP="00CC0DF0">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The </w:t>
      </w:r>
      <w:r w:rsidR="0054186D" w:rsidRPr="002061D4">
        <w:rPr>
          <w:sz w:val="20"/>
        </w:rPr>
        <w:t>City</w:t>
      </w:r>
      <w:r w:rsidR="00A76F6C" w:rsidRPr="002061D4">
        <w:rPr>
          <w:sz w:val="20"/>
        </w:rPr>
        <w:t xml:space="preserve"> </w:t>
      </w:r>
      <w:r w:rsidR="006416A3" w:rsidRPr="002061D4">
        <w:rPr>
          <w:sz w:val="20"/>
        </w:rPr>
        <w:t xml:space="preserve">through the Director or designee </w:t>
      </w:r>
      <w:r w:rsidR="00A76F6C" w:rsidRPr="002061D4">
        <w:rPr>
          <w:sz w:val="20"/>
        </w:rPr>
        <w:t xml:space="preserve">shall provide written notice to </w:t>
      </w:r>
      <w:r w:rsidR="001D00D1" w:rsidRPr="002061D4">
        <w:rPr>
          <w:sz w:val="20"/>
        </w:rPr>
        <w:t xml:space="preserve">the </w:t>
      </w:r>
      <w:r w:rsidR="00A22D32" w:rsidRPr="002061D4">
        <w:rPr>
          <w:sz w:val="20"/>
        </w:rPr>
        <w:t>Consultant</w:t>
      </w:r>
      <w:r w:rsidR="00A76F6C" w:rsidRPr="002061D4">
        <w:rPr>
          <w:sz w:val="20"/>
        </w:rPr>
        <w:t xml:space="preserve"> as to a finding of default, and </w:t>
      </w:r>
      <w:r w:rsidR="001D00D1" w:rsidRPr="002061D4">
        <w:rPr>
          <w:sz w:val="20"/>
        </w:rPr>
        <w:t xml:space="preserve">the </w:t>
      </w:r>
      <w:r w:rsidR="00A22D32" w:rsidRPr="002061D4">
        <w:rPr>
          <w:sz w:val="20"/>
        </w:rPr>
        <w:t>Consultant</w:t>
      </w:r>
      <w:r w:rsidR="00A76F6C" w:rsidRPr="002061D4">
        <w:rPr>
          <w:sz w:val="20"/>
        </w:rPr>
        <w:t xml:space="preserve"> shall take all necessary action to cure said default </w:t>
      </w:r>
      <w:r w:rsidR="006416A3" w:rsidRPr="002061D4">
        <w:rPr>
          <w:sz w:val="20"/>
        </w:rPr>
        <w:t xml:space="preserve">within time stipulated in </w:t>
      </w:r>
      <w:r w:rsidR="00A76F6C" w:rsidRPr="002061D4">
        <w:rPr>
          <w:sz w:val="20"/>
        </w:rPr>
        <w:t xml:space="preserve">said notice, after which time the </w:t>
      </w:r>
      <w:r w:rsidR="0054186D" w:rsidRPr="002061D4">
        <w:rPr>
          <w:sz w:val="20"/>
        </w:rPr>
        <w:t>City</w:t>
      </w:r>
      <w:r w:rsidR="00A76F6C" w:rsidRPr="002061D4">
        <w:rPr>
          <w:sz w:val="20"/>
        </w:rPr>
        <w:t xml:space="preserve"> </w:t>
      </w:r>
      <w:r w:rsidR="006416A3" w:rsidRPr="002061D4">
        <w:rPr>
          <w:sz w:val="20"/>
        </w:rPr>
        <w:t xml:space="preserve">may </w:t>
      </w:r>
      <w:r w:rsidR="00A76F6C" w:rsidRPr="002061D4">
        <w:rPr>
          <w:sz w:val="20"/>
        </w:rPr>
        <w:t xml:space="preserve">terminate the Agreement.  </w:t>
      </w:r>
      <w:r w:rsidR="00814099" w:rsidRPr="002061D4">
        <w:rPr>
          <w:sz w:val="20"/>
        </w:rPr>
        <w:t xml:space="preserve">The </w:t>
      </w:r>
      <w:r w:rsidR="0054186D" w:rsidRPr="002061D4">
        <w:rPr>
          <w:sz w:val="20"/>
        </w:rPr>
        <w:t>City</w:t>
      </w:r>
      <w:r w:rsidR="003F64F2" w:rsidRPr="002061D4">
        <w:rPr>
          <w:sz w:val="20"/>
        </w:rPr>
        <w:t xml:space="preserve"> </w:t>
      </w:r>
      <w:r w:rsidR="00C77B97" w:rsidRPr="002061D4">
        <w:rPr>
          <w:sz w:val="20"/>
        </w:rPr>
        <w:t>at its</w:t>
      </w:r>
      <w:r w:rsidR="003F64F2" w:rsidRPr="002061D4">
        <w:rPr>
          <w:sz w:val="20"/>
        </w:rPr>
        <w:t xml:space="preserve"> sole discretion,</w:t>
      </w:r>
      <w:r w:rsidR="00814099" w:rsidRPr="002061D4">
        <w:rPr>
          <w:sz w:val="20"/>
        </w:rPr>
        <w:t xml:space="preserve"> </w:t>
      </w:r>
      <w:r w:rsidR="00C77B97" w:rsidRPr="002061D4">
        <w:rPr>
          <w:sz w:val="20"/>
        </w:rPr>
        <w:t>may allow</w:t>
      </w:r>
      <w:r w:rsidR="00814099" w:rsidRPr="002061D4">
        <w:rPr>
          <w:sz w:val="20"/>
        </w:rPr>
        <w:t xml:space="preserve"> additional days </w:t>
      </w:r>
      <w:r w:rsidR="003F64F2" w:rsidRPr="002061D4">
        <w:rPr>
          <w:sz w:val="20"/>
        </w:rPr>
        <w:t xml:space="preserve">to perform any required cure </w:t>
      </w:r>
      <w:r w:rsidR="00814099" w:rsidRPr="002061D4">
        <w:rPr>
          <w:sz w:val="20"/>
        </w:rPr>
        <w:t>if</w:t>
      </w:r>
      <w:r w:rsidR="001D00D1" w:rsidRPr="002061D4">
        <w:rPr>
          <w:sz w:val="20"/>
        </w:rPr>
        <w:t xml:space="preserve"> the</w:t>
      </w:r>
      <w:r w:rsidR="00814099" w:rsidRPr="002061D4">
        <w:rPr>
          <w:sz w:val="20"/>
        </w:rPr>
        <w:t xml:space="preserve"> </w:t>
      </w:r>
      <w:r w:rsidR="00A22D32" w:rsidRPr="002061D4">
        <w:rPr>
          <w:sz w:val="20"/>
        </w:rPr>
        <w:t>Consultant</w:t>
      </w:r>
      <w:r w:rsidR="003F64F2" w:rsidRPr="002061D4">
        <w:rPr>
          <w:sz w:val="20"/>
        </w:rPr>
        <w:t xml:space="preserve"> provides written justification deemed </w:t>
      </w:r>
      <w:r w:rsidR="00B53209" w:rsidRPr="002061D4">
        <w:rPr>
          <w:sz w:val="20"/>
        </w:rPr>
        <w:t xml:space="preserve">reasonably </w:t>
      </w:r>
      <w:r w:rsidR="003F64F2" w:rsidRPr="002061D4">
        <w:rPr>
          <w:sz w:val="20"/>
        </w:rPr>
        <w:t>sufficient</w:t>
      </w:r>
      <w:r w:rsidR="00C77B97" w:rsidRPr="002061D4">
        <w:rPr>
          <w:sz w:val="20"/>
        </w:rPr>
        <w:t>.</w:t>
      </w:r>
      <w:bookmarkEnd w:id="25"/>
      <w:bookmarkEnd w:id="28"/>
      <w:r w:rsidR="00814099" w:rsidRPr="002061D4">
        <w:rPr>
          <w:sz w:val="20"/>
        </w:rPr>
        <w:t xml:space="preserve"> </w:t>
      </w:r>
      <w:r w:rsidR="00EF51E6" w:rsidRPr="002061D4">
        <w:rPr>
          <w:sz w:val="20"/>
        </w:rPr>
        <w:t xml:space="preserve">If the </w:t>
      </w:r>
      <w:r w:rsidR="002B1514" w:rsidRPr="002061D4">
        <w:rPr>
          <w:sz w:val="20"/>
        </w:rPr>
        <w:t>Default</w:t>
      </w:r>
      <w:r w:rsidR="00EF51E6" w:rsidRPr="002061D4">
        <w:rPr>
          <w:sz w:val="20"/>
        </w:rPr>
        <w:t xml:space="preserve"> has not been corrected by the Consultant within the time specified the Agreement shall be automatically terminated on the last day of the time stipulated in said notice, without the necessity of any further action by the </w:t>
      </w:r>
      <w:r w:rsidR="007D2D24" w:rsidRPr="002061D4">
        <w:rPr>
          <w:sz w:val="20"/>
        </w:rPr>
        <w:t xml:space="preserve">City.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lastRenderedPageBreak/>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29" w:name="_Toc79856524"/>
      <w:bookmarkStart w:id="30" w:name="_Toc79857362"/>
      <w:bookmarkStart w:id="31" w:name="_Toc79857405"/>
      <w:bookmarkStart w:id="32" w:name="_Toc79857541"/>
      <w:bookmarkStart w:id="33" w:name="_Toc79857632"/>
      <w:bookmarkStart w:id="34" w:name="_Toc79859086"/>
      <w:bookmarkStart w:id="35" w:name="_Toc79861060"/>
      <w:bookmarkStart w:id="36" w:name="_Toc79861249"/>
      <w:bookmarkStart w:id="37" w:name="_Toc79871991"/>
      <w:bookmarkStart w:id="38" w:name="_Toc79875879"/>
      <w:bookmarkStart w:id="39" w:name="_Toc80510052"/>
      <w:bookmarkStart w:id="40" w:name="_Toc80517705"/>
      <w:bookmarkStart w:id="41" w:name="_Toc80518375"/>
      <w:bookmarkStart w:id="42" w:name="_Toc80518855"/>
      <w:bookmarkStart w:id="43" w:name="_Toc80519168"/>
      <w:bookmarkStart w:id="44" w:name="_Toc80593496"/>
      <w:bookmarkStart w:id="45" w:name="_Toc80594616"/>
      <w:bookmarkStart w:id="46" w:name="_Toc80612703"/>
      <w:bookmarkStart w:id="47" w:name="_Toc47077624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061D4">
        <w:rPr>
          <w:rFonts w:ascii="Arial" w:hAnsi="Arial" w:cs="Arial"/>
          <w:b/>
          <w:sz w:val="22"/>
          <w:szCs w:val="22"/>
          <w:u w:val="single"/>
        </w:rPr>
        <w:t>TERMINATION OF AGREEMENT</w:t>
      </w:r>
      <w:bookmarkEnd w:id="47"/>
    </w:p>
    <w:p w14:paraId="36FD9594" w14:textId="43C328D3" w:rsidR="00E5684D" w:rsidRPr="002061D4" w:rsidRDefault="007A2E8D" w:rsidP="00581F6A">
      <w:pPr>
        <w:numPr>
          <w:ilvl w:val="1"/>
          <w:numId w:val="1"/>
        </w:numPr>
        <w:tabs>
          <w:tab w:val="num" w:pos="720"/>
        </w:tabs>
        <w:jc w:val="both"/>
        <w:outlineLvl w:val="1"/>
        <w:rPr>
          <w:rStyle w:val="Heading2DJ"/>
        </w:rPr>
      </w:pPr>
      <w:bookmarkStart w:id="48" w:name="_Toc79859088"/>
      <w:bookmarkStart w:id="49" w:name="_Toc79861062"/>
      <w:bookmarkStart w:id="50" w:name="_Toc79861251"/>
      <w:bookmarkStart w:id="51" w:name="_Toc79871993"/>
      <w:bookmarkStart w:id="52" w:name="_Toc79875881"/>
      <w:bookmarkStart w:id="53" w:name="_Toc80510054"/>
      <w:bookmarkStart w:id="54" w:name="_Toc80517707"/>
      <w:bookmarkStart w:id="55" w:name="_Toc80518377"/>
      <w:bookmarkStart w:id="56" w:name="_Toc80518857"/>
      <w:bookmarkStart w:id="57" w:name="_Toc80519170"/>
      <w:bookmarkStart w:id="58" w:name="_Toc80593498"/>
      <w:bookmarkStart w:id="59" w:name="_Toc80594618"/>
      <w:bookmarkStart w:id="60" w:name="_Toc80612705"/>
      <w:bookmarkStart w:id="61" w:name="_Toc470776245"/>
      <w:bookmarkEnd w:id="48"/>
      <w:bookmarkEnd w:id="49"/>
      <w:bookmarkEnd w:id="50"/>
      <w:bookmarkEnd w:id="51"/>
      <w:bookmarkEnd w:id="52"/>
      <w:bookmarkEnd w:id="53"/>
      <w:bookmarkEnd w:id="54"/>
      <w:bookmarkEnd w:id="55"/>
      <w:bookmarkEnd w:id="56"/>
      <w:bookmarkEnd w:id="57"/>
      <w:bookmarkEnd w:id="58"/>
      <w:bookmarkEnd w:id="59"/>
      <w:bookmarkEnd w:id="60"/>
      <w:r w:rsidRPr="002061D4">
        <w:rPr>
          <w:rStyle w:val="Heading2DJ"/>
        </w:rPr>
        <w:t>CITY’S</w:t>
      </w:r>
      <w:r w:rsidR="009A710F" w:rsidRPr="002061D4">
        <w:rPr>
          <w:rStyle w:val="Heading2DJ"/>
        </w:rPr>
        <w:t xml:space="preserve"> RIGHT TO TERMINATE</w:t>
      </w:r>
      <w:bookmarkEnd w:id="61"/>
    </w:p>
    <w:p w14:paraId="396026CF" w14:textId="77777777"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Director or </w:t>
      </w:r>
      <w:r w:rsidR="007A2E8D" w:rsidRPr="002061D4">
        <w:rPr>
          <w:rFonts w:ascii="Arial" w:hAnsi="Arial"/>
        </w:rPr>
        <w:t>designee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days’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or </w:t>
      </w:r>
      <w:r w:rsidR="007A2E8D" w:rsidRPr="002061D4">
        <w:rPr>
          <w:rFonts w:ascii="Arial" w:hAnsi="Arial"/>
        </w:rPr>
        <w:t>designee 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77777777" w:rsidR="00B5320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B53209" w:rsidRPr="002061D4">
        <w:rPr>
          <w:sz w:val="20"/>
        </w:rPr>
        <w:t xml:space="preserve">compensation for the </w:t>
      </w:r>
      <w:r w:rsidR="00FD402D" w:rsidRPr="002061D4">
        <w:rPr>
          <w:sz w:val="20"/>
        </w:rPr>
        <w:t xml:space="preserve">Services </w:t>
      </w:r>
      <w:r w:rsidR="00B53209" w:rsidRPr="002061D4">
        <w:rPr>
          <w:sz w:val="20"/>
        </w:rPr>
        <w:t xml:space="preserve">that was performed in complete compliance with the Agreement, as full and final settlement of any claim, action, demand, cost, charge or entitlement it may have, or will, have against the </w:t>
      </w:r>
      <w:r w:rsidR="0054186D" w:rsidRPr="002061D4">
        <w:rPr>
          <w:sz w:val="20"/>
        </w:rPr>
        <w:t>City</w:t>
      </w:r>
      <w:r w:rsidR="00B53209" w:rsidRPr="002061D4">
        <w:rPr>
          <w:sz w:val="20"/>
        </w:rPr>
        <w:t xml:space="preserve">, its officials or employees.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2" w:name="_Toc79859090"/>
      <w:bookmarkStart w:id="63" w:name="_Toc79861064"/>
      <w:bookmarkStart w:id="64" w:name="_Toc79861253"/>
      <w:bookmarkStart w:id="65" w:name="_Toc79871995"/>
      <w:bookmarkStart w:id="66" w:name="_Toc79875883"/>
      <w:bookmarkStart w:id="67" w:name="_Toc80510056"/>
      <w:bookmarkStart w:id="68" w:name="_Toc80517709"/>
      <w:bookmarkStart w:id="69" w:name="_Toc80518379"/>
      <w:bookmarkStart w:id="70" w:name="_Toc80518859"/>
      <w:bookmarkStart w:id="71" w:name="_Toc80519172"/>
      <w:bookmarkStart w:id="72" w:name="_Toc80593500"/>
      <w:bookmarkStart w:id="73" w:name="_Toc80594620"/>
      <w:bookmarkStart w:id="74" w:name="_Toc80612707"/>
      <w:bookmarkStart w:id="75" w:name="_Toc470776246"/>
      <w:bookmarkEnd w:id="62"/>
      <w:bookmarkEnd w:id="63"/>
      <w:bookmarkEnd w:id="64"/>
      <w:bookmarkEnd w:id="65"/>
      <w:bookmarkEnd w:id="66"/>
      <w:bookmarkEnd w:id="67"/>
      <w:bookmarkEnd w:id="68"/>
      <w:bookmarkEnd w:id="69"/>
      <w:bookmarkEnd w:id="70"/>
      <w:bookmarkEnd w:id="71"/>
      <w:bookmarkEnd w:id="72"/>
      <w:bookmarkEnd w:id="73"/>
      <w:bookmarkEnd w:id="74"/>
      <w:r w:rsidRPr="002061D4">
        <w:rPr>
          <w:rStyle w:val="Heading2DJ"/>
        </w:rPr>
        <w:t>CONSULTANT’S RIGHT TO TERMINATE</w:t>
      </w:r>
      <w:bookmarkEnd w:id="75"/>
    </w:p>
    <w:p w14:paraId="016099C4" w14:textId="77777777" w:rsidR="00A06FC1" w:rsidRPr="002061D4" w:rsidRDefault="00E5684D" w:rsidP="00592DFC">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specifying its breach of its duties under this </w:t>
      </w:r>
      <w:r w:rsidR="007A2E8D" w:rsidRPr="002061D4">
        <w:rPr>
          <w:rFonts w:ascii="Arial" w:hAnsi="Arial"/>
        </w:rPr>
        <w:t>A</w:t>
      </w:r>
      <w:r w:rsidRPr="002061D4">
        <w:rPr>
          <w:rFonts w:ascii="Arial" w:hAnsi="Arial"/>
        </w:rPr>
        <w:t xml:space="preserve">greement. </w:t>
      </w:r>
    </w:p>
    <w:p w14:paraId="71F7A162" w14:textId="77777777" w:rsidR="00E5684D" w:rsidRPr="002061D4" w:rsidRDefault="00A06FC1" w:rsidP="00944043">
      <w:pPr>
        <w:keepNext/>
        <w:tabs>
          <w:tab w:val="left" w:pos="540"/>
        </w:tabs>
        <w:outlineLvl w:val="1"/>
        <w:rPr>
          <w:rStyle w:val="Heading2DJ"/>
        </w:rPr>
      </w:pPr>
      <w:bookmarkStart w:id="76" w:name="_Toc470776247"/>
      <w:r w:rsidRPr="002061D4">
        <w:rPr>
          <w:rStyle w:val="Heading2DJ"/>
        </w:rPr>
        <w:t>6.03</w:t>
      </w:r>
      <w:r w:rsidRPr="002061D4">
        <w:rPr>
          <w:rFonts w:ascii="Arial" w:hAnsi="Arial"/>
        </w:rPr>
        <w:tab/>
      </w:r>
      <w:r w:rsidR="009A710F" w:rsidRPr="002061D4">
        <w:rPr>
          <w:rStyle w:val="Heading2DJ"/>
        </w:rPr>
        <w:t>TERMINATION DUE TO UNDISCLOSED LOBBYIST OR AGENT</w:t>
      </w:r>
      <w:bookmarkEnd w:id="76"/>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77777777" w:rsidR="00E5684D" w:rsidRPr="002061D4" w:rsidRDefault="00E5684D" w:rsidP="00A770AB">
      <w:pPr>
        <w:spacing w:after="120"/>
        <w:jc w:val="both"/>
        <w:rPr>
          <w:rFonts w:ascii="Arial" w:hAnsi="Arial"/>
        </w:rPr>
      </w:pPr>
      <w:r w:rsidRPr="002061D4">
        <w:rPr>
          <w:rFonts w:ascii="Arial" w:hAnsi="Arial"/>
        </w:rPr>
        <w:t xml:space="preserve">For the breach or violation of this provision, the </w:t>
      </w:r>
      <w:r w:rsidR="004C746B" w:rsidRPr="002061D4">
        <w:rPr>
          <w:rFonts w:ascii="Arial" w:hAnsi="Arial"/>
        </w:rPr>
        <w:t>C</w:t>
      </w:r>
      <w:r w:rsidR="00B477D4" w:rsidRPr="002061D4">
        <w:rPr>
          <w:rFonts w:ascii="Arial" w:hAnsi="Arial"/>
        </w:rPr>
        <w:t>ity</w:t>
      </w:r>
      <w:r w:rsidRPr="002061D4">
        <w:rPr>
          <w:rFonts w:ascii="Arial" w:hAnsi="Arial"/>
        </w:rPr>
        <w:t xml:space="preserve"> shall have the right to terminate the </w:t>
      </w:r>
      <w:r w:rsidR="006938A8" w:rsidRPr="002061D4">
        <w:rPr>
          <w:rFonts w:ascii="Arial" w:hAnsi="Arial"/>
        </w:rPr>
        <w:t>A</w:t>
      </w:r>
      <w:r w:rsidRPr="002061D4">
        <w:rPr>
          <w:rFonts w:ascii="Arial" w:hAnsi="Arial"/>
        </w:rPr>
        <w:t>greement without liability and, at its discretion, to deduct from the contract price, or otherwise recover, the full amount of such fee, commission, percentage, gift, or consideration.</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7" w:name="_Toc470776248"/>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7"/>
    </w:p>
    <w:p w14:paraId="16503E12" w14:textId="36F286AA" w:rsidR="007B42EA" w:rsidRPr="002061D4" w:rsidRDefault="0032650B" w:rsidP="00581F6A">
      <w:pPr>
        <w:numPr>
          <w:ilvl w:val="1"/>
          <w:numId w:val="1"/>
        </w:numPr>
        <w:tabs>
          <w:tab w:val="num" w:pos="720"/>
        </w:tabs>
        <w:jc w:val="both"/>
        <w:outlineLvl w:val="1"/>
        <w:rPr>
          <w:rFonts w:ascii="Arial" w:hAnsi="Arial"/>
        </w:rPr>
      </w:pPr>
      <w:bookmarkStart w:id="78" w:name="_Toc79859094"/>
      <w:bookmarkStart w:id="79" w:name="_Toc79861068"/>
      <w:bookmarkStart w:id="80" w:name="_Toc79861257"/>
      <w:bookmarkStart w:id="81" w:name="_Toc79871999"/>
      <w:bookmarkStart w:id="82" w:name="_Toc79875887"/>
      <w:bookmarkStart w:id="83" w:name="_Toc80510060"/>
      <w:bookmarkStart w:id="84" w:name="_Toc80517713"/>
      <w:bookmarkStart w:id="85" w:name="_Toc80518383"/>
      <w:bookmarkStart w:id="86" w:name="_Toc80518863"/>
      <w:bookmarkStart w:id="87" w:name="_Toc80519176"/>
      <w:bookmarkStart w:id="88" w:name="_Toc80593504"/>
      <w:bookmarkStart w:id="89" w:name="_Toc80594624"/>
      <w:bookmarkStart w:id="90" w:name="_Toc80612711"/>
      <w:bookmarkStart w:id="91" w:name="_Toc470776249"/>
      <w:bookmarkEnd w:id="78"/>
      <w:bookmarkEnd w:id="79"/>
      <w:bookmarkEnd w:id="80"/>
      <w:bookmarkEnd w:id="81"/>
      <w:bookmarkEnd w:id="82"/>
      <w:bookmarkEnd w:id="83"/>
      <w:bookmarkEnd w:id="84"/>
      <w:bookmarkEnd w:id="85"/>
      <w:bookmarkEnd w:id="86"/>
      <w:bookmarkEnd w:id="87"/>
      <w:bookmarkEnd w:id="88"/>
      <w:bookmarkEnd w:id="89"/>
      <w:bookmarkEnd w:id="90"/>
      <w:r w:rsidRPr="002061D4">
        <w:rPr>
          <w:rStyle w:val="Heading2DJ"/>
        </w:rPr>
        <w:t>OWNERSHIP OF DOCUMENTS</w:t>
      </w:r>
      <w:r w:rsidRPr="002061D4">
        <w:rPr>
          <w:rFonts w:ascii="Arial" w:hAnsi="Arial"/>
        </w:rPr>
        <w:t xml:space="preserve"> </w:t>
      </w:r>
      <w:r w:rsidR="007B42EA" w:rsidRPr="002061D4">
        <w:rPr>
          <w:rFonts w:ascii="Arial" w:hAnsi="Arial"/>
          <w:caps/>
        </w:rPr>
        <w:t>‘</w:t>
      </w:r>
      <w:bookmarkEnd w:id="91"/>
    </w:p>
    <w:p w14:paraId="1F6A03EB" w14:textId="77777777" w:rsidR="00E5684D" w:rsidRPr="002061D4" w:rsidRDefault="009A04FF" w:rsidP="00CC0DF0">
      <w:pPr>
        <w:tabs>
          <w:tab w:val="num" w:pos="720"/>
        </w:tabs>
        <w:spacing w:after="120"/>
        <w:jc w:val="both"/>
        <w:rPr>
          <w:rFonts w:ascii="Arial" w:hAnsi="Arial"/>
        </w:rPr>
      </w:pPr>
      <w:r w:rsidRPr="002061D4">
        <w:rPr>
          <w:rFonts w:ascii="Arial" w:hAnsi="Arial"/>
        </w:rPr>
        <w:t>All tracings, plans, d</w:t>
      </w:r>
      <w:r w:rsidR="00E5684D" w:rsidRPr="002061D4">
        <w:rPr>
          <w:rFonts w:ascii="Arial" w:hAnsi="Arial"/>
        </w:rPr>
        <w:t>rawings</w:t>
      </w:r>
      <w:r w:rsidRPr="002061D4">
        <w:rPr>
          <w:rFonts w:ascii="Arial" w:hAnsi="Arial"/>
        </w:rPr>
        <w:t>,</w:t>
      </w:r>
      <w:r w:rsidR="00E5684D" w:rsidRPr="002061D4">
        <w:rPr>
          <w:rFonts w:ascii="Arial" w:hAnsi="Arial"/>
        </w:rPr>
        <w:t xml:space="preserve"> </w:t>
      </w:r>
      <w:r w:rsidRPr="002061D4">
        <w:rPr>
          <w:rFonts w:ascii="Arial" w:hAnsi="Arial"/>
        </w:rPr>
        <w:t>s</w:t>
      </w:r>
      <w:r w:rsidR="00E5684D" w:rsidRPr="002061D4">
        <w:rPr>
          <w:rFonts w:ascii="Arial" w:hAnsi="Arial"/>
        </w:rPr>
        <w:t>pecifications</w:t>
      </w:r>
      <w:r w:rsidRPr="002061D4">
        <w:rPr>
          <w:rFonts w:ascii="Arial" w:hAnsi="Arial"/>
        </w:rPr>
        <w:t>, maps, computer files, and/or reports prepared or obtained under this Agreement, as well as all data collected, together with summaries and charts derived there</w:t>
      </w:r>
      <w:r w:rsidR="007A2E8D" w:rsidRPr="002061D4">
        <w:rPr>
          <w:rFonts w:ascii="Arial" w:hAnsi="Arial"/>
        </w:rPr>
        <w:t xml:space="preserve"> </w:t>
      </w:r>
      <w:r w:rsidRPr="002061D4">
        <w:rPr>
          <w:rFonts w:ascii="Arial" w:hAnsi="Arial"/>
        </w:rPr>
        <w:t xml:space="preserve">from, </w:t>
      </w:r>
      <w:r w:rsidR="006F1AA9" w:rsidRPr="002061D4">
        <w:rPr>
          <w:rFonts w:ascii="Arial" w:hAnsi="Arial"/>
        </w:rPr>
        <w:t xml:space="preserve">including all electronic digital copies </w:t>
      </w:r>
      <w:r w:rsidR="007A2E8D" w:rsidRPr="002061D4">
        <w:rPr>
          <w:rFonts w:ascii="Arial" w:hAnsi="Arial"/>
        </w:rPr>
        <w:t>will</w:t>
      </w:r>
      <w:r w:rsidRPr="002061D4">
        <w:rPr>
          <w:rFonts w:ascii="Arial" w:hAnsi="Arial"/>
        </w:rPr>
        <w:t xml:space="preserve"> be considered works made for hire and will</w:t>
      </w:r>
      <w:r w:rsidR="006F1AA9" w:rsidRPr="002061D4">
        <w:rPr>
          <w:rFonts w:ascii="Arial" w:hAnsi="Arial"/>
        </w:rPr>
        <w:t>, based on incremental transfer wherein the above shall</w:t>
      </w:r>
      <w:r w:rsidRPr="002061D4">
        <w:rPr>
          <w:rFonts w:ascii="Arial" w:hAnsi="Arial"/>
        </w:rPr>
        <w:t xml:space="preserve"> become </w:t>
      </w:r>
      <w:r w:rsidR="00DA3111" w:rsidRPr="002061D4">
        <w:rPr>
          <w:rFonts w:ascii="Arial" w:hAnsi="Arial"/>
        </w:rPr>
        <w:t xml:space="preserve">the </w:t>
      </w:r>
      <w:r w:rsidRPr="002061D4">
        <w:rPr>
          <w:rFonts w:ascii="Arial" w:hAnsi="Arial"/>
        </w:rPr>
        <w:t xml:space="preserve">property of the </w:t>
      </w:r>
      <w:r w:rsidR="0054186D" w:rsidRPr="002061D4">
        <w:rPr>
          <w:rFonts w:ascii="Arial" w:hAnsi="Arial"/>
        </w:rPr>
        <w:t>City</w:t>
      </w:r>
      <w:r w:rsidRPr="002061D4">
        <w:rPr>
          <w:rFonts w:ascii="Arial" w:hAnsi="Arial"/>
        </w:rPr>
        <w:t xml:space="preserve"> upon </w:t>
      </w:r>
      <w:r w:rsidR="006F1AA9" w:rsidRPr="002061D4">
        <w:rPr>
          <w:rFonts w:ascii="Arial" w:hAnsi="Arial"/>
        </w:rPr>
        <w:t xml:space="preserve">payments made to </w:t>
      </w:r>
      <w:r w:rsidR="001D00D1" w:rsidRPr="002061D4">
        <w:rPr>
          <w:rFonts w:ascii="Arial" w:hAnsi="Arial"/>
        </w:rPr>
        <w:t xml:space="preserve">the </w:t>
      </w:r>
      <w:r w:rsidR="00A22D32" w:rsidRPr="002061D4">
        <w:rPr>
          <w:rFonts w:ascii="Arial" w:hAnsi="Arial"/>
        </w:rPr>
        <w:t>Consultant</w:t>
      </w:r>
      <w:r w:rsidR="006F1AA9" w:rsidRPr="002061D4">
        <w:rPr>
          <w:rFonts w:ascii="Arial" w:hAnsi="Arial"/>
        </w:rPr>
        <w:t xml:space="preserve"> </w:t>
      </w:r>
      <w:r w:rsidRPr="002061D4">
        <w:rPr>
          <w:rFonts w:ascii="Arial" w:hAnsi="Arial"/>
        </w:rPr>
        <w:t xml:space="preserve"> or te</w:t>
      </w:r>
      <w:r w:rsidR="00DA3111" w:rsidRPr="002061D4">
        <w:rPr>
          <w:rFonts w:ascii="Arial" w:hAnsi="Arial"/>
        </w:rPr>
        <w:t>r</w:t>
      </w:r>
      <w:r w:rsidRPr="002061D4">
        <w:rPr>
          <w:rFonts w:ascii="Arial" w:hAnsi="Arial"/>
        </w:rPr>
        <w:t>mination of the Agreement without restriction or limitation on their use,</w:t>
      </w:r>
      <w:r w:rsidR="00E5684D" w:rsidRPr="002061D4">
        <w:rPr>
          <w:rFonts w:ascii="Arial" w:hAnsi="Arial"/>
        </w:rPr>
        <w:t xml:space="preserve"> </w:t>
      </w:r>
      <w:r w:rsidRPr="002061D4">
        <w:rPr>
          <w:rFonts w:ascii="Arial" w:hAnsi="Arial"/>
        </w:rPr>
        <w:t xml:space="preserve">and </w:t>
      </w:r>
      <w:r w:rsidR="00DA3111" w:rsidRPr="002061D4">
        <w:rPr>
          <w:rFonts w:ascii="Arial" w:hAnsi="Arial"/>
        </w:rPr>
        <w:t>will be made available, on request, to</w:t>
      </w:r>
      <w:r w:rsidR="00CD124F" w:rsidRPr="002061D4">
        <w:rPr>
          <w:rFonts w:ascii="Arial" w:hAnsi="Arial"/>
        </w:rPr>
        <w:t xml:space="preserve"> the</w:t>
      </w:r>
      <w:r w:rsidR="00DA3111" w:rsidRPr="002061D4">
        <w:rPr>
          <w:rFonts w:ascii="Arial" w:hAnsi="Arial"/>
        </w:rPr>
        <w:t xml:space="preserve"> </w:t>
      </w:r>
      <w:r w:rsidR="0054186D" w:rsidRPr="002061D4">
        <w:rPr>
          <w:rFonts w:ascii="Arial" w:hAnsi="Arial"/>
        </w:rPr>
        <w:t>City</w:t>
      </w:r>
      <w:r w:rsidR="00DA3111" w:rsidRPr="002061D4">
        <w:rPr>
          <w:rFonts w:ascii="Arial" w:hAnsi="Arial"/>
        </w:rPr>
        <w:t xml:space="preserve"> at any time during the performance of such services and/or upon completion or termination of this Agreement. </w:t>
      </w:r>
      <w:r w:rsidR="001D00D1" w:rsidRPr="002061D4">
        <w:rPr>
          <w:rFonts w:ascii="Arial" w:hAnsi="Arial"/>
        </w:rPr>
        <w:t xml:space="preserve">The </w:t>
      </w:r>
      <w:r w:rsidR="00A22D32" w:rsidRPr="002061D4">
        <w:rPr>
          <w:rFonts w:ascii="Arial" w:hAnsi="Arial"/>
        </w:rPr>
        <w:t>Consultant</w:t>
      </w:r>
      <w:r w:rsidR="00DA3111" w:rsidRPr="002061D4">
        <w:rPr>
          <w:rFonts w:ascii="Arial" w:hAnsi="Arial"/>
        </w:rPr>
        <w:t xml:space="preserve"> shall not </w:t>
      </w:r>
      <w:r w:rsidR="007A2E8D" w:rsidRPr="002061D4">
        <w:rPr>
          <w:rFonts w:ascii="Arial" w:hAnsi="Arial"/>
        </w:rPr>
        <w:t>copyright any</w:t>
      </w:r>
      <w:r w:rsidR="00DA3111" w:rsidRPr="002061D4">
        <w:rPr>
          <w:rFonts w:ascii="Arial" w:hAnsi="Arial"/>
        </w:rPr>
        <w:t xml:space="preserve"> material and products or patent any invention developed under this Agreement.  The </w:t>
      </w:r>
      <w:r w:rsidR="0054186D" w:rsidRPr="002061D4">
        <w:rPr>
          <w:rFonts w:ascii="Arial" w:hAnsi="Arial"/>
        </w:rPr>
        <w:t>City</w:t>
      </w:r>
      <w:r w:rsidR="00DA3111" w:rsidRPr="002061D4">
        <w:rPr>
          <w:rFonts w:ascii="Arial" w:hAnsi="Arial"/>
        </w:rPr>
        <w:t xml:space="preserve"> shall have the right to visit the site for inspection of the work and the products of</w:t>
      </w:r>
      <w:r w:rsidR="001D00D1" w:rsidRPr="002061D4">
        <w:rPr>
          <w:rFonts w:ascii="Arial" w:hAnsi="Arial"/>
        </w:rPr>
        <w:t xml:space="preserve"> the</w:t>
      </w:r>
      <w:r w:rsidR="00DA3111" w:rsidRPr="002061D4">
        <w:rPr>
          <w:rFonts w:ascii="Arial" w:hAnsi="Arial"/>
        </w:rPr>
        <w:t xml:space="preserve"> </w:t>
      </w:r>
      <w:r w:rsidR="007A2E8D" w:rsidRPr="002061D4">
        <w:rPr>
          <w:rFonts w:ascii="Arial" w:hAnsi="Arial"/>
        </w:rPr>
        <w:t>Consultant</w:t>
      </w:r>
      <w:r w:rsidR="00DA3111" w:rsidRPr="002061D4">
        <w:rPr>
          <w:rFonts w:ascii="Arial" w:hAnsi="Arial"/>
        </w:rPr>
        <w:t xml:space="preserve"> at any time. </w:t>
      </w:r>
      <w:r w:rsidR="00E5684D"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be permitted to retain copies, including reproducible copies, </w:t>
      </w:r>
      <w:r w:rsidR="003C17AD" w:rsidRPr="002061D4">
        <w:rPr>
          <w:rFonts w:ascii="Arial" w:hAnsi="Arial"/>
        </w:rPr>
        <w:t xml:space="preserve">solely </w:t>
      </w:r>
      <w:r w:rsidR="00E5684D" w:rsidRPr="002061D4">
        <w:rPr>
          <w:rFonts w:ascii="Arial" w:hAnsi="Arial"/>
        </w:rPr>
        <w:t xml:space="preserve">for information and reference in connection with the </w:t>
      </w:r>
      <w:r w:rsidR="0054186D" w:rsidRPr="002061D4">
        <w:rPr>
          <w:rFonts w:ascii="Arial" w:hAnsi="Arial"/>
        </w:rPr>
        <w:t>City</w:t>
      </w:r>
      <w:r w:rsidR="00E5684D" w:rsidRPr="002061D4">
        <w:rPr>
          <w:rFonts w:ascii="Arial" w:hAnsi="Arial"/>
        </w:rPr>
        <w:t>'s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2" w:name="_Toc470776250"/>
      <w:r w:rsidRPr="002061D4">
        <w:rPr>
          <w:rStyle w:val="Heading2DJ"/>
        </w:rPr>
        <w:t>DELIVERY UPON REQUEST OR CANCELLATION</w:t>
      </w:r>
      <w:bookmarkEnd w:id="92"/>
      <w:r w:rsidRPr="002061D4">
        <w:rPr>
          <w:rStyle w:val="Heading2DJ"/>
        </w:rPr>
        <w:t xml:space="preserve"> </w:t>
      </w:r>
    </w:p>
    <w:p w14:paraId="47F7C323" w14:textId="77777777" w:rsidR="00E5684D" w:rsidRPr="002061D4" w:rsidRDefault="008D7C02" w:rsidP="006F421A">
      <w:pPr>
        <w:tabs>
          <w:tab w:val="num" w:pos="720"/>
        </w:tabs>
        <w:spacing w:after="60"/>
        <w:jc w:val="both"/>
        <w:rPr>
          <w:rFonts w:ascii="Arial" w:hAnsi="Arial"/>
        </w:rPr>
      </w:pPr>
      <w:r w:rsidRPr="002061D4">
        <w:rPr>
          <w:rFonts w:ascii="Arial" w:hAnsi="Arial"/>
        </w:rPr>
        <w:t>F</w:t>
      </w:r>
      <w:r w:rsidR="00E5684D" w:rsidRPr="002061D4">
        <w:rPr>
          <w:rFonts w:ascii="Arial" w:hAnsi="Arial"/>
        </w:rPr>
        <w:t xml:space="preserve">ailure of 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to promptly deliver all such documents</w:t>
      </w:r>
      <w:r w:rsidR="006F1AA9" w:rsidRPr="002061D4">
        <w:rPr>
          <w:rFonts w:ascii="Arial" w:hAnsi="Arial"/>
        </w:rPr>
        <w:t xml:space="preserve">, both hard copy and digital, </w:t>
      </w:r>
      <w:r w:rsidR="00E5684D" w:rsidRPr="002061D4">
        <w:rPr>
          <w:rFonts w:ascii="Arial" w:hAnsi="Arial"/>
        </w:rPr>
        <w:t xml:space="preserve">to the Director </w:t>
      </w:r>
      <w:r w:rsidR="006F1AA9" w:rsidRPr="002061D4">
        <w:rPr>
          <w:rFonts w:ascii="Arial" w:hAnsi="Arial"/>
        </w:rPr>
        <w:t xml:space="preserve">or designee </w:t>
      </w:r>
      <w:r w:rsidR="00E5684D" w:rsidRPr="002061D4">
        <w:rPr>
          <w:rFonts w:ascii="Arial" w:hAnsi="Arial"/>
        </w:rPr>
        <w:t xml:space="preserve">within </w:t>
      </w:r>
      <w:r w:rsidR="007B42EA" w:rsidRPr="002061D4">
        <w:rPr>
          <w:rFonts w:ascii="Arial" w:hAnsi="Arial"/>
        </w:rPr>
        <w:t>ten (10</w:t>
      </w:r>
      <w:r w:rsidR="00E5684D" w:rsidRPr="002061D4">
        <w:rPr>
          <w:rFonts w:ascii="Arial" w:hAnsi="Arial"/>
        </w:rPr>
        <w:t xml:space="preserve">) days of cancellation, or within </w:t>
      </w:r>
      <w:r w:rsidR="007B42EA" w:rsidRPr="002061D4">
        <w:rPr>
          <w:rFonts w:ascii="Arial" w:hAnsi="Arial"/>
        </w:rPr>
        <w:t>ten (10</w:t>
      </w:r>
      <w:r w:rsidR="00E5684D" w:rsidRPr="002061D4">
        <w:rPr>
          <w:rFonts w:ascii="Arial" w:hAnsi="Arial"/>
        </w:rPr>
        <w:t xml:space="preserve">) days of request by the </w:t>
      </w:r>
      <w:r w:rsidR="0054186D" w:rsidRPr="002061D4">
        <w:rPr>
          <w:rFonts w:ascii="Arial" w:hAnsi="Arial"/>
        </w:rPr>
        <w:t>City</w:t>
      </w:r>
      <w:r w:rsidR="00E5684D" w:rsidRPr="002061D4">
        <w:rPr>
          <w:rFonts w:ascii="Arial" w:hAnsi="Arial"/>
        </w:rPr>
        <w:t xml:space="preserve">, shall be just cause for the </w:t>
      </w:r>
      <w:r w:rsidR="0054186D" w:rsidRPr="002061D4">
        <w:rPr>
          <w:rFonts w:ascii="Arial" w:hAnsi="Arial"/>
        </w:rPr>
        <w:t>City</w:t>
      </w:r>
      <w:r w:rsidR="00291EBC" w:rsidRPr="002061D4">
        <w:rPr>
          <w:rFonts w:ascii="Arial" w:hAnsi="Arial"/>
        </w:rPr>
        <w:t xml:space="preserve"> </w:t>
      </w:r>
      <w:r w:rsidR="00E5684D" w:rsidRPr="002061D4">
        <w:rPr>
          <w:rFonts w:ascii="Arial" w:hAnsi="Arial"/>
        </w:rPr>
        <w:t xml:space="preserve">to withhold payment of any fees due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until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delivers all such documents.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have no recourse from these requirements.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3" w:name="_Toc470776251"/>
      <w:r w:rsidRPr="002061D4">
        <w:rPr>
          <w:rStyle w:val="Heading2DJ"/>
        </w:rPr>
        <w:t xml:space="preserve">RE-USE BY </w:t>
      </w:r>
      <w:r w:rsidR="009A710F" w:rsidRPr="002061D4">
        <w:rPr>
          <w:rStyle w:val="Heading2DJ"/>
        </w:rPr>
        <w:t>CITY</w:t>
      </w:r>
      <w:bookmarkEnd w:id="93"/>
      <w:r w:rsidRPr="002061D4">
        <w:rPr>
          <w:rStyle w:val="Heading2DJ"/>
        </w:rPr>
        <w:t xml:space="preserve"> </w:t>
      </w:r>
    </w:p>
    <w:p w14:paraId="08AFF8AD" w14:textId="77777777" w:rsidR="00E5684D" w:rsidRPr="002061D4" w:rsidRDefault="00DA3111" w:rsidP="006F421A">
      <w:pPr>
        <w:tabs>
          <w:tab w:val="num" w:pos="810"/>
        </w:tabs>
        <w:spacing w:after="120"/>
        <w:jc w:val="both"/>
        <w:rPr>
          <w:rFonts w:ascii="Arial" w:hAnsi="Arial"/>
        </w:rPr>
      </w:pPr>
      <w:r w:rsidRPr="002061D4">
        <w:rPr>
          <w:rFonts w:ascii="Arial" w:hAnsi="Arial"/>
        </w:rPr>
        <w:t xml:space="preserve">It is understood that all </w:t>
      </w:r>
      <w:r w:rsidR="00A22D32" w:rsidRPr="002061D4">
        <w:rPr>
          <w:rFonts w:ascii="Arial" w:hAnsi="Arial"/>
        </w:rPr>
        <w:t>Consultant</w:t>
      </w:r>
      <w:r w:rsidRPr="002061D4">
        <w:rPr>
          <w:rFonts w:ascii="Arial" w:hAnsi="Arial"/>
        </w:rPr>
        <w:t xml:space="preserve"> agreements and/or Work Orders for new work will include the provision for the re-use of plans and specifications, including construction drawings, at the </w:t>
      </w:r>
      <w:r w:rsidR="0054186D" w:rsidRPr="002061D4">
        <w:rPr>
          <w:rFonts w:ascii="Arial" w:hAnsi="Arial"/>
        </w:rPr>
        <w:t>City</w:t>
      </w:r>
      <w:r w:rsidRPr="002061D4">
        <w:rPr>
          <w:rFonts w:ascii="Arial" w:hAnsi="Arial"/>
        </w:rPr>
        <w:t xml:space="preserve">’s sole option, and by </w:t>
      </w:r>
      <w:r w:rsidRPr="002061D4">
        <w:rPr>
          <w:rFonts w:ascii="Arial" w:hAnsi="Arial"/>
        </w:rPr>
        <w:lastRenderedPageBreak/>
        <w:t xml:space="preserve">virtue of signing this agreement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to such re-use in accordance with this provision without the necessity of further approvals, compensation, fees or documents being required and without recourse for such re-use.  The </w:t>
      </w:r>
      <w:r w:rsidR="007A2E8D" w:rsidRPr="002061D4">
        <w:rPr>
          <w:rFonts w:ascii="Arial" w:hAnsi="Arial"/>
        </w:rPr>
        <w:t>Consultant</w:t>
      </w:r>
      <w:r w:rsidRPr="002061D4">
        <w:rPr>
          <w:rFonts w:ascii="Arial" w:hAnsi="Arial"/>
        </w:rPr>
        <w:t xml:space="preserve"> will not be liable for </w:t>
      </w:r>
      <w:r w:rsidR="00B34B6B" w:rsidRPr="002061D4">
        <w:rPr>
          <w:rFonts w:ascii="Arial" w:hAnsi="Arial"/>
        </w:rPr>
        <w:t>re-</w:t>
      </w:r>
      <w:r w:rsidRPr="002061D4">
        <w:rPr>
          <w:rFonts w:ascii="Arial" w:hAnsi="Arial"/>
        </w:rPr>
        <w:t xml:space="preserve">use by the </w:t>
      </w:r>
      <w:r w:rsidR="0054186D" w:rsidRPr="002061D4">
        <w:rPr>
          <w:rFonts w:ascii="Arial" w:hAnsi="Arial"/>
        </w:rPr>
        <w:t>City</w:t>
      </w:r>
      <w:r w:rsidRPr="002061D4">
        <w:rPr>
          <w:rFonts w:ascii="Arial" w:hAnsi="Arial"/>
        </w:rPr>
        <w:t xml:space="preserve"> of plans, documents, studies, or other data for any purpose other than that intended by the terms and conditions of this Agreement. </w:t>
      </w:r>
    </w:p>
    <w:p w14:paraId="61E3C3DC" w14:textId="77777777" w:rsidR="008D7C02" w:rsidRPr="002061D4" w:rsidRDefault="008D7C02" w:rsidP="00581F6A">
      <w:pPr>
        <w:keepNext/>
        <w:numPr>
          <w:ilvl w:val="1"/>
          <w:numId w:val="1"/>
        </w:numPr>
        <w:jc w:val="both"/>
        <w:outlineLvl w:val="1"/>
        <w:rPr>
          <w:rStyle w:val="Heading2DJ"/>
        </w:rPr>
      </w:pPr>
      <w:bookmarkStart w:id="94" w:name="_Toc470776252"/>
      <w:r w:rsidRPr="002061D4">
        <w:rPr>
          <w:rStyle w:val="Heading2DJ"/>
        </w:rPr>
        <w:t>NONDISCLOSURE</w:t>
      </w:r>
      <w:bookmarkEnd w:id="94"/>
    </w:p>
    <w:p w14:paraId="79DDC5E8" w14:textId="77777777" w:rsidR="00E5684D" w:rsidRPr="002061D4" w:rsidRDefault="00E5684D" w:rsidP="00CC0DF0">
      <w:pPr>
        <w:spacing w:after="120"/>
        <w:jc w:val="both"/>
        <w:rPr>
          <w:rFonts w:ascii="Arial" w:hAnsi="Arial"/>
        </w:rPr>
      </w:pPr>
      <w:r w:rsidRPr="002061D4">
        <w:rPr>
          <w:rFonts w:ascii="Arial" w:hAnsi="Arial"/>
        </w:rPr>
        <w:t xml:space="preserve">To the extent allowed by law,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not to divulge, furnish </w:t>
      </w:r>
      <w:r w:rsidR="00931E45" w:rsidRPr="002061D4">
        <w:rPr>
          <w:rFonts w:ascii="Arial" w:hAnsi="Arial"/>
        </w:rPr>
        <w:t>,</w:t>
      </w:r>
      <w:r w:rsidRPr="002061D4">
        <w:rPr>
          <w:rFonts w:ascii="Arial" w:hAnsi="Arial"/>
        </w:rPr>
        <w:t xml:space="preserve">or make available to any third person, firm or organization, without </w:t>
      </w:r>
      <w:r w:rsidR="00B34B6B" w:rsidRPr="002061D4">
        <w:rPr>
          <w:rFonts w:ascii="Arial" w:hAnsi="Arial"/>
        </w:rPr>
        <w:t xml:space="preserve">Director or designee’s </w:t>
      </w:r>
      <w:r w:rsidRPr="002061D4">
        <w:rPr>
          <w:rFonts w:ascii="Arial" w:hAnsi="Arial"/>
        </w:rPr>
        <w:t xml:space="preserve"> prior written consent, or unless incident to the proper performance of the </w:t>
      </w:r>
      <w:r w:rsidR="00A22D32" w:rsidRPr="002061D4">
        <w:rPr>
          <w:rFonts w:ascii="Arial" w:hAnsi="Arial"/>
        </w:rPr>
        <w:t>Consultant</w:t>
      </w:r>
      <w:r w:rsidRPr="002061D4">
        <w:rPr>
          <w:rFonts w:ascii="Arial" w:hAnsi="Arial"/>
        </w:rPr>
        <w:t>’s obligations hereunder, or in the course of judicial or legislative proceedings where such information has been properly subpoenaed, any non-public information concerning the services to be rendered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 xml:space="preserve"> hereunder, and </w:t>
      </w:r>
      <w:r w:rsidR="001D00D1" w:rsidRPr="002061D4">
        <w:rPr>
          <w:rFonts w:ascii="Arial" w:hAnsi="Arial"/>
        </w:rPr>
        <w:t>the Consultant</w:t>
      </w:r>
      <w:r w:rsidRPr="002061D4">
        <w:rPr>
          <w:rFonts w:ascii="Arial" w:hAnsi="Arial"/>
        </w:rPr>
        <w:t xml:space="preserve"> shall require all of its employees, agents, </w:t>
      </w:r>
      <w:r w:rsidR="0054186D" w:rsidRPr="002061D4">
        <w:rPr>
          <w:rFonts w:ascii="Arial" w:hAnsi="Arial"/>
        </w:rPr>
        <w:t>Sub</w:t>
      </w:r>
      <w:r w:rsidRPr="002061D4">
        <w:rPr>
          <w:rFonts w:ascii="Arial" w:hAnsi="Arial"/>
        </w:rPr>
        <w:t>-</w:t>
      </w:r>
      <w:r w:rsidR="00A22D32" w:rsidRPr="002061D4">
        <w:rPr>
          <w:rFonts w:ascii="Arial" w:hAnsi="Arial"/>
        </w:rPr>
        <w:t>Consultant</w:t>
      </w:r>
      <w:r w:rsidRPr="002061D4">
        <w:rPr>
          <w:rFonts w:ascii="Arial" w:hAnsi="Arial"/>
        </w:rPr>
        <w:t>s</w:t>
      </w:r>
      <w:r w:rsidR="00931E45" w:rsidRPr="002061D4">
        <w:rPr>
          <w:rFonts w:ascii="Arial" w:hAnsi="Arial"/>
        </w:rPr>
        <w:t>,</w:t>
      </w:r>
      <w:r w:rsidRPr="002061D4">
        <w:rPr>
          <w:rFonts w:ascii="Arial" w:hAnsi="Arial"/>
        </w:rPr>
        <w:t xml:space="preserve"> and subcontractors to comply with the provisions of this paragraph.</w:t>
      </w:r>
    </w:p>
    <w:p w14:paraId="4BFE4034" w14:textId="77777777" w:rsidR="00E5684D" w:rsidRPr="002061D4" w:rsidRDefault="00B869F8" w:rsidP="00581F6A">
      <w:pPr>
        <w:keepNext/>
        <w:numPr>
          <w:ilvl w:val="1"/>
          <w:numId w:val="1"/>
        </w:numPr>
        <w:tabs>
          <w:tab w:val="left" w:pos="720"/>
        </w:tabs>
        <w:jc w:val="both"/>
        <w:outlineLvl w:val="1"/>
        <w:rPr>
          <w:rStyle w:val="Heading2DJ"/>
        </w:rPr>
      </w:pPr>
      <w:bookmarkStart w:id="95" w:name="_Toc81367658"/>
      <w:bookmarkStart w:id="96" w:name="_Toc81375634"/>
      <w:bookmarkStart w:id="97" w:name="_Toc81382499"/>
      <w:bookmarkStart w:id="98" w:name="_Toc136837659"/>
      <w:bookmarkStart w:id="99" w:name="_Toc136837984"/>
      <w:bookmarkStart w:id="100" w:name="_Toc136838699"/>
      <w:bookmarkStart w:id="101" w:name="_Toc136838997"/>
      <w:bookmarkStart w:id="102" w:name="_Toc136839849"/>
      <w:bookmarkStart w:id="103" w:name="_Toc136859649"/>
      <w:bookmarkStart w:id="104" w:name="_Toc470776253"/>
      <w:bookmarkEnd w:id="95"/>
      <w:bookmarkEnd w:id="96"/>
      <w:bookmarkEnd w:id="97"/>
      <w:bookmarkEnd w:id="98"/>
      <w:bookmarkEnd w:id="99"/>
      <w:bookmarkEnd w:id="100"/>
      <w:bookmarkEnd w:id="101"/>
      <w:bookmarkEnd w:id="102"/>
      <w:bookmarkEnd w:id="103"/>
      <w:r w:rsidRPr="002061D4">
        <w:rPr>
          <w:rStyle w:val="Heading2DJ"/>
        </w:rPr>
        <w:t>MAINTENANCE OF RECORDS</w:t>
      </w:r>
      <w:r w:rsidR="00592DFC" w:rsidRPr="002061D4">
        <w:rPr>
          <w:rStyle w:val="Heading2DJ"/>
        </w:rPr>
        <w:t>; PUBLIC RECORDS</w:t>
      </w:r>
      <w:bookmarkEnd w:id="104"/>
      <w:r w:rsidRPr="002061D4">
        <w:rPr>
          <w:rStyle w:val="Heading2DJ"/>
        </w:rPr>
        <w:t xml:space="preserve"> </w:t>
      </w:r>
    </w:p>
    <w:p w14:paraId="73F1EC85" w14:textId="77777777" w:rsidR="001D75D7" w:rsidRPr="002061D4" w:rsidRDefault="001D00D1" w:rsidP="00AA0C88">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will keep adequate records and supporting documentation, which concern or reflect its services hereunder.  </w:t>
      </w:r>
      <w:r w:rsidR="00A764EE" w:rsidRPr="002061D4">
        <w:rPr>
          <w:rFonts w:ascii="Arial" w:hAnsi="Arial"/>
        </w:rPr>
        <w:t xml:space="preserve">Records subject to the provisions of </w:t>
      </w:r>
      <w:r w:rsidR="00931E45" w:rsidRPr="002061D4">
        <w:rPr>
          <w:rFonts w:ascii="Arial" w:hAnsi="Arial"/>
        </w:rPr>
        <w:t xml:space="preserve">the </w:t>
      </w:r>
      <w:r w:rsidR="00A764EE" w:rsidRPr="002061D4">
        <w:rPr>
          <w:rFonts w:ascii="Arial" w:hAnsi="Arial"/>
        </w:rPr>
        <w:t>Public Record</w:t>
      </w:r>
      <w:r w:rsidR="00931E45" w:rsidRPr="002061D4">
        <w:rPr>
          <w:rFonts w:ascii="Arial" w:hAnsi="Arial"/>
        </w:rPr>
        <w:t>s</w:t>
      </w:r>
      <w:r w:rsidR="00A764EE" w:rsidRPr="002061D4">
        <w:rPr>
          <w:rFonts w:ascii="Arial" w:hAnsi="Arial"/>
        </w:rPr>
        <w:t xml:space="preserve"> Law, Florida Statutes </w:t>
      </w:r>
      <w:r w:rsidR="007B42EA" w:rsidRPr="002061D4">
        <w:rPr>
          <w:rFonts w:ascii="Arial" w:hAnsi="Arial"/>
        </w:rPr>
        <w:t>Chapter 119</w:t>
      </w:r>
      <w:r w:rsidR="00A764EE" w:rsidRPr="002061D4">
        <w:rPr>
          <w:rFonts w:ascii="Arial" w:hAnsi="Arial"/>
        </w:rPr>
        <w:t xml:space="preserve">, shall be kept in accordance with </w:t>
      </w:r>
      <w:r w:rsidR="00931E45" w:rsidRPr="002061D4">
        <w:rPr>
          <w:rFonts w:ascii="Arial" w:hAnsi="Arial"/>
        </w:rPr>
        <w:t xml:space="preserve">the applicable </w:t>
      </w:r>
      <w:r w:rsidR="00A764EE" w:rsidRPr="002061D4">
        <w:rPr>
          <w:rFonts w:ascii="Arial" w:hAnsi="Arial"/>
        </w:rPr>
        <w:t>statute</w:t>
      </w:r>
      <w:r w:rsidR="00931E45" w:rsidRPr="002061D4">
        <w:rPr>
          <w:rFonts w:ascii="Arial" w:hAnsi="Arial"/>
        </w:rPr>
        <w:t>s</w:t>
      </w:r>
      <w:r w:rsidR="00A764EE" w:rsidRPr="002061D4">
        <w:rPr>
          <w:rFonts w:ascii="Arial" w:hAnsi="Arial"/>
        </w:rPr>
        <w:t>.  Otherwise, t</w:t>
      </w:r>
      <w:r w:rsidR="00E5684D" w:rsidRPr="002061D4">
        <w:rPr>
          <w:rFonts w:ascii="Arial" w:hAnsi="Arial"/>
        </w:rPr>
        <w:t xml:space="preserve">he records and documentation will be retained by </w:t>
      </w: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for a minimum of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xml:space="preserve">) years from the date of termination of this Agreement or the date the Project is completed, whichever is later.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or any duly authorized agents or representatives of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shall have the right to audit, inspect, and copy all such records and documentation as often as they deem necessary during the period of this Agreement and during the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year period noted above; provided, however such activity shall be conducted only during normal business hours</w:t>
      </w:r>
      <w:bookmarkStart w:id="105" w:name="_Toc80517719"/>
      <w:bookmarkStart w:id="106" w:name="_Toc80518389"/>
      <w:bookmarkStart w:id="107" w:name="_Toc80518869"/>
      <w:bookmarkStart w:id="108" w:name="_Toc80519182"/>
      <w:bookmarkStart w:id="109" w:name="_Toc80593510"/>
      <w:bookmarkStart w:id="110" w:name="_Toc80594630"/>
      <w:bookmarkStart w:id="111" w:name="_Toc80612717"/>
      <w:bookmarkStart w:id="112" w:name="_Toc80517720"/>
      <w:bookmarkStart w:id="113" w:name="_Toc80518390"/>
      <w:bookmarkStart w:id="114" w:name="_Toc80518870"/>
      <w:bookmarkStart w:id="115" w:name="_Toc80519183"/>
      <w:bookmarkStart w:id="116" w:name="_Toc80593511"/>
      <w:bookmarkStart w:id="117" w:name="_Toc80594631"/>
      <w:bookmarkStart w:id="118" w:name="_Toc80612718"/>
      <w:bookmarkStart w:id="119" w:name="_Ref7984373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1D75D7" w:rsidRPr="002061D4">
        <w:rPr>
          <w:rFonts w:ascii="Arial" w:hAnsi="Arial"/>
        </w:rPr>
        <w:t>.</w:t>
      </w:r>
    </w:p>
    <w:p w14:paraId="230B9E28" w14:textId="77777777" w:rsidR="00592DFC" w:rsidRDefault="00592DFC" w:rsidP="00AA0C88">
      <w:pPr>
        <w:spacing w:after="120"/>
        <w:jc w:val="both"/>
        <w:rPr>
          <w:rFonts w:ascii="Arial" w:hAnsi="Arial"/>
        </w:rPr>
      </w:pPr>
      <w:r w:rsidRPr="002061D4">
        <w:rPr>
          <w:rFonts w:ascii="Arial" w:hAnsi="Arial"/>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14:paraId="135FA7AC" w14:textId="038CBA00" w:rsidR="00F1191B" w:rsidRPr="00863F0D"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416-1830, VIA EMAIL AT PUBLICRECORDS@MIAMIGOV.COM, OR REGULAR EMAIL AT CITY OF MIAMI OFFICE OF THE CITY ATTORNEY, 444 SW 2ND AVENUE, 9TH FL, MIAMI, FL 33130</w:t>
      </w:r>
      <w:r w:rsidRPr="00863F0D">
        <w:rPr>
          <w:rFonts w:ascii="Arial" w:hAnsi="Arial"/>
          <w:b/>
          <w:sz w:val="28"/>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20" w:name="_Toc470776254"/>
      <w:r w:rsidRPr="002061D4">
        <w:rPr>
          <w:rFonts w:ascii="Arial" w:hAnsi="Arial" w:cs="Arial"/>
          <w:b/>
          <w:sz w:val="22"/>
          <w:szCs w:val="22"/>
          <w:u w:val="single"/>
        </w:rPr>
        <w:t>ARTICLE 8</w:t>
      </w:r>
      <w:r w:rsidR="00820E12" w:rsidRPr="002061D4">
        <w:rPr>
          <w:rFonts w:ascii="Arial" w:hAnsi="Arial" w:cs="Arial"/>
          <w:b/>
          <w:sz w:val="22"/>
          <w:szCs w:val="22"/>
        </w:rPr>
        <w:tab/>
      </w:r>
      <w:bookmarkEnd w:id="119"/>
      <w:r w:rsidR="007D2D24" w:rsidRPr="002061D4">
        <w:rPr>
          <w:rFonts w:ascii="Arial" w:hAnsi="Arial" w:cs="Arial"/>
          <w:b/>
          <w:sz w:val="22"/>
          <w:szCs w:val="22"/>
          <w:u w:val="single"/>
        </w:rPr>
        <w:t>INDEMNIFICATION</w:t>
      </w:r>
      <w:bookmarkEnd w:id="120"/>
    </w:p>
    <w:p w14:paraId="35C02015" w14:textId="20286FA7" w:rsidR="00592DFC" w:rsidRPr="002061D4" w:rsidRDefault="00592DFC" w:rsidP="00592DFC">
      <w:pPr>
        <w:pStyle w:val="BodyText2"/>
        <w:tabs>
          <w:tab w:val="left" w:pos="630"/>
        </w:tabs>
        <w:spacing w:after="60" w:line="240" w:lineRule="auto"/>
        <w:rPr>
          <w:rFonts w:cs="Arial"/>
          <w:sz w:val="20"/>
        </w:rPr>
      </w:pPr>
      <w:r w:rsidRPr="002061D4">
        <w:rPr>
          <w:rFonts w:cs="Arial"/>
          <w:sz w:val="20"/>
        </w:rPr>
        <w:t>The Consultant</w:t>
      </w:r>
      <w:r w:rsidRPr="002061D4">
        <w:rPr>
          <w:sz w:val="20"/>
        </w:rPr>
        <w:t xml:space="preserve"> </w:t>
      </w:r>
      <w:r w:rsidR="00AD2F52">
        <w:rPr>
          <w:rFonts w:cs="Arial"/>
          <w:sz w:val="20"/>
        </w:rPr>
        <w:t>shall indemnify,</w:t>
      </w:r>
      <w:r w:rsidRPr="002061D4">
        <w:rPr>
          <w:rFonts w:cs="Arial"/>
          <w:sz w:val="20"/>
        </w:rPr>
        <w:t xml:space="preserve"> hold harmless</w:t>
      </w:r>
      <w:r w:rsidR="00AD2F52">
        <w:rPr>
          <w:rFonts w:cs="Arial"/>
          <w:sz w:val="20"/>
        </w:rPr>
        <w:t>, and defend</w:t>
      </w:r>
      <w:r w:rsidRPr="002061D4">
        <w:rPr>
          <w:rFonts w:cs="Arial"/>
          <w:sz w:val="20"/>
        </w:rPr>
        <w:t xml:space="preserve"> the City, its officers, agents, directors, and/or employees, from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2061D4">
        <w:rPr>
          <w:rFonts w:cs="Arial"/>
          <w:sz w:val="20"/>
        </w:rPr>
        <w:t xml:space="preserve">. </w:t>
      </w:r>
      <w:r w:rsidRPr="002061D4">
        <w:rPr>
          <w:rFonts w:cs="Arial"/>
          <w:sz w:val="20"/>
        </w:rPr>
        <w:t xml:space="preserve">These indemnifications shall survive the term of this Contract.  In the event that any action or proceeding is brought against the City by reason of any such claim or demand, the Consultant shall, upon written notice from the City, resist and defend such action or </w:t>
      </w:r>
      <w:r w:rsidRPr="002061D4">
        <w:rPr>
          <w:rFonts w:cs="Arial"/>
          <w:sz w:val="20"/>
        </w:rPr>
        <w:lastRenderedPageBreak/>
        <w:t>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69B9A86" w14:textId="77777777" w:rsidR="00592DFC" w:rsidRPr="002061D4"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2061D4">
        <w:rPr>
          <w:rFonts w:ascii="Arial" w:hAnsi="Arial" w:cs="Arial"/>
        </w:rPr>
        <w:t>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brought against the City whether performed by the Consultant, or persons employed or utilized by Consultant.</w:t>
      </w:r>
    </w:p>
    <w:p w14:paraId="3A83D8CD" w14:textId="77777777" w:rsidR="00592DFC" w:rsidRPr="002061D4"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2061D4">
        <w:rPr>
          <w:rFonts w:ascii="Arial" w:hAnsi="Arial" w:cs="Arial"/>
          <w:bCs/>
          <w:iCs/>
        </w:rPr>
        <w:t>This indemnity will survive the cancellation or expiration of the Agreement. This indemnity will be interpreted under the laws of the State of Florida, including without limitation and interpretation, which conforms to the limitations of §725.06 and/or §725.08, Florida Statutes, as applicable.</w:t>
      </w:r>
    </w:p>
    <w:p w14:paraId="6F210D4E" w14:textId="77777777" w:rsidR="00592DFC" w:rsidRPr="002061D4" w:rsidRDefault="00592DFC" w:rsidP="00592DFC">
      <w:pPr>
        <w:pStyle w:val="ListParagraph"/>
        <w:spacing w:after="120"/>
        <w:ind w:left="0"/>
        <w:contextualSpacing w:val="0"/>
        <w:jc w:val="both"/>
        <w:rPr>
          <w:rFonts w:ascii="Arial" w:hAnsi="Arial" w:cs="Arial"/>
          <w:iCs/>
        </w:rPr>
      </w:pPr>
      <w:r w:rsidRPr="002061D4">
        <w:rPr>
          <w:rFonts w:ascii="Arial" w:hAnsi="Arial" w:cs="Arial"/>
          <w:iCs/>
        </w:rPr>
        <w:t xml:space="preserve">The Consultant shall require all Sub-Consultant agreements to include a provision that they will indemnify the City. </w:t>
      </w:r>
    </w:p>
    <w:p w14:paraId="60B5DA2E" w14:textId="0E76C0A2" w:rsidR="000E6A49" w:rsidRPr="002061D4" w:rsidRDefault="00592DFC" w:rsidP="00592DFC">
      <w:pPr>
        <w:pStyle w:val="ListParagraph"/>
        <w:spacing w:after="120"/>
        <w:ind w:left="0"/>
        <w:jc w:val="both"/>
        <w:rPr>
          <w:rFonts w:ascii="Arial" w:hAnsi="Arial" w:cs="Arial"/>
          <w:iCs/>
        </w:rPr>
      </w:pPr>
      <w:r w:rsidRPr="002061D4">
        <w:rPr>
          <w:rFonts w:ascii="Arial" w:hAnsi="Arial" w:cs="Arial"/>
          <w:iCs/>
        </w:rPr>
        <w:t>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w:t>
      </w:r>
      <w:r w:rsidR="000E6A49" w:rsidRPr="002061D4">
        <w:rPr>
          <w:rFonts w:ascii="Arial" w:hAnsi="Arial" w:cs="Arial"/>
          <w:iCs/>
        </w:rPr>
        <w:t xml:space="preserve"> </w:t>
      </w:r>
      <w:r w:rsidRPr="002061D4">
        <w:rPr>
          <w:rFonts w:ascii="Arial" w:hAnsi="Arial" w:cs="Arial"/>
          <w:iCs/>
        </w:rPr>
        <w:t>Sub-</w:t>
      </w:r>
      <w:r w:rsidR="000E6A49" w:rsidRPr="002061D4">
        <w:rPr>
          <w:rFonts w:ascii="Arial" w:hAnsi="Arial" w:cs="Arial"/>
          <w:iCs/>
        </w:rPr>
        <w:t xml:space="preserve">Consultant under this Agreements.                                                                                                                                                                                                                                                                                                              </w:t>
      </w:r>
    </w:p>
    <w:p w14:paraId="78134176" w14:textId="7CC8AEEF" w:rsidR="00592DFC" w:rsidRPr="002061D4" w:rsidRDefault="00592DFC" w:rsidP="00592DFC">
      <w:pPr>
        <w:pStyle w:val="ListParagraph"/>
        <w:spacing w:after="120"/>
        <w:ind w:left="0"/>
        <w:jc w:val="both"/>
        <w:rPr>
          <w:rFonts w:ascii="Arial" w:hAnsi="Arial" w:cs="Arial"/>
          <w:iCs/>
        </w:rPr>
      </w:pPr>
    </w:p>
    <w:p w14:paraId="15C33704" w14:textId="77777777" w:rsidR="00592DFC" w:rsidRPr="002061D4" w:rsidRDefault="00592DFC" w:rsidP="00592DFC">
      <w:pPr>
        <w:pStyle w:val="ListParagraph"/>
        <w:snapToGrid w:val="0"/>
        <w:spacing w:after="120"/>
        <w:ind w:left="0"/>
        <w:jc w:val="both"/>
        <w:rPr>
          <w:rFonts w:ascii="Arial" w:hAnsi="Arial" w:cs="Arial"/>
          <w:iCs/>
        </w:rPr>
      </w:pPr>
      <w:r w:rsidRPr="002061D4">
        <w:rPr>
          <w:rFonts w:ascii="Arial" w:hAnsi="Arial" w:cs="Arial"/>
          <w:iCs/>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21" w:name="_Toc248810474"/>
      <w:bookmarkStart w:id="122" w:name="_Toc470776255"/>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21"/>
      <w:bookmarkEnd w:id="122"/>
    </w:p>
    <w:p w14:paraId="2B7E1579" w14:textId="77777777" w:rsidR="007A2E8D" w:rsidRPr="002061D4" w:rsidRDefault="007A2E8D" w:rsidP="007A2E8D">
      <w:pPr>
        <w:spacing w:after="120"/>
        <w:jc w:val="both"/>
        <w:rPr>
          <w:rFonts w:ascii="Arial" w:hAnsi="Arial"/>
        </w:rPr>
      </w:pPr>
      <w:r w:rsidRPr="002061D4">
        <w:rPr>
          <w:rFonts w:ascii="Arial" w:hAnsi="Arial"/>
        </w:rPr>
        <w:t xml:space="preserve">The Consultant shall not start Services under this Agreement until the Consultant has obtained all insurance required hereunder and the City’s Risk Manager </w:t>
      </w:r>
      <w:r w:rsidR="00592DFC" w:rsidRPr="002061D4">
        <w:rPr>
          <w:rFonts w:ascii="Arial" w:hAnsi="Arial"/>
        </w:rPr>
        <w:t xml:space="preserve">or his/her authorized designee, </w:t>
      </w:r>
      <w:r w:rsidRPr="002061D4">
        <w:rPr>
          <w:rFonts w:ascii="Arial" w:hAnsi="Arial"/>
        </w:rPr>
        <w:t xml:space="preserve">has approved such insurance.  </w:t>
      </w:r>
      <w:r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23" w:name="_Toc81367662"/>
      <w:bookmarkStart w:id="124" w:name="_Toc81375638"/>
      <w:bookmarkStart w:id="125" w:name="_Toc81382503"/>
      <w:bookmarkStart w:id="126" w:name="_Toc136837663"/>
      <w:bookmarkStart w:id="127" w:name="_Toc136837988"/>
      <w:bookmarkStart w:id="128" w:name="_Toc136838703"/>
      <w:bookmarkStart w:id="129" w:name="_Toc136839001"/>
      <w:bookmarkStart w:id="130" w:name="_Toc136839853"/>
      <w:bookmarkStart w:id="131" w:name="_Toc136859653"/>
      <w:bookmarkStart w:id="132" w:name="_Toc349897461"/>
      <w:bookmarkStart w:id="133" w:name="_Toc349897569"/>
      <w:bookmarkStart w:id="134" w:name="_Toc349897678"/>
      <w:bookmarkStart w:id="135" w:name="_Toc424225768"/>
      <w:bookmarkStart w:id="136" w:name="_Toc428280559"/>
      <w:bookmarkStart w:id="137" w:name="_Toc428280790"/>
      <w:bookmarkStart w:id="138" w:name="_Toc428280925"/>
      <w:bookmarkStart w:id="139" w:name="_Toc450645968"/>
      <w:bookmarkStart w:id="140" w:name="_Toc450646083"/>
      <w:bookmarkStart w:id="141" w:name="_Toc450646353"/>
      <w:bookmarkStart w:id="142" w:name="_Toc450646461"/>
      <w:bookmarkStart w:id="143" w:name="_Toc450648577"/>
      <w:bookmarkStart w:id="144" w:name="_Toc450649414"/>
      <w:bookmarkStart w:id="145" w:name="_Toc457221318"/>
      <w:bookmarkStart w:id="146" w:name="_Toc465946780"/>
      <w:bookmarkStart w:id="147" w:name="_Toc470157983"/>
      <w:bookmarkStart w:id="148" w:name="_Toc470775761"/>
      <w:bookmarkStart w:id="149" w:name="_Toc470776024"/>
      <w:bookmarkStart w:id="150" w:name="_Toc470776140"/>
      <w:bookmarkStart w:id="151" w:name="_Toc470776256"/>
      <w:bookmarkStart w:id="152" w:name="_Toc24881047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53" w:name="_Toc349897462"/>
      <w:bookmarkStart w:id="154" w:name="_Toc349897570"/>
      <w:bookmarkStart w:id="155" w:name="_Toc349897679"/>
      <w:bookmarkStart w:id="156" w:name="_Toc424225769"/>
      <w:bookmarkStart w:id="157" w:name="_Toc428280560"/>
      <w:bookmarkStart w:id="158" w:name="_Toc428280791"/>
      <w:bookmarkStart w:id="159" w:name="_Toc428280926"/>
      <w:bookmarkStart w:id="160" w:name="_Toc450645969"/>
      <w:bookmarkStart w:id="161" w:name="_Toc450646084"/>
      <w:bookmarkStart w:id="162" w:name="_Toc450646354"/>
      <w:bookmarkStart w:id="163" w:name="_Toc450646462"/>
      <w:bookmarkStart w:id="164" w:name="_Toc450648578"/>
      <w:bookmarkStart w:id="165" w:name="_Toc450649415"/>
      <w:bookmarkStart w:id="166" w:name="_Toc457221319"/>
      <w:bookmarkStart w:id="167" w:name="_Toc465946781"/>
      <w:bookmarkStart w:id="168" w:name="_Toc470157984"/>
      <w:bookmarkStart w:id="169" w:name="_Toc470775762"/>
      <w:bookmarkStart w:id="170" w:name="_Toc470776025"/>
      <w:bookmarkStart w:id="171" w:name="_Toc470776141"/>
      <w:bookmarkStart w:id="172" w:name="_Toc47077625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6D1AB7B" w14:textId="493CE7E2" w:rsidR="007A2E8D" w:rsidRPr="002061D4" w:rsidRDefault="007A2E8D" w:rsidP="005829D2">
      <w:pPr>
        <w:numPr>
          <w:ilvl w:val="1"/>
          <w:numId w:val="1"/>
        </w:numPr>
        <w:spacing w:after="120"/>
        <w:jc w:val="both"/>
        <w:outlineLvl w:val="1"/>
        <w:rPr>
          <w:rStyle w:val="Heading2DJ"/>
        </w:rPr>
      </w:pPr>
      <w:bookmarkStart w:id="173" w:name="_Toc470776258"/>
      <w:r w:rsidRPr="002061D4">
        <w:rPr>
          <w:rStyle w:val="Heading2DJ"/>
        </w:rPr>
        <w:t>COMPANIES PROVIDING COVERAGE</w:t>
      </w:r>
      <w:bookmarkEnd w:id="152"/>
      <w:bookmarkEnd w:id="173"/>
    </w:p>
    <w:p w14:paraId="54AC50E5" w14:textId="77777777"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as per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174" w:name="_Toc81367664"/>
      <w:bookmarkStart w:id="175" w:name="_Toc81375640"/>
      <w:bookmarkStart w:id="176" w:name="_Toc81382505"/>
      <w:bookmarkStart w:id="177" w:name="_Toc136837665"/>
      <w:bookmarkStart w:id="178" w:name="_Toc136837990"/>
      <w:bookmarkStart w:id="179" w:name="_Toc136838705"/>
      <w:bookmarkStart w:id="180" w:name="_Toc136839003"/>
      <w:bookmarkStart w:id="181" w:name="_Toc136839855"/>
      <w:bookmarkStart w:id="182" w:name="_Toc136859655"/>
      <w:bookmarkStart w:id="183" w:name="_Toc248810476"/>
      <w:bookmarkStart w:id="184" w:name="_Toc470776259"/>
      <w:bookmarkEnd w:id="174"/>
      <w:bookmarkEnd w:id="175"/>
      <w:bookmarkEnd w:id="176"/>
      <w:bookmarkEnd w:id="177"/>
      <w:bookmarkEnd w:id="178"/>
      <w:bookmarkEnd w:id="179"/>
      <w:bookmarkEnd w:id="180"/>
      <w:bookmarkEnd w:id="181"/>
      <w:bookmarkEnd w:id="182"/>
      <w:r w:rsidRPr="002061D4">
        <w:rPr>
          <w:rStyle w:val="Heading2DJ"/>
        </w:rPr>
        <w:t>VERIFICATION OF INSURANCE COVERAGE</w:t>
      </w:r>
      <w:bookmarkEnd w:id="183"/>
      <w:bookmarkEnd w:id="184"/>
      <w:r w:rsidRPr="002061D4">
        <w:rPr>
          <w:rStyle w:val="Heading2DJ"/>
        </w:rPr>
        <w:t xml:space="preserve"> </w:t>
      </w:r>
    </w:p>
    <w:p w14:paraId="5D88D81A" w14:textId="77777777" w:rsidR="007A2E8D" w:rsidRPr="002061D4" w:rsidRDefault="007A2E8D" w:rsidP="007A2E8D">
      <w:pPr>
        <w:spacing w:after="120"/>
        <w:jc w:val="both"/>
        <w:rPr>
          <w:rFonts w:ascii="Arial" w:hAnsi="Arial"/>
        </w:rPr>
      </w:pPr>
      <w:r w:rsidRPr="002061D4">
        <w:rPr>
          <w:rFonts w:ascii="Arial" w:hAnsi="Arial"/>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contract.  </w:t>
      </w:r>
      <w:r w:rsidR="001D00D1" w:rsidRPr="002061D4">
        <w:rPr>
          <w:rFonts w:ascii="Arial" w:hAnsi="Arial"/>
        </w:rPr>
        <w:t xml:space="preserve">The </w:t>
      </w:r>
      <w:r w:rsidRPr="002061D4">
        <w:rPr>
          <w:rFonts w:ascii="Arial" w:hAnsi="Arial"/>
        </w:rPr>
        <w:t xml:space="preserve">Consultant shall provide written notice to the City’s Department of Risk Management of any material change, cancellation and/or notice of non-renewal of the insurance within 30 days of the change.  </w:t>
      </w:r>
    </w:p>
    <w:p w14:paraId="65D7540E" w14:textId="77777777"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Consultant shall furnish copies of insurance policies pertaining to this Agreement to Risk Administrator within ten (10) days of written request.</w:t>
      </w:r>
    </w:p>
    <w:p w14:paraId="10C08B89" w14:textId="77777777" w:rsidR="007A2E8D" w:rsidRPr="002061D4" w:rsidRDefault="007A2E8D" w:rsidP="00581F6A">
      <w:pPr>
        <w:keepNext/>
        <w:numPr>
          <w:ilvl w:val="1"/>
          <w:numId w:val="1"/>
        </w:numPr>
        <w:tabs>
          <w:tab w:val="left" w:pos="720"/>
        </w:tabs>
        <w:spacing w:after="120"/>
        <w:jc w:val="both"/>
        <w:outlineLvl w:val="1"/>
        <w:rPr>
          <w:rStyle w:val="Heading2DJ"/>
          <w:rFonts w:cs="Arial"/>
        </w:rPr>
      </w:pPr>
      <w:bookmarkStart w:id="185" w:name="_Toc229905877"/>
      <w:bookmarkStart w:id="186" w:name="_Toc248810477"/>
      <w:bookmarkStart w:id="187" w:name="_Toc470776260"/>
      <w:r w:rsidRPr="002061D4">
        <w:rPr>
          <w:rStyle w:val="Heading2DJ"/>
          <w:rFonts w:cs="Arial"/>
        </w:rPr>
        <w:t>FORMS OF COVERAGE</w:t>
      </w:r>
      <w:bookmarkEnd w:id="185"/>
      <w:bookmarkEnd w:id="186"/>
      <w:bookmarkEnd w:id="187"/>
      <w:r w:rsidRPr="002061D4">
        <w:rPr>
          <w:rStyle w:val="Heading2DJ"/>
          <w:rFonts w:cs="Arial"/>
        </w:rPr>
        <w:t xml:space="preserve"> </w:t>
      </w:r>
    </w:p>
    <w:p w14:paraId="45B5B034" w14:textId="77777777" w:rsidR="007A2E8D" w:rsidRPr="002061D4" w:rsidRDefault="007A2E8D" w:rsidP="00581F6A">
      <w:pPr>
        <w:keepNext/>
        <w:numPr>
          <w:ilvl w:val="2"/>
          <w:numId w:val="1"/>
        </w:numPr>
        <w:tabs>
          <w:tab w:val="left" w:pos="1080"/>
        </w:tabs>
        <w:ind w:left="720" w:hanging="360"/>
        <w:jc w:val="both"/>
        <w:rPr>
          <w:rFonts w:ascii="Arial" w:hAnsi="Arial" w:cs="Arial"/>
          <w:b/>
          <w:caps/>
        </w:rPr>
      </w:pPr>
      <w:r w:rsidRPr="002061D4">
        <w:rPr>
          <w:rFonts w:ascii="Arial" w:hAnsi="Arial" w:cs="Arial"/>
          <w:b/>
          <w:caps/>
        </w:rPr>
        <w:t>Commercial General Liability and Automobile Liability</w:t>
      </w:r>
    </w:p>
    <w:p w14:paraId="3BD4FA57" w14:textId="578AD1EC" w:rsidR="003562E8" w:rsidRPr="002061D4" w:rsidRDefault="003562E8" w:rsidP="003562E8">
      <w:pPr>
        <w:spacing w:after="120"/>
        <w:ind w:left="360"/>
        <w:jc w:val="both"/>
        <w:rPr>
          <w:rFonts w:ascii="Arial" w:hAnsi="Arial" w:cs="Arial"/>
        </w:rPr>
      </w:pPr>
      <w:r w:rsidRPr="002061D4">
        <w:rPr>
          <w:rFonts w:ascii="Arial" w:hAnsi="Arial" w:cs="Arial"/>
        </w:rPr>
        <w:t>The Consultant shall maintain commercial general liability coverage with limits of at least $1,000,000 per occurrence, $2,000,000 aggregate for bodily injury and property damage. The coverage shall include Premises and Operations, Contingent and Contractual Liability, and Products and Completed Operations, with additional endorsements as applicable. Waiver of Subrogation applies in favorite of the certificate holder.</w:t>
      </w:r>
    </w:p>
    <w:p w14:paraId="6635A5E3" w14:textId="7494A7CE" w:rsidR="007A2E8D" w:rsidRPr="002061D4" w:rsidRDefault="003562E8" w:rsidP="003562E8">
      <w:pPr>
        <w:spacing w:after="120"/>
        <w:ind w:left="360"/>
        <w:jc w:val="both"/>
        <w:rPr>
          <w:rFonts w:ascii="Arial" w:hAnsi="Arial" w:cs="Arial"/>
        </w:rPr>
      </w:pPr>
      <w:r w:rsidRPr="002061D4">
        <w:rPr>
          <w:rFonts w:ascii="Arial" w:hAnsi="Arial" w:cs="Arial"/>
        </w:rPr>
        <w:lastRenderedPageBreak/>
        <w:t>The coverage shall be written on a primary and non-contributory basis with the City listed as an additional insured as reflected by endorsement CG 2010 11/85 or its equivalence. Notice of cancellation should read (30) days/ (10) days for nonpayment</w:t>
      </w:r>
      <w:r w:rsidR="007A2E8D" w:rsidRPr="002061D4">
        <w:rPr>
          <w:rFonts w:ascii="Arial" w:hAnsi="Arial" w:cs="Arial"/>
        </w:rPr>
        <w:t>.</w:t>
      </w:r>
    </w:p>
    <w:p w14:paraId="3329DDFE" w14:textId="77777777" w:rsidR="009D7607"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Business Automobile</w:t>
      </w:r>
    </w:p>
    <w:p w14:paraId="68361BA8" w14:textId="77777777"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 naming the City as an additional insured with respect to this coverage. Notice of cancellation should read (30) days/ (10) days for nonpayment.</w:t>
      </w:r>
      <w:bookmarkStart w:id="188" w:name="_Toc136859658"/>
      <w:bookmarkStart w:id="189" w:name="_Toc205973911"/>
      <w:bookmarkStart w:id="190" w:name="_Toc229905878"/>
    </w:p>
    <w:p w14:paraId="7ECFF9AF" w14:textId="1FD8D011" w:rsidR="007A2E8D"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Professional</w:t>
      </w:r>
      <w:r w:rsidR="00825B8A" w:rsidRPr="002061D4">
        <w:rPr>
          <w:rFonts w:ascii="Arial" w:hAnsi="Arial" w:cs="Arial"/>
          <w:b/>
          <w:caps/>
        </w:rPr>
        <w:t>/pollution</w:t>
      </w:r>
      <w:r w:rsidRPr="002061D4">
        <w:rPr>
          <w:rFonts w:ascii="Arial" w:hAnsi="Arial" w:cs="Arial"/>
          <w:b/>
          <w:caps/>
        </w:rPr>
        <w:t xml:space="preserve"> Liability Insurance</w:t>
      </w:r>
      <w:bookmarkEnd w:id="188"/>
      <w:bookmarkEnd w:id="189"/>
      <w:bookmarkEnd w:id="190"/>
    </w:p>
    <w:p w14:paraId="0BAA9FDF" w14:textId="4BD307B0"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$2,000,000 per claim, $2,000,000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The coverage shall list the City as additional insured with respect to pollution liability. </w:t>
      </w:r>
    </w:p>
    <w:p w14:paraId="39F5A15C" w14:textId="3227675F" w:rsidR="003562E8" w:rsidRPr="002061D4" w:rsidRDefault="005B300F" w:rsidP="005B300F">
      <w:pPr>
        <w:keepNext/>
        <w:numPr>
          <w:ilvl w:val="2"/>
          <w:numId w:val="1"/>
        </w:numPr>
        <w:tabs>
          <w:tab w:val="left" w:pos="1080"/>
        </w:tabs>
        <w:jc w:val="both"/>
        <w:rPr>
          <w:rFonts w:ascii="Arial" w:hAnsi="Arial" w:cs="Arial"/>
          <w:b/>
          <w:caps/>
        </w:rPr>
      </w:pPr>
      <w:r w:rsidRPr="002061D4">
        <w:rPr>
          <w:rFonts w:ascii="Arial" w:hAnsi="Arial" w:cs="Arial"/>
          <w:b/>
          <w:caps/>
        </w:rPr>
        <w:t>UMBRELLA LIABILITY INSURANCE</w:t>
      </w:r>
    </w:p>
    <w:p w14:paraId="461CBA50" w14:textId="4765C5D5" w:rsidR="005B300F" w:rsidRPr="002061D4" w:rsidRDefault="005B300F" w:rsidP="005B300F">
      <w:pPr>
        <w:keepNext/>
        <w:tabs>
          <w:tab w:val="left" w:pos="1080"/>
        </w:tabs>
        <w:ind w:left="360"/>
        <w:jc w:val="both"/>
        <w:rPr>
          <w:rFonts w:ascii="Arial" w:hAnsi="Arial" w:cs="Arial"/>
        </w:rPr>
      </w:pPr>
      <w:r w:rsidRPr="002061D4">
        <w:rPr>
          <w:rFonts w:ascii="Arial" w:hAnsi="Arial" w:cs="Arial"/>
        </w:rPr>
        <w:t>The Consultant shall maintain Umbrella Liability Insurance including Bodily injury and property damage liability with limits of $1,000,000.00 each occurrence and an aggregate limit of $1,000,000.00.</w:t>
      </w:r>
      <w:r w:rsidR="00C22F4D" w:rsidRPr="002061D4">
        <w:rPr>
          <w:rFonts w:ascii="Arial" w:hAnsi="Arial" w:cs="Arial"/>
        </w:rPr>
        <w:t xml:space="preserve"> The coverage shall include excess coverage over all applicable liability policies with the City listed as an additional insured.</w:t>
      </w:r>
    </w:p>
    <w:p w14:paraId="2CB56627" w14:textId="77777777" w:rsidR="005B300F" w:rsidRPr="002061D4" w:rsidRDefault="005B300F" w:rsidP="005B300F">
      <w:pPr>
        <w:keepNext/>
        <w:tabs>
          <w:tab w:val="left" w:pos="1080"/>
        </w:tabs>
        <w:ind w:left="360"/>
        <w:jc w:val="both"/>
        <w:rPr>
          <w:rFonts w:ascii="Arial" w:hAnsi="Arial" w:cs="Arial"/>
          <w:b/>
          <w:caps/>
        </w:rPr>
      </w:pPr>
    </w:p>
    <w:p w14:paraId="41ECF166" w14:textId="599B7789" w:rsidR="003562E8" w:rsidRPr="002061D4" w:rsidRDefault="005B300F"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Worker's Compensation Insurance</w:t>
      </w:r>
    </w:p>
    <w:p w14:paraId="129D61E2" w14:textId="77777777" w:rsidR="007A2E8D" w:rsidRPr="002061D4" w:rsidRDefault="007A2E8D" w:rsidP="007A2E8D">
      <w:pPr>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 each occurrence.</w:t>
      </w:r>
    </w:p>
    <w:p w14:paraId="3AC0C523" w14:textId="77777777" w:rsidR="009D7607" w:rsidRPr="002061D4" w:rsidRDefault="009D7607" w:rsidP="007A2E8D">
      <w:pPr>
        <w:ind w:left="360"/>
        <w:jc w:val="both"/>
        <w:rPr>
          <w:rFonts w:ascii="Arial" w:hAnsi="Arial" w:cs="Arial"/>
        </w:rPr>
      </w:pPr>
    </w:p>
    <w:p w14:paraId="1057A5BC" w14:textId="77777777" w:rsidR="007A2E8D" w:rsidRPr="002061D4" w:rsidRDefault="007A2E8D" w:rsidP="009650F9">
      <w:pPr>
        <w:keepNext/>
        <w:numPr>
          <w:ilvl w:val="2"/>
          <w:numId w:val="1"/>
        </w:numPr>
        <w:tabs>
          <w:tab w:val="left" w:pos="1080"/>
        </w:tabs>
        <w:ind w:left="720" w:hanging="360"/>
        <w:jc w:val="both"/>
        <w:rPr>
          <w:rFonts w:ascii="Arial" w:hAnsi="Arial" w:cs="Arial"/>
          <w:b/>
          <w:caps/>
        </w:rPr>
      </w:pPr>
      <w:bookmarkStart w:id="191" w:name="_Toc136859660"/>
      <w:bookmarkStart w:id="192" w:name="_Toc205973913"/>
      <w:bookmarkStart w:id="193" w:name="_Toc229905880"/>
      <w:r w:rsidRPr="002061D4">
        <w:rPr>
          <w:rFonts w:ascii="Arial" w:hAnsi="Arial" w:cs="Arial"/>
          <w:b/>
          <w:caps/>
        </w:rPr>
        <w:t>Sub-Consultant Compliance</w:t>
      </w:r>
      <w:bookmarkEnd w:id="191"/>
      <w:bookmarkEnd w:id="192"/>
      <w:bookmarkEnd w:id="193"/>
    </w:p>
    <w:p w14:paraId="0D7DE4DB" w14:textId="77777777"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Consultant shall ensure that all Sub-consultants comply with these same insurance requirements.</w:t>
      </w:r>
    </w:p>
    <w:p w14:paraId="31C16AF2" w14:textId="77777777" w:rsidR="007A2E8D" w:rsidRPr="002061D4" w:rsidRDefault="007A2E8D" w:rsidP="007A2E8D">
      <w:pPr>
        <w:keepNext/>
        <w:jc w:val="both"/>
        <w:outlineLvl w:val="1"/>
        <w:rPr>
          <w:rStyle w:val="Heading2DJ"/>
        </w:rPr>
      </w:pPr>
      <w:bookmarkStart w:id="194" w:name="_Toc248810478"/>
      <w:bookmarkStart w:id="195" w:name="_Toc470776261"/>
      <w:r w:rsidRPr="002061D4">
        <w:rPr>
          <w:rFonts w:ascii="Arial" w:hAnsi="Arial"/>
          <w:b/>
        </w:rPr>
        <w:t>9.04</w:t>
      </w:r>
      <w:r w:rsidRPr="002061D4">
        <w:rPr>
          <w:rFonts w:ascii="Arial" w:hAnsi="Arial"/>
          <w:b/>
        </w:rPr>
        <w:tab/>
      </w:r>
      <w:r w:rsidRPr="002061D4">
        <w:rPr>
          <w:rStyle w:val="Heading2DJ"/>
        </w:rPr>
        <w:t>MODIFICATIONS TO COVERAGE</w:t>
      </w:r>
      <w:bookmarkEnd w:id="194"/>
      <w:bookmarkEnd w:id="195"/>
    </w:p>
    <w:p w14:paraId="64308108" w14:textId="77777777" w:rsidR="007A2E8D" w:rsidRPr="002061D4" w:rsidRDefault="007A2E8D" w:rsidP="009650F9">
      <w:pPr>
        <w:spacing w:after="120"/>
        <w:jc w:val="both"/>
        <w:rPr>
          <w:rFonts w:ascii="Arial" w:hAnsi="Arial"/>
        </w:rPr>
      </w:pPr>
      <w:r w:rsidRPr="002061D4">
        <w:rPr>
          <w:rFonts w:ascii="Arial" w:hAnsi="Arial"/>
        </w:rPr>
        <w:t>The Risk Administrator or his/her authorized designee reserves the right to require modifications, increases, or changes in the required insurance requirements, coverage, deductibles or other insurance obligations by providing a thirty (30) day written notice to the Consultant in accordance with §</w:t>
      </w:r>
      <w:r w:rsidR="00397571" w:rsidRPr="002061D4">
        <w:fldChar w:fldCharType="begin"/>
      </w:r>
      <w:r w:rsidR="00397571" w:rsidRPr="002061D4">
        <w:instrText xml:space="preserve"> REF _Ref77397021 \r \h  \* MERGEFORMAT </w:instrText>
      </w:r>
      <w:r w:rsidR="00397571" w:rsidRPr="002061D4">
        <w:fldChar w:fldCharType="separate"/>
      </w:r>
      <w:r w:rsidR="00A45B01" w:rsidRPr="00A45B01">
        <w:rPr>
          <w:rFonts w:ascii="Arial" w:hAnsi="Arial"/>
        </w:rPr>
        <w:t>10.06</w:t>
      </w:r>
      <w:r w:rsidR="00397571" w:rsidRPr="002061D4">
        <w:fldChar w:fldCharType="end"/>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196" w:name="_Toc470776262"/>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196"/>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197" w:name="_Toc79859107"/>
      <w:bookmarkStart w:id="198" w:name="_Toc79861081"/>
      <w:bookmarkStart w:id="199" w:name="_Toc79861270"/>
      <w:bookmarkStart w:id="200" w:name="_Toc79872012"/>
      <w:bookmarkStart w:id="201" w:name="_Toc79875900"/>
      <w:bookmarkStart w:id="202" w:name="_Toc80510073"/>
      <w:bookmarkStart w:id="203" w:name="_Toc80517728"/>
      <w:bookmarkStart w:id="204" w:name="_Toc80518398"/>
      <w:bookmarkStart w:id="205" w:name="_Toc80518878"/>
      <w:bookmarkStart w:id="206" w:name="_Toc80519191"/>
      <w:bookmarkStart w:id="207" w:name="_Toc80593519"/>
      <w:bookmarkStart w:id="208" w:name="_Toc80594639"/>
      <w:bookmarkStart w:id="209" w:name="_Toc80612726"/>
      <w:bookmarkStart w:id="210" w:name="_Toc349897468"/>
      <w:bookmarkStart w:id="211" w:name="_Toc349897576"/>
      <w:bookmarkStart w:id="212" w:name="_Toc349897685"/>
      <w:bookmarkStart w:id="213" w:name="_Toc424225775"/>
      <w:bookmarkStart w:id="214" w:name="_Toc428280566"/>
      <w:bookmarkStart w:id="215" w:name="_Toc428280797"/>
      <w:bookmarkStart w:id="216" w:name="_Toc428280932"/>
      <w:bookmarkStart w:id="217" w:name="_Toc450645975"/>
      <w:bookmarkStart w:id="218" w:name="_Toc450646090"/>
      <w:bookmarkStart w:id="219" w:name="_Toc450646360"/>
      <w:bookmarkStart w:id="220" w:name="_Toc450646468"/>
      <w:bookmarkStart w:id="221" w:name="_Toc450648584"/>
      <w:bookmarkStart w:id="222" w:name="_Toc450649421"/>
      <w:bookmarkStart w:id="223" w:name="_Toc457221325"/>
      <w:bookmarkStart w:id="224" w:name="_Toc465946787"/>
      <w:bookmarkStart w:id="225" w:name="_Toc470157990"/>
      <w:bookmarkStart w:id="226" w:name="_Toc470775768"/>
      <w:bookmarkStart w:id="227" w:name="_Toc470776031"/>
      <w:bookmarkStart w:id="228" w:name="_Toc470776147"/>
      <w:bookmarkStart w:id="229" w:name="_Toc47077626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30" w:name="_Toc470776264"/>
      <w:r w:rsidR="008F1744" w:rsidRPr="002061D4">
        <w:rPr>
          <w:rStyle w:val="Heading2DJ"/>
        </w:rPr>
        <w:t>AUDIT RIGHTS</w:t>
      </w:r>
      <w:r w:rsidR="0063784C" w:rsidRPr="002061D4">
        <w:rPr>
          <w:rStyle w:val="Heading2DJ"/>
        </w:rPr>
        <w:t>; INSPECTION</w:t>
      </w:r>
      <w:bookmarkEnd w:id="230"/>
    </w:p>
    <w:p w14:paraId="4F5474FA" w14:textId="77777777"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The inspection and audit provisions provided for City contracts set forth in §18-101 and § 18-102,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31" w:name="_Toc470776265"/>
      <w:r w:rsidR="007952B6" w:rsidRPr="002061D4">
        <w:rPr>
          <w:rStyle w:val="Heading2DJ"/>
        </w:rPr>
        <w:t>ENTIRE AGREEMENT</w:t>
      </w:r>
      <w:bookmarkEnd w:id="231"/>
      <w:r w:rsidR="007952B6" w:rsidRPr="002061D4">
        <w:rPr>
          <w:rStyle w:val="Heading2DJ"/>
        </w:rPr>
        <w:t xml:space="preserve"> </w:t>
      </w:r>
    </w:p>
    <w:p w14:paraId="259EE4D8" w14:textId="77777777"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32" w:name="_Toc470776266"/>
      <w:r w:rsidR="007952B6" w:rsidRPr="002061D4">
        <w:rPr>
          <w:rStyle w:val="Heading2DJ"/>
        </w:rPr>
        <w:t>SUCCESSORS AND ASSIGNS</w:t>
      </w:r>
      <w:bookmarkEnd w:id="232"/>
    </w:p>
    <w:p w14:paraId="2002DCE4" w14:textId="77777777"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 xml:space="preserve">, 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w:t>
      </w:r>
      <w:r w:rsidRPr="002061D4">
        <w:rPr>
          <w:rFonts w:ascii="Arial" w:hAnsi="Arial"/>
        </w:rPr>
        <w:lastRenderedPageBreak/>
        <w:t xml:space="preserve">a merger or bulk sale, an assignment for the benefit of creditors shall each be deemed transactions that would constitute an assignment or sale hereunder requiring prior City approval. </w:t>
      </w:r>
    </w:p>
    <w:p w14:paraId="28E0C7AF" w14:textId="77777777" w:rsidR="00AB65F4" w:rsidRPr="002061D4" w:rsidRDefault="00AB65F4" w:rsidP="00227756">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’s services are unique in nature and any</w:t>
      </w:r>
      <w:r w:rsidR="00AA0C88" w:rsidRPr="002061D4">
        <w:rPr>
          <w:rFonts w:ascii="Arial" w:hAnsi="Arial"/>
        </w:rPr>
        <w:t xml:space="preserve"> </w:t>
      </w:r>
      <w:r w:rsidR="002B1514" w:rsidRPr="002061D4">
        <w:rPr>
          <w:rFonts w:ascii="Arial" w:hAnsi="Arial"/>
        </w:rPr>
        <w:t>assignment</w:t>
      </w:r>
      <w:r w:rsidR="00AA0C88" w:rsidRPr="002061D4">
        <w:rPr>
          <w:rFonts w:ascii="Arial" w:hAnsi="Arial"/>
        </w:rPr>
        <w:t xml:space="preserve">, sale </w:t>
      </w:r>
      <w:r w:rsidR="004D554E" w:rsidRPr="002061D4">
        <w:rPr>
          <w:rFonts w:ascii="Arial" w:hAnsi="Arial"/>
        </w:rPr>
        <w:t xml:space="preserve">transference without </w:t>
      </w:r>
      <w:r w:rsidR="0054186D" w:rsidRPr="002061D4">
        <w:rPr>
          <w:rFonts w:ascii="Arial" w:hAnsi="Arial"/>
        </w:rPr>
        <w:t>City</w:t>
      </w:r>
      <w:r w:rsidR="00942FA6" w:rsidRPr="002061D4">
        <w:rPr>
          <w:rFonts w:ascii="Arial" w:hAnsi="Arial"/>
        </w:rPr>
        <w:t xml:space="preserve"> </w:t>
      </w:r>
      <w:r w:rsidR="00F00E76" w:rsidRPr="002061D4">
        <w:rPr>
          <w:rFonts w:ascii="Arial" w:hAnsi="Arial"/>
        </w:rPr>
        <w:t>Commission</w:t>
      </w:r>
      <w:r w:rsidR="004D554E" w:rsidRPr="002061D4">
        <w:rPr>
          <w:rFonts w:ascii="Arial" w:hAnsi="Arial"/>
        </w:rPr>
        <w:t xml:space="preserve"> approval shall be cause for</w:t>
      </w:r>
      <w:r w:rsidRPr="002061D4">
        <w:rPr>
          <w:rFonts w:ascii="Arial" w:hAnsi="Arial"/>
        </w:rPr>
        <w:t xml:space="preserve"> the </w:t>
      </w:r>
      <w:r w:rsidR="0054186D" w:rsidRPr="002061D4">
        <w:rPr>
          <w:rFonts w:ascii="Arial" w:hAnsi="Arial"/>
        </w:rPr>
        <w:t>City</w:t>
      </w:r>
      <w:r w:rsidR="004D554E" w:rsidRPr="002061D4">
        <w:rPr>
          <w:rFonts w:ascii="Arial" w:hAnsi="Arial"/>
        </w:rPr>
        <w:t xml:space="preserve"> </w:t>
      </w:r>
      <w:r w:rsidRPr="002061D4">
        <w:rPr>
          <w:rFonts w:ascii="Arial" w:hAnsi="Arial"/>
        </w:rPr>
        <w:t xml:space="preserve">to cancel this Agreement. The </w:t>
      </w:r>
      <w:r w:rsidR="00A22D32" w:rsidRPr="002061D4">
        <w:rPr>
          <w:rFonts w:ascii="Arial" w:hAnsi="Arial"/>
        </w:rPr>
        <w:t>Consultant</w:t>
      </w:r>
      <w:r w:rsidR="004D554E" w:rsidRPr="002061D4">
        <w:rPr>
          <w:rFonts w:ascii="Arial" w:hAnsi="Arial"/>
        </w:rPr>
        <w:t xml:space="preserve"> </w:t>
      </w:r>
      <w:r w:rsidRPr="002061D4">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2061D4">
        <w:rPr>
          <w:rFonts w:ascii="Arial" w:hAnsi="Arial"/>
        </w:rPr>
        <w:t xml:space="preserve"> Attorney</w:t>
      </w:r>
      <w:r w:rsidRPr="002061D4">
        <w:rPr>
          <w:rFonts w:ascii="Arial" w:hAnsi="Arial"/>
        </w:rPr>
        <w:t xml:space="preserve"> as a condition precedent to considering approval of an assignment.  </w:t>
      </w:r>
    </w:p>
    <w:p w14:paraId="52594889" w14:textId="77777777"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33" w:name="_Toc470776267"/>
      <w:r w:rsidR="007952B6" w:rsidRPr="002061D4">
        <w:rPr>
          <w:rStyle w:val="Heading2DJ"/>
        </w:rPr>
        <w:t>TRUTH-IN-NEGOTIATION CERTIFICATE</w:t>
      </w:r>
      <w:bookmarkEnd w:id="233"/>
      <w:r w:rsidR="007952B6" w:rsidRPr="002061D4">
        <w:rPr>
          <w:rStyle w:val="Heading2DJ"/>
        </w:rPr>
        <w:t xml:space="preserve"> </w:t>
      </w:r>
    </w:p>
    <w:p w14:paraId="33792807" w14:textId="77777777"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105742" w:rsidRPr="002061D4">
        <w:rPr>
          <w:rFonts w:ascii="Arial" w:hAnsi="Arial"/>
        </w:rPr>
        <w:t>Notice to Proceed</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34" w:name="_Toc470776268"/>
      <w:r w:rsidR="007952B6" w:rsidRPr="002061D4">
        <w:rPr>
          <w:rStyle w:val="Heading2DJ"/>
        </w:rPr>
        <w:t>APPLICABLE LAW AND VENUE OF LITIGATION</w:t>
      </w:r>
      <w:bookmarkEnd w:id="234"/>
      <w:r w:rsidR="007952B6" w:rsidRPr="002061D4">
        <w:rPr>
          <w:rStyle w:val="Heading2DJ"/>
        </w:rPr>
        <w:t xml:space="preserve"> </w:t>
      </w:r>
    </w:p>
    <w:p w14:paraId="3311617E" w14:textId="77777777" w:rsidR="00AB65F4" w:rsidRPr="002061D4" w:rsidRDefault="004075E7" w:rsidP="00227756">
      <w:pPr>
        <w:spacing w:after="120"/>
        <w:jc w:val="both"/>
        <w:rPr>
          <w:rFonts w:ascii="Arial" w:hAnsi="Arial"/>
        </w:rPr>
      </w:pPr>
      <w:r w:rsidRPr="002061D4">
        <w:rPr>
          <w:rFonts w:ascii="Arial" w:hAnsi="Arial"/>
        </w:rPr>
        <w:t>This agreement shall be interpreted and construed in accordance with and governed by the laws of the State of Florida.  Any suit or action brought by any party, concerning this agreement, or arising out of this agreement, shall be brought in Miami-Dade County, Florida.  Each party shall bear its own attorney’s fees except in actions arising out of the Consultant's duties to indemnify the City under Article 8 herein where the Consultant shall pay the City’s reasonable attorney’s fees.</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35" w:name="_Ref77397021"/>
      <w:r w:rsidRPr="002061D4">
        <w:rPr>
          <w:rStyle w:val="Heading2DJ"/>
        </w:rPr>
        <w:t xml:space="preserve">     </w:t>
      </w:r>
      <w:bookmarkStart w:id="236" w:name="_Toc470776269"/>
      <w:r w:rsidR="007952B6" w:rsidRPr="002061D4">
        <w:rPr>
          <w:rStyle w:val="Heading2DJ"/>
        </w:rPr>
        <w:t>NOTICES</w:t>
      </w:r>
      <w:bookmarkEnd w:id="235"/>
      <w:bookmarkEnd w:id="236"/>
    </w:p>
    <w:p w14:paraId="74AA337E" w14:textId="77777777" w:rsidR="00AB65F4" w:rsidRPr="002061D4" w:rsidRDefault="004075E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4086648E" w14:textId="77777777" w:rsidR="00364C85" w:rsidRPr="002061D4" w:rsidRDefault="00AB65F4" w:rsidP="00364C85">
      <w:pPr>
        <w:tabs>
          <w:tab w:val="left" w:pos="360"/>
        </w:tabs>
        <w:ind w:left="90"/>
        <w:jc w:val="both"/>
        <w:rPr>
          <w:rFonts w:ascii="Arial" w:hAnsi="Arial"/>
          <w:b/>
          <w:u w:val="single"/>
        </w:rPr>
      </w:pPr>
      <w:r w:rsidRPr="002061D4">
        <w:rPr>
          <w:rFonts w:ascii="Arial" w:hAnsi="Arial"/>
        </w:rPr>
        <w:tab/>
      </w:r>
      <w:r w:rsidR="00364C85" w:rsidRPr="002061D4">
        <w:rPr>
          <w:rFonts w:ascii="Arial" w:hAnsi="Arial"/>
          <w:b/>
          <w:u w:val="single"/>
        </w:rPr>
        <w:t>For City of Miami</w:t>
      </w:r>
      <w:r w:rsidR="00364C85" w:rsidRPr="002061D4">
        <w:rPr>
          <w:rFonts w:ascii="Arial" w:hAnsi="Arial"/>
          <w:b/>
        </w:rPr>
        <w:t>:</w:t>
      </w:r>
      <w:r w:rsidR="00364C85" w:rsidRPr="002061D4">
        <w:rPr>
          <w:rFonts w:ascii="Arial" w:hAnsi="Arial"/>
          <w:b/>
        </w:rPr>
        <w:tab/>
      </w:r>
    </w:p>
    <w:p w14:paraId="7ECC781E" w14:textId="77777777" w:rsidR="00364C85" w:rsidRPr="002061D4" w:rsidRDefault="00364C85" w:rsidP="00364C85">
      <w:pPr>
        <w:tabs>
          <w:tab w:val="left" w:pos="360"/>
        </w:tabs>
        <w:jc w:val="both"/>
        <w:rPr>
          <w:rFonts w:ascii="Arial" w:hAnsi="Arial"/>
        </w:rPr>
      </w:pPr>
      <w:r w:rsidRPr="002061D4">
        <w:rPr>
          <w:rFonts w:ascii="Arial" w:hAnsi="Arial"/>
        </w:rPr>
        <w:tab/>
        <w:t>Annie Perez, CPPO</w:t>
      </w:r>
    </w:p>
    <w:p w14:paraId="0529239E" w14:textId="77777777" w:rsidR="00364C85" w:rsidRPr="002061D4" w:rsidRDefault="00364C85" w:rsidP="00364C85">
      <w:pPr>
        <w:tabs>
          <w:tab w:val="left" w:pos="360"/>
        </w:tabs>
        <w:jc w:val="both"/>
        <w:rPr>
          <w:rFonts w:ascii="Arial" w:hAnsi="Arial"/>
        </w:rPr>
      </w:pPr>
      <w:r w:rsidRPr="002061D4">
        <w:rPr>
          <w:rFonts w:ascii="Arial" w:hAnsi="Arial"/>
        </w:rPr>
        <w:tab/>
        <w:t>Director</w:t>
      </w:r>
    </w:p>
    <w:p w14:paraId="16481CAC" w14:textId="77777777" w:rsidR="00364C85" w:rsidRPr="002061D4" w:rsidRDefault="00364C85" w:rsidP="00364C85">
      <w:pPr>
        <w:tabs>
          <w:tab w:val="left" w:pos="360"/>
        </w:tabs>
        <w:jc w:val="both"/>
        <w:rPr>
          <w:rFonts w:ascii="Arial" w:hAnsi="Arial"/>
        </w:rPr>
      </w:pPr>
      <w:r w:rsidRPr="002061D4">
        <w:rPr>
          <w:rFonts w:ascii="Arial" w:hAnsi="Arial"/>
        </w:rPr>
        <w:tab/>
        <w:t xml:space="preserve">Procurement Department </w:t>
      </w:r>
    </w:p>
    <w:p w14:paraId="6780B5C5" w14:textId="77777777"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4FCA24C0" w14:textId="1E113B00" w:rsidR="00364C85" w:rsidRPr="002061D4" w:rsidRDefault="00D376A8" w:rsidP="00364C85">
      <w:pPr>
        <w:tabs>
          <w:tab w:val="left" w:pos="360"/>
        </w:tabs>
        <w:ind w:left="360"/>
        <w:jc w:val="both"/>
        <w:rPr>
          <w:rFonts w:ascii="Arial" w:hAnsi="Arial"/>
        </w:rPr>
      </w:pPr>
      <w:r>
        <w:rPr>
          <w:rFonts w:ascii="Arial" w:hAnsi="Arial"/>
        </w:rPr>
        <w:t xml:space="preserve">444 S.W. 2nd Avenue, </w:t>
      </w:r>
      <w:r w:rsidR="00364C85" w:rsidRPr="002061D4">
        <w:rPr>
          <w:rFonts w:ascii="Arial" w:hAnsi="Arial"/>
        </w:rPr>
        <w:t>6th Floor</w:t>
      </w:r>
    </w:p>
    <w:p w14:paraId="18F0BFF4" w14:textId="6B8A21E6" w:rsidR="00364C85" w:rsidRDefault="00364C85" w:rsidP="00364C85">
      <w:pPr>
        <w:tabs>
          <w:tab w:val="left" w:pos="360"/>
        </w:tabs>
        <w:ind w:left="360"/>
        <w:jc w:val="both"/>
        <w:rPr>
          <w:rFonts w:ascii="Arial" w:hAnsi="Arial"/>
        </w:rPr>
      </w:pPr>
      <w:r w:rsidRPr="002061D4">
        <w:rPr>
          <w:rFonts w:ascii="Arial" w:hAnsi="Arial"/>
        </w:rPr>
        <w:t xml:space="preserve">Miami, Florida </w:t>
      </w:r>
      <w:r w:rsidR="00D376A8" w:rsidRPr="00D376A8">
        <w:rPr>
          <w:rFonts w:ascii="Arial" w:hAnsi="Arial"/>
        </w:rPr>
        <w:t>33130-1910</w:t>
      </w:r>
    </w:p>
    <w:p w14:paraId="71BB7466" w14:textId="77777777" w:rsidR="00D376A8" w:rsidRDefault="00D376A8" w:rsidP="00364C85">
      <w:pPr>
        <w:tabs>
          <w:tab w:val="left" w:pos="360"/>
        </w:tabs>
        <w:ind w:left="360"/>
        <w:jc w:val="both"/>
        <w:rPr>
          <w:rFonts w:ascii="Arial" w:hAnsi="Arial"/>
        </w:rPr>
      </w:pPr>
    </w:p>
    <w:p w14:paraId="16321000" w14:textId="77777777" w:rsidR="00D376A8" w:rsidRPr="00D376A8" w:rsidRDefault="00D376A8" w:rsidP="00D376A8">
      <w:pPr>
        <w:tabs>
          <w:tab w:val="left" w:pos="360"/>
        </w:tabs>
        <w:ind w:left="360"/>
        <w:jc w:val="both"/>
        <w:rPr>
          <w:rFonts w:ascii="Arial" w:hAnsi="Arial"/>
        </w:rPr>
      </w:pPr>
      <w:r w:rsidRPr="00D376A8">
        <w:rPr>
          <w:rFonts w:ascii="Arial" w:hAnsi="Arial"/>
        </w:rPr>
        <w:t>Victoria Mendez</w:t>
      </w:r>
    </w:p>
    <w:p w14:paraId="199C8F9E" w14:textId="500A0513" w:rsidR="00D376A8" w:rsidRDefault="00D376A8" w:rsidP="00D376A8">
      <w:pPr>
        <w:tabs>
          <w:tab w:val="left" w:pos="360"/>
        </w:tabs>
        <w:ind w:left="360"/>
        <w:jc w:val="both"/>
        <w:rPr>
          <w:rFonts w:ascii="Arial" w:hAnsi="Arial"/>
        </w:rPr>
      </w:pPr>
      <w:r w:rsidRPr="00D376A8">
        <w:rPr>
          <w:rFonts w:ascii="Arial" w:hAnsi="Arial"/>
        </w:rPr>
        <w:t xml:space="preserve">City Attorney </w:t>
      </w:r>
      <w:r w:rsidRPr="00D376A8">
        <w:rPr>
          <w:rFonts w:ascii="Arial" w:hAnsi="Arial"/>
        </w:rPr>
        <w:tab/>
      </w:r>
    </w:p>
    <w:p w14:paraId="0D7D8C50" w14:textId="5A30CFE8" w:rsidR="00AD2F52" w:rsidRDefault="00AD2F52" w:rsidP="00D376A8">
      <w:pPr>
        <w:tabs>
          <w:tab w:val="left" w:pos="360"/>
        </w:tabs>
        <w:ind w:left="360"/>
        <w:jc w:val="both"/>
        <w:rPr>
          <w:rFonts w:ascii="Arial" w:hAnsi="Arial"/>
        </w:rPr>
      </w:pPr>
      <w:r>
        <w:rPr>
          <w:rFonts w:ascii="Arial" w:hAnsi="Arial"/>
        </w:rPr>
        <w:t xml:space="preserve">Office of the City Attorney </w:t>
      </w:r>
    </w:p>
    <w:p w14:paraId="247C936F" w14:textId="1DA4D52B" w:rsidR="00AD2F52" w:rsidRPr="00D376A8" w:rsidRDefault="00AD2F52" w:rsidP="00D376A8">
      <w:pPr>
        <w:tabs>
          <w:tab w:val="left" w:pos="360"/>
        </w:tabs>
        <w:ind w:left="360"/>
        <w:jc w:val="both"/>
        <w:rPr>
          <w:rFonts w:ascii="Arial" w:hAnsi="Arial"/>
        </w:rPr>
      </w:pPr>
      <w:r>
        <w:rPr>
          <w:rFonts w:ascii="Arial" w:hAnsi="Arial"/>
        </w:rPr>
        <w:t>City of Miami</w:t>
      </w:r>
    </w:p>
    <w:p w14:paraId="263E5C0B" w14:textId="2E9BF750" w:rsidR="00D376A8" w:rsidRPr="00D376A8" w:rsidRDefault="00D376A8" w:rsidP="00D376A8">
      <w:pPr>
        <w:tabs>
          <w:tab w:val="left" w:pos="360"/>
        </w:tabs>
        <w:ind w:left="360"/>
        <w:jc w:val="both"/>
        <w:rPr>
          <w:rFonts w:ascii="Arial" w:hAnsi="Arial"/>
        </w:rPr>
      </w:pPr>
      <w:r w:rsidRPr="00D376A8">
        <w:rPr>
          <w:rFonts w:ascii="Arial" w:hAnsi="Arial"/>
        </w:rPr>
        <w:t>444 S</w:t>
      </w:r>
      <w:r w:rsidR="00AD2F52">
        <w:rPr>
          <w:rFonts w:ascii="Arial" w:hAnsi="Arial"/>
        </w:rPr>
        <w:t>.</w:t>
      </w:r>
      <w:r w:rsidRPr="00D376A8">
        <w:rPr>
          <w:rFonts w:ascii="Arial" w:hAnsi="Arial"/>
        </w:rPr>
        <w:t>W</w:t>
      </w:r>
      <w:r w:rsidR="00AD2F52">
        <w:rPr>
          <w:rFonts w:ascii="Arial" w:hAnsi="Arial"/>
        </w:rPr>
        <w:t>.</w:t>
      </w:r>
      <w:r w:rsidRPr="00D376A8">
        <w:rPr>
          <w:rFonts w:ascii="Arial" w:hAnsi="Arial"/>
        </w:rPr>
        <w:t xml:space="preserve"> 2nd Avenue, 9th Floor</w:t>
      </w:r>
    </w:p>
    <w:p w14:paraId="3F6D6B62" w14:textId="2D437249" w:rsidR="00D376A8" w:rsidRPr="002061D4" w:rsidRDefault="00D376A8" w:rsidP="00D376A8">
      <w:pPr>
        <w:tabs>
          <w:tab w:val="left" w:pos="360"/>
        </w:tabs>
        <w:ind w:left="360"/>
        <w:jc w:val="both"/>
        <w:rPr>
          <w:rFonts w:ascii="Arial" w:hAnsi="Arial"/>
        </w:rPr>
      </w:pPr>
      <w:r w:rsidRPr="00D376A8">
        <w:rPr>
          <w:rFonts w:ascii="Arial" w:hAnsi="Arial"/>
        </w:rPr>
        <w:t xml:space="preserve">Miami, </w:t>
      </w:r>
      <w:r w:rsidRPr="002061D4">
        <w:rPr>
          <w:rFonts w:ascii="Arial" w:hAnsi="Arial"/>
        </w:rPr>
        <w:t>Florida</w:t>
      </w:r>
      <w:r w:rsidRPr="00D376A8">
        <w:rPr>
          <w:rFonts w:ascii="Arial" w:hAnsi="Arial"/>
        </w:rPr>
        <w:t xml:space="preserve"> 33130-1910</w:t>
      </w:r>
    </w:p>
    <w:p w14:paraId="6700C430" w14:textId="77777777" w:rsidR="00364C85" w:rsidRPr="002061D4" w:rsidRDefault="00364C85" w:rsidP="00364C85">
      <w:pPr>
        <w:tabs>
          <w:tab w:val="left" w:pos="360"/>
        </w:tabs>
        <w:jc w:val="both"/>
        <w:rPr>
          <w:rFonts w:ascii="Arial" w:hAnsi="Arial"/>
        </w:rPr>
      </w:pPr>
    </w:p>
    <w:p w14:paraId="23734965" w14:textId="77777777" w:rsidR="00364C85" w:rsidRPr="002061D4" w:rsidRDefault="00364C85" w:rsidP="00364C85">
      <w:pPr>
        <w:tabs>
          <w:tab w:val="left" w:pos="360"/>
        </w:tabs>
        <w:jc w:val="both"/>
        <w:rPr>
          <w:rFonts w:ascii="Arial" w:hAnsi="Arial"/>
        </w:rPr>
      </w:pPr>
      <w:r w:rsidRPr="002061D4">
        <w:rPr>
          <w:rFonts w:ascii="Arial" w:hAnsi="Arial"/>
        </w:rPr>
        <w:tab/>
      </w:r>
      <w:r w:rsidRPr="002061D4">
        <w:rPr>
          <w:rFonts w:ascii="Arial" w:hAnsi="Arial"/>
          <w:b/>
          <w:u w:val="single"/>
        </w:rPr>
        <w:t>With Copies to</w:t>
      </w:r>
      <w:r w:rsidRPr="002061D4">
        <w:rPr>
          <w:rFonts w:ascii="Arial" w:hAnsi="Arial"/>
        </w:rPr>
        <w:t>:</w:t>
      </w:r>
    </w:p>
    <w:p w14:paraId="454D4A5A" w14:textId="368648AF" w:rsidR="002F72A0" w:rsidRPr="002061D4" w:rsidRDefault="00364C85" w:rsidP="00364C85">
      <w:pPr>
        <w:tabs>
          <w:tab w:val="left" w:pos="360"/>
        </w:tabs>
        <w:jc w:val="both"/>
        <w:rPr>
          <w:rFonts w:ascii="Arial" w:hAnsi="Arial"/>
        </w:rPr>
      </w:pPr>
      <w:r w:rsidRPr="002061D4">
        <w:rPr>
          <w:rFonts w:ascii="Arial" w:hAnsi="Arial"/>
        </w:rPr>
        <w:tab/>
        <w:t>Jeovanny Rodriguez</w:t>
      </w:r>
      <w:r w:rsidRPr="002061D4" w:rsidDel="00A552D7">
        <w:rPr>
          <w:rFonts w:ascii="Arial" w:hAnsi="Arial"/>
        </w:rPr>
        <w:t>,</w:t>
      </w:r>
      <w:r w:rsidRPr="002061D4">
        <w:rPr>
          <w:rFonts w:ascii="Arial" w:hAnsi="Arial"/>
        </w:rPr>
        <w:t xml:space="preserve"> P.E. </w:t>
      </w:r>
    </w:p>
    <w:p w14:paraId="18D36702" w14:textId="09CDC835" w:rsidR="00364C85" w:rsidRPr="002061D4" w:rsidRDefault="002F72A0" w:rsidP="00364C85">
      <w:pPr>
        <w:tabs>
          <w:tab w:val="left" w:pos="360"/>
        </w:tabs>
        <w:jc w:val="both"/>
        <w:rPr>
          <w:rFonts w:ascii="Arial" w:hAnsi="Arial"/>
        </w:rPr>
      </w:pPr>
      <w:r w:rsidRPr="002061D4">
        <w:rPr>
          <w:rFonts w:ascii="Arial" w:hAnsi="Arial"/>
        </w:rPr>
        <w:tab/>
      </w:r>
      <w:r w:rsidR="00364C85" w:rsidRPr="002061D4">
        <w:rPr>
          <w:rFonts w:ascii="Arial" w:hAnsi="Arial"/>
        </w:rPr>
        <w:t>Director</w:t>
      </w:r>
    </w:p>
    <w:p w14:paraId="27343A0A" w14:textId="77777777" w:rsidR="00A9477A" w:rsidRDefault="00A9477A" w:rsidP="00364C85">
      <w:pPr>
        <w:tabs>
          <w:tab w:val="left" w:pos="360"/>
        </w:tabs>
        <w:ind w:left="360"/>
        <w:jc w:val="both"/>
        <w:rPr>
          <w:rFonts w:ascii="Arial" w:hAnsi="Arial"/>
        </w:rPr>
      </w:pPr>
      <w:r>
        <w:rPr>
          <w:rFonts w:ascii="Arial" w:hAnsi="Arial"/>
        </w:rPr>
        <w:t>Office of</w:t>
      </w:r>
      <w:r w:rsidRPr="002061D4">
        <w:rPr>
          <w:rFonts w:ascii="Arial" w:hAnsi="Arial"/>
        </w:rPr>
        <w:t xml:space="preserve"> Capital Improvements </w:t>
      </w:r>
    </w:p>
    <w:p w14:paraId="49A03B5C" w14:textId="19A355E5"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23121B7B" w14:textId="2D1934D3" w:rsidR="00364C85" w:rsidRPr="002061D4" w:rsidRDefault="00D376A8" w:rsidP="00364C85">
      <w:pPr>
        <w:tabs>
          <w:tab w:val="left" w:pos="360"/>
        </w:tabs>
        <w:ind w:left="360"/>
        <w:jc w:val="both"/>
        <w:rPr>
          <w:rFonts w:ascii="Arial" w:hAnsi="Arial"/>
        </w:rPr>
      </w:pPr>
      <w:r>
        <w:rPr>
          <w:rFonts w:ascii="Arial" w:hAnsi="Arial"/>
        </w:rPr>
        <w:t xml:space="preserve">444 S.W. 2nd Avenue, </w:t>
      </w:r>
      <w:r w:rsidR="00364C85" w:rsidRPr="002061D4">
        <w:rPr>
          <w:rFonts w:ascii="Arial" w:hAnsi="Arial"/>
        </w:rPr>
        <w:t>8th Floor</w:t>
      </w:r>
    </w:p>
    <w:p w14:paraId="64D7B8D9" w14:textId="0F842C92" w:rsidR="00D376A8" w:rsidRPr="002061D4" w:rsidRDefault="00364C85" w:rsidP="00D376A8">
      <w:pPr>
        <w:tabs>
          <w:tab w:val="left" w:pos="360"/>
        </w:tabs>
        <w:ind w:left="360"/>
        <w:jc w:val="both"/>
        <w:rPr>
          <w:rFonts w:ascii="Arial" w:hAnsi="Arial"/>
        </w:rPr>
      </w:pPr>
      <w:r w:rsidRPr="002061D4">
        <w:rPr>
          <w:rFonts w:ascii="Arial" w:hAnsi="Arial"/>
        </w:rPr>
        <w:t xml:space="preserve">Miami, Florida </w:t>
      </w:r>
      <w:r w:rsidR="00D376A8" w:rsidRPr="00D376A8">
        <w:rPr>
          <w:rFonts w:ascii="Arial" w:hAnsi="Arial"/>
        </w:rPr>
        <w:t>33130-1910</w:t>
      </w:r>
    </w:p>
    <w:p w14:paraId="230A073F" w14:textId="77777777" w:rsidR="00364C85" w:rsidRPr="002061D4" w:rsidRDefault="00364C85" w:rsidP="00364C85">
      <w:pPr>
        <w:tabs>
          <w:tab w:val="left" w:pos="360"/>
        </w:tabs>
        <w:jc w:val="both"/>
        <w:rPr>
          <w:rFonts w:ascii="Arial" w:hAnsi="Arial"/>
        </w:rPr>
      </w:pPr>
    </w:p>
    <w:p w14:paraId="52C4C11F" w14:textId="77777777" w:rsidR="00364C85" w:rsidRPr="002061D4" w:rsidRDefault="00364C85" w:rsidP="00364C85">
      <w:pPr>
        <w:tabs>
          <w:tab w:val="left" w:pos="360"/>
        </w:tabs>
        <w:jc w:val="both"/>
        <w:rPr>
          <w:rFonts w:ascii="Arial" w:hAnsi="Arial"/>
        </w:rPr>
      </w:pPr>
      <w:r w:rsidRPr="002061D4">
        <w:rPr>
          <w:rFonts w:ascii="Arial" w:hAnsi="Arial"/>
        </w:rPr>
        <w:tab/>
      </w:r>
      <w:r w:rsidRPr="002061D4">
        <w:rPr>
          <w:rFonts w:ascii="Arial" w:hAnsi="Arial"/>
          <w:b/>
          <w:u w:val="single"/>
        </w:rPr>
        <w:t>For Consultant</w:t>
      </w:r>
      <w:r w:rsidRPr="002061D4">
        <w:rPr>
          <w:rFonts w:ascii="Arial" w:hAnsi="Arial"/>
        </w:rPr>
        <w:t>:</w:t>
      </w:r>
    </w:p>
    <w:p w14:paraId="613195CE" w14:textId="77777777" w:rsidR="00364C85" w:rsidRPr="002061D4" w:rsidRDefault="00364C85" w:rsidP="00364C85">
      <w:pPr>
        <w:tabs>
          <w:tab w:val="left" w:pos="360"/>
        </w:tabs>
        <w:spacing w:after="120"/>
        <w:rPr>
          <w:rFonts w:ascii="Arial" w:hAnsi="Arial" w:cs="Arial"/>
          <w:sz w:val="21"/>
          <w:szCs w:val="21"/>
        </w:rPr>
      </w:pPr>
      <w:r w:rsidRPr="002061D4">
        <w:rPr>
          <w:rFonts w:ascii="Arial" w:hAnsi="Arial" w:cs="Arial"/>
          <w:sz w:val="21"/>
          <w:szCs w:val="21"/>
        </w:rPr>
        <w:tab/>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lastRenderedPageBreak/>
        <w:t xml:space="preserve">   </w:t>
      </w:r>
      <w:bookmarkStart w:id="237" w:name="_Toc470776270"/>
      <w:r w:rsidR="007952B6" w:rsidRPr="002061D4">
        <w:rPr>
          <w:rStyle w:val="Heading2DJ"/>
        </w:rPr>
        <w:t>INTERPRETATION</w:t>
      </w:r>
      <w:bookmarkEnd w:id="237"/>
    </w:p>
    <w:p w14:paraId="1052907A" w14:textId="77777777"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38" w:name="_Toc470776271"/>
      <w:r w:rsidR="007952B6" w:rsidRPr="002061D4">
        <w:rPr>
          <w:rStyle w:val="Heading2DJ"/>
        </w:rPr>
        <w:t>JOINT PREPARATION</w:t>
      </w:r>
      <w:bookmarkEnd w:id="238"/>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39" w:name="_Toc470776272"/>
      <w:r w:rsidR="007952B6" w:rsidRPr="002061D4">
        <w:rPr>
          <w:rStyle w:val="Heading2DJ"/>
        </w:rPr>
        <w:t>PRIORITY OF PROVISIONS</w:t>
      </w:r>
      <w:bookmarkEnd w:id="239"/>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40" w:name="_Toc470776273"/>
      <w:r w:rsidR="00AB65F4" w:rsidRPr="002061D4">
        <w:rPr>
          <w:rStyle w:val="Heading2DJ"/>
        </w:rPr>
        <w:t>MEDIATION - WAIVER OF JURY TRIAL</w:t>
      </w:r>
      <w:bookmarkEnd w:id="240"/>
    </w:p>
    <w:p w14:paraId="568279C2" w14:textId="77777777" w:rsidR="00AB65F4" w:rsidRPr="002061D4" w:rsidRDefault="00AB65F4" w:rsidP="00522FB1">
      <w:pPr>
        <w:pStyle w:val="BodyText3"/>
        <w:spacing w:after="120" w:line="240" w:lineRule="auto"/>
        <w:jc w:val="both"/>
        <w:rPr>
          <w:color w:val="auto"/>
          <w:sz w:val="20"/>
        </w:rPr>
      </w:pPr>
      <w:r w:rsidRPr="002061D4">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2061D4">
          <w:rPr>
            <w:color w:val="auto"/>
            <w:sz w:val="20"/>
          </w:rPr>
          <w:t>Miami-Dade</w:t>
        </w:r>
      </w:smartTag>
      <w:r w:rsidRPr="002061D4">
        <w:rPr>
          <w:color w:val="auto"/>
          <w:sz w:val="20"/>
        </w:rPr>
        <w:t xml:space="preserve"> </w:t>
      </w:r>
      <w:smartTag w:uri="urn:schemas-microsoft-com:office:smarttags" w:element="PlaceType">
        <w:r w:rsidRPr="002061D4">
          <w:rPr>
            <w:color w:val="auto"/>
            <w:sz w:val="20"/>
          </w:rPr>
          <w:t>County</w:t>
        </w:r>
      </w:smartTag>
      <w:r w:rsidRPr="002061D4">
        <w:rPr>
          <w:color w:val="auto"/>
          <w:sz w:val="20"/>
        </w:rPr>
        <w:t xml:space="preserve">, State of </w:t>
      </w:r>
      <w:smartTag w:uri="urn:schemas-microsoft-com:office:smarttags" w:element="place">
        <w:smartTag w:uri="urn:schemas-microsoft-com:office:smarttags" w:element="State">
          <w:r w:rsidRPr="002061D4">
            <w:rPr>
              <w:color w:val="auto"/>
              <w:sz w:val="20"/>
            </w:rPr>
            <w:t>Florida</w:t>
          </w:r>
        </w:smartTag>
      </w:smartTag>
      <w:r w:rsidRPr="002061D4">
        <w:rPr>
          <w:color w:val="auto"/>
          <w:sz w:val="20"/>
        </w:rPr>
        <w:t xml:space="preserve">.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with all Sub</w:t>
      </w:r>
      <w:r w:rsidR="00811DEA" w:rsidRPr="002061D4">
        <w:rPr>
          <w:color w:val="auto"/>
          <w:sz w:val="20"/>
        </w:rPr>
        <w:t>-</w:t>
      </w:r>
      <w:r w:rsidR="00A22D32" w:rsidRPr="002061D4">
        <w:rPr>
          <w:color w:val="auto"/>
          <w:sz w:val="20"/>
        </w:rPr>
        <w:t>Consultant</w:t>
      </w:r>
      <w:r w:rsidRPr="002061D4">
        <w:rPr>
          <w:color w:val="auto"/>
          <w:sz w:val="20"/>
        </w:rPr>
        <w:t xml:space="preserve">s and/or independent contractors and/or </w:t>
      </w:r>
      <w:r w:rsidR="001D00D1" w:rsidRPr="002061D4">
        <w:rPr>
          <w:color w:val="auto"/>
          <w:sz w:val="20"/>
        </w:rPr>
        <w:t xml:space="preserve">the </w:t>
      </w:r>
      <w:r w:rsidR="00A22D32" w:rsidRPr="002061D4">
        <w:rPr>
          <w:color w:val="auto"/>
          <w:sz w:val="20"/>
        </w:rPr>
        <w:t>Consultant</w:t>
      </w:r>
      <w:r w:rsidRPr="002061D4">
        <w:rPr>
          <w:color w:val="auto"/>
          <w:sz w:val="20"/>
        </w:rPr>
        <w:t>s retained for the project(s), thereby providing for non-binding mediation as the primary mechanism for dispute resolution.</w:t>
      </w:r>
      <w:r w:rsidR="00AA0C88" w:rsidRPr="002061D4">
        <w:rPr>
          <w:color w:val="auto"/>
          <w:sz w:val="20"/>
        </w:rPr>
        <w:t xml:space="preserve"> Each party will bear their own attorney’s fees. </w:t>
      </w:r>
    </w:p>
    <w:p w14:paraId="6685E56F" w14:textId="77777777" w:rsidR="00AB65F4" w:rsidRPr="002061D4" w:rsidRDefault="00AB65F4" w:rsidP="003740B7">
      <w:pPr>
        <w:pStyle w:val="BodyText3"/>
        <w:spacing w:after="120" w:line="240" w:lineRule="auto"/>
        <w:jc w:val="both"/>
        <w:rPr>
          <w:color w:val="auto"/>
          <w:sz w:val="20"/>
        </w:rPr>
      </w:pPr>
      <w:r w:rsidRPr="002061D4">
        <w:rPr>
          <w:color w:val="auto"/>
          <w:sz w:val="20"/>
        </w:rPr>
        <w:t>In an effort 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41" w:name="_Toc470776274"/>
      <w:r w:rsidR="00AB65F4" w:rsidRPr="002061D4">
        <w:rPr>
          <w:rStyle w:val="Heading2DJ"/>
        </w:rPr>
        <w:t>TIME</w:t>
      </w:r>
      <w:bookmarkEnd w:id="241"/>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42" w:name="_Toc470776275"/>
      <w:r w:rsidR="00AB65F4" w:rsidRPr="002061D4">
        <w:rPr>
          <w:rStyle w:val="Heading2DJ"/>
        </w:rPr>
        <w:t>COMPLIANCE WITH LAWS</w:t>
      </w:r>
      <w:bookmarkEnd w:id="242"/>
    </w:p>
    <w:p w14:paraId="08771E20" w14:textId="77777777"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agreement.</w:t>
      </w:r>
    </w:p>
    <w:p w14:paraId="5CCB68D9" w14:textId="77777777" w:rsidR="00820324" w:rsidRPr="002061D4" w:rsidRDefault="001D75D7" w:rsidP="00820324">
      <w:pPr>
        <w:pStyle w:val="BodyText3"/>
        <w:keepNext/>
        <w:numPr>
          <w:ilvl w:val="2"/>
          <w:numId w:val="1"/>
        </w:numPr>
        <w:tabs>
          <w:tab w:val="left" w:pos="720"/>
        </w:tabs>
        <w:spacing w:line="240" w:lineRule="auto"/>
        <w:jc w:val="both"/>
        <w:rPr>
          <w:b/>
          <w:color w:val="auto"/>
          <w:sz w:val="20"/>
        </w:rPr>
      </w:pPr>
      <w:r w:rsidRPr="002061D4">
        <w:rPr>
          <w:b/>
          <w:color w:val="auto"/>
          <w:sz w:val="20"/>
        </w:rPr>
        <w:t>N</w:t>
      </w:r>
      <w:r w:rsidR="00820324" w:rsidRPr="002061D4">
        <w:rPr>
          <w:b/>
          <w:color w:val="auto"/>
          <w:sz w:val="20"/>
        </w:rPr>
        <w:t xml:space="preserve">ON-DISCRIMINATION </w:t>
      </w:r>
    </w:p>
    <w:p w14:paraId="028221A8" w14:textId="77777777" w:rsidR="001D75D7" w:rsidRPr="002061D4" w:rsidRDefault="00820324" w:rsidP="00364C85">
      <w:pPr>
        <w:pStyle w:val="BodyText3"/>
        <w:keepNext/>
        <w:tabs>
          <w:tab w:val="left" w:pos="720"/>
        </w:tabs>
        <w:spacing w:after="120" w:line="240" w:lineRule="auto"/>
        <w:ind w:left="360"/>
        <w:jc w:val="both"/>
        <w:rPr>
          <w:b/>
          <w:color w:val="auto"/>
          <w:sz w:val="20"/>
        </w:rPr>
      </w:pPr>
      <w:r w:rsidRPr="002061D4">
        <w:rPr>
          <w:color w:val="auto"/>
          <w:sz w:val="20"/>
        </w:rPr>
        <w:t xml:space="preserve">The City warrants and represents that it does not and will not engage in discriminatory practices and that there shall be no discrimination in connection with the Consultant’s performance under this Agreement on account of race, color, sex, religion, age, handicap, marital status or national origin.  The Consultant further covenants that no otherwise qualified individual shall, solely by reason of his/her </w:t>
      </w:r>
      <w:r w:rsidRPr="002061D4">
        <w:rPr>
          <w:color w:val="auto"/>
          <w:sz w:val="20"/>
        </w:rPr>
        <w:lastRenderedPageBreak/>
        <w:t>race, color, sex, religion, age, handicap, marital status or national origin, be excluded from participation in, be denied services, or be subject to discrimination under any provision of this Agreement.</w:t>
      </w:r>
    </w:p>
    <w:p w14:paraId="5551CED2" w14:textId="77777777" w:rsidR="00AB65F4" w:rsidRPr="002061D4" w:rsidRDefault="00FA4D89" w:rsidP="00581F6A">
      <w:pPr>
        <w:pStyle w:val="BodyText3"/>
        <w:keepNext/>
        <w:numPr>
          <w:ilvl w:val="2"/>
          <w:numId w:val="1"/>
        </w:numPr>
        <w:tabs>
          <w:tab w:val="left" w:pos="720"/>
        </w:tabs>
        <w:spacing w:line="240" w:lineRule="auto"/>
        <w:jc w:val="both"/>
        <w:rPr>
          <w:b/>
          <w:color w:val="auto"/>
          <w:sz w:val="20"/>
        </w:rPr>
      </w:pPr>
      <w:r w:rsidRPr="002061D4">
        <w:rPr>
          <w:b/>
          <w:color w:val="auto"/>
          <w:sz w:val="20"/>
        </w:rPr>
        <w:t xml:space="preserve">OSHA </w:t>
      </w:r>
      <w:r w:rsidR="00B869F8" w:rsidRPr="002061D4">
        <w:rPr>
          <w:b/>
          <w:color w:val="auto"/>
          <w:sz w:val="20"/>
        </w:rPr>
        <w:t>COMPLIANCE</w:t>
      </w:r>
    </w:p>
    <w:p w14:paraId="3E782F40" w14:textId="77777777" w:rsidR="001D75D7" w:rsidRPr="002061D4" w:rsidRDefault="0053128B" w:rsidP="001D75D7">
      <w:pPr>
        <w:spacing w:after="120"/>
        <w:ind w:leftChars="180" w:left="360"/>
        <w:jc w:val="both"/>
        <w:rPr>
          <w:rFonts w:ascii="Arial" w:hAnsi="Arial" w:cs="Arial"/>
          <w:bCs/>
        </w:rPr>
      </w:pPr>
      <w:r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warrants that it will comply with all safety precautions as required by federal, state or local laws, rules, regulations and ordinances.  The </w:t>
      </w:r>
      <w:r w:rsidR="0054186D" w:rsidRPr="002061D4">
        <w:rPr>
          <w:rFonts w:ascii="Arial" w:hAnsi="Arial" w:cs="Arial"/>
          <w:bCs/>
        </w:rPr>
        <w:t>City</w:t>
      </w:r>
      <w:r w:rsidR="00DC7CA0" w:rsidRPr="002061D4">
        <w:rPr>
          <w:rFonts w:ascii="Arial" w:hAnsi="Arial" w:cs="Arial"/>
          <w:bCs/>
        </w:rPr>
        <w:t xml:space="preserve"> reserves the right to refuse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access to </w:t>
      </w:r>
      <w:r w:rsidR="0054186D" w:rsidRPr="002061D4">
        <w:rPr>
          <w:rFonts w:ascii="Arial" w:hAnsi="Arial" w:cs="Arial"/>
          <w:bCs/>
        </w:rPr>
        <w:t>City</w:t>
      </w:r>
      <w:r w:rsidR="00DC7CA0" w:rsidRPr="002061D4">
        <w:rPr>
          <w:rFonts w:ascii="Arial" w:hAnsi="Arial" w:cs="Arial"/>
          <w:bCs/>
        </w:rPr>
        <w:t xml:space="preserve"> property, including project jobsites, if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employees are not properly equipped with safety gear in accordance with OSHA regulations or if a continuing pattern of non-compliance with safety regulations is exhibited by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t>
      </w:r>
    </w:p>
    <w:p w14:paraId="23B97661" w14:textId="77777777" w:rsidR="00DC7CA0" w:rsidRPr="002061D4" w:rsidRDefault="00FA4D89" w:rsidP="00581F6A">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2061D4">
            <w:rPr>
              <w:b/>
              <w:color w:val="auto"/>
              <w:sz w:val="20"/>
            </w:rPr>
            <w:t>ADA</w:t>
          </w:r>
        </w:smartTag>
      </w:smartTag>
      <w:r w:rsidRPr="002061D4">
        <w:rPr>
          <w:b/>
          <w:color w:val="auto"/>
          <w:sz w:val="20"/>
        </w:rPr>
        <w:t xml:space="preserve"> </w:t>
      </w:r>
      <w:r w:rsidR="00B869F8" w:rsidRPr="002061D4">
        <w:rPr>
          <w:b/>
          <w:color w:val="auto"/>
          <w:sz w:val="20"/>
        </w:rPr>
        <w:t>COMPLIANCE</w:t>
      </w:r>
    </w:p>
    <w:p w14:paraId="1CFF2FB2" w14:textId="025A3955"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  Additionally</w:t>
      </w:r>
      <w:r w:rsidRPr="002061D4">
        <w:rPr>
          <w:strike/>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43" w:name="_Toc470776276"/>
      <w:r w:rsidR="00AB65F4" w:rsidRPr="002061D4">
        <w:rPr>
          <w:rStyle w:val="Heading2DJ"/>
        </w:rPr>
        <w:t>NO PARTNERSHIP</w:t>
      </w:r>
      <w:bookmarkEnd w:id="243"/>
    </w:p>
    <w:p w14:paraId="0F6672F2" w14:textId="77777777"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between the parties. The </w:t>
      </w:r>
      <w:r w:rsidR="00A22D32" w:rsidRPr="002061D4">
        <w:rPr>
          <w:color w:val="auto"/>
          <w:sz w:val="20"/>
        </w:rPr>
        <w:t>Consultant</w:t>
      </w:r>
      <w:r w:rsidR="00AB65F4" w:rsidRPr="002061D4">
        <w:rPr>
          <w:color w:val="auto"/>
          <w:sz w:val="20"/>
        </w:rPr>
        <w:t xml:space="preserve"> has no authority to bind the City to any promise, debt, default, or undertaking of the </w:t>
      </w:r>
      <w:r w:rsidR="00A22D32" w:rsidRPr="002061D4">
        <w:rPr>
          <w:color w:val="auto"/>
          <w:sz w:val="20"/>
        </w:rPr>
        <w:t>Consultant</w:t>
      </w:r>
      <w:r w:rsidR="00AB65F4" w:rsidRPr="002061D4">
        <w:rPr>
          <w:color w:val="auto"/>
          <w:sz w:val="20"/>
        </w:rPr>
        <w:t xml:space="preserve">. </w:t>
      </w:r>
    </w:p>
    <w:p w14:paraId="685471F2" w14:textId="77777777"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44" w:name="_Toc470776277"/>
      <w:r w:rsidR="00AB65F4" w:rsidRPr="002061D4">
        <w:rPr>
          <w:rStyle w:val="Heading2DJ"/>
          <w:color w:val="auto"/>
        </w:rPr>
        <w:t>DISCRETION OF DIRECTOR</w:t>
      </w:r>
      <w:bookmarkEnd w:id="244"/>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77777777"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45" w:name="_Toc470776278"/>
      <w:r w:rsidR="008F1744" w:rsidRPr="002061D4">
        <w:rPr>
          <w:rStyle w:val="Heading2DJ"/>
        </w:rPr>
        <w:t>RESOLUTION OF CONTRACT DISPUTES</w:t>
      </w:r>
      <w:bookmarkEnd w:id="245"/>
    </w:p>
    <w:p w14:paraId="1A367F5E" w14:textId="77777777" w:rsidR="004075E7" w:rsidRPr="002061D4" w:rsidRDefault="004075E7" w:rsidP="004075E7">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4075E7">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4807A20E" w:rsidR="004075E7" w:rsidRPr="002061D4" w:rsidRDefault="004075E7" w:rsidP="004075E7">
      <w:pPr>
        <w:spacing w:after="120"/>
        <w:jc w:val="both"/>
        <w:rPr>
          <w:rFonts w:ascii="Arial" w:hAnsi="Arial"/>
        </w:rPr>
      </w:pPr>
      <w:r w:rsidRPr="002061D4">
        <w:rPr>
          <w:rFonts w:ascii="Arial" w:hAnsi="Arial"/>
        </w:rPr>
        <w:t xml:space="preserve">Should the Consultant and the Project Manager fail to resolve the dispute the Consultant shall submit their dispute in writing, with all supporting documentation, to the Director of </w:t>
      </w:r>
      <w:r w:rsidR="0028520E">
        <w:rPr>
          <w:rFonts w:ascii="Arial" w:hAnsi="Arial"/>
        </w:rPr>
        <w:t>OCI</w:t>
      </w:r>
      <w:r w:rsidRPr="002061D4">
        <w:rPr>
          <w:rFonts w:ascii="Arial" w:hAnsi="Arial"/>
        </w:rPr>
        <w:t xml:space="preserve">, as identified in Article 10.06, Notices.  Upon receipt of said </w:t>
      </w:r>
      <w:r w:rsidR="0028520E">
        <w:rPr>
          <w:rFonts w:ascii="Arial" w:hAnsi="Arial"/>
        </w:rPr>
        <w:t>notification the Director of OCI</w:t>
      </w:r>
      <w:r w:rsidRPr="002061D4">
        <w:rPr>
          <w:rFonts w:ascii="Arial" w:hAnsi="Arial"/>
        </w:rPr>
        <w:t xml:space="preserve"> shall review the issues relative to the dispute and issue a written finding.</w:t>
      </w:r>
    </w:p>
    <w:p w14:paraId="750FAD25" w14:textId="33E38BA3" w:rsidR="004075E7" w:rsidRPr="002061D4" w:rsidRDefault="004075E7" w:rsidP="004075E7">
      <w:pPr>
        <w:spacing w:after="120"/>
        <w:jc w:val="both"/>
        <w:rPr>
          <w:rFonts w:ascii="Arial" w:hAnsi="Arial"/>
        </w:rPr>
      </w:pPr>
      <w:r w:rsidRPr="002061D4">
        <w:rPr>
          <w:rFonts w:ascii="Arial" w:hAnsi="Arial"/>
        </w:rPr>
        <w:t>Should the Con</w:t>
      </w:r>
      <w:r w:rsidR="0028520E">
        <w:rPr>
          <w:rFonts w:ascii="Arial" w:hAnsi="Arial"/>
        </w:rPr>
        <w:t>sultant and the Director of OCI</w:t>
      </w:r>
      <w:r w:rsidRPr="002061D4">
        <w:rPr>
          <w:rFonts w:ascii="Arial" w:hAnsi="Arial"/>
        </w:rPr>
        <w:t xml:space="preserve"> fail to resolve the dispute the Consultant shall submit their dispute in writing within five calendar days to the Director of Procurement. Failure to submit such appeal of the written finding shall constitute acceptance of the finding by the Consultant.  Upon receipt of said notification the Director shall review the issues relative to the dispute and issue a written finding.</w:t>
      </w:r>
    </w:p>
    <w:p w14:paraId="75724E9D" w14:textId="77777777"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calendar days to the City Manager. Failure to submit such appeal of the written finding shall constitute acceptance of the finding by the Consultant. Appeal to the City Manager for his/her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2061D4">
        <w:rPr>
          <w:rFonts w:ascii="Arial" w:hAnsi="Arial"/>
        </w:rPr>
        <w:t xml:space="preserve">  </w:t>
      </w:r>
    </w:p>
    <w:p w14:paraId="3D3ED14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2DEE539A"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a period of sixty (60) days has expired after submitting to the City Manager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Pr="002061D4">
        <w:rPr>
          <w:rFonts w:ascii="Arial" w:hAnsi="Arial"/>
        </w:rPr>
        <w:t xml:space="preserve">City Manager’s decision is subject to City Commission approval; or </w:t>
      </w:r>
    </w:p>
    <w:p w14:paraId="2B09FC22"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City Manager.</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46" w:name="_Toc470776279"/>
      <w:r w:rsidR="0092106C" w:rsidRPr="002061D4">
        <w:rPr>
          <w:rStyle w:val="Heading2DJ"/>
        </w:rPr>
        <w:t>INDEPENDENT CONTRACTOR</w:t>
      </w:r>
      <w:bookmarkEnd w:id="246"/>
      <w:r w:rsidR="0092106C" w:rsidRPr="002061D4">
        <w:rPr>
          <w:rStyle w:val="Heading2DJ"/>
        </w:rPr>
        <w:tab/>
      </w:r>
    </w:p>
    <w:p w14:paraId="22D75D66" w14:textId="77777777"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t>
      </w:r>
      <w:r w:rsidR="0092106C" w:rsidRPr="002061D4">
        <w:rPr>
          <w:rFonts w:ascii="Arial" w:hAnsi="Arial" w:cs="Arial"/>
        </w:rPr>
        <w:lastRenderedPageBreak/>
        <w:t xml:space="preserve">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92106C" w:rsidRPr="002061D4">
        <w:rPr>
          <w:rFonts w:ascii="Arial" w:hAnsi="Arial" w:cs="Arial"/>
          <w:b/>
        </w:rPr>
        <w:tab/>
      </w:r>
    </w:p>
    <w:p w14:paraId="3B26D2DE" w14:textId="77777777"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47" w:name="_Toc470776280"/>
      <w:r w:rsidR="00364C85" w:rsidRPr="002061D4">
        <w:rPr>
          <w:rStyle w:val="Heading2DJ"/>
        </w:rPr>
        <w:t>CONTINGENCY CLAUSE</w:t>
      </w:r>
      <w:bookmarkEnd w:id="247"/>
    </w:p>
    <w:p w14:paraId="5B746D0F" w14:textId="731D8EC1"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the Agreement is subject to amendment or termination due to lack of funds, reduction of funds and/or change in regulations, upon thirty (30) days</w:t>
      </w:r>
      <w:r w:rsidR="0095324A">
        <w:rPr>
          <w:rFonts w:ascii="Arial" w:hAnsi="Arial" w:cs="Arial"/>
        </w:rPr>
        <w:t>'</w:t>
      </w:r>
      <w:r w:rsidRPr="002061D4">
        <w:rPr>
          <w:rFonts w:ascii="Arial" w:hAnsi="Arial" w:cs="Arial"/>
        </w:rPr>
        <w:t xml:space="preserve"> notice.</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48" w:name="_Toc470776281"/>
      <w:r w:rsidR="0084107E" w:rsidRPr="002061D4">
        <w:rPr>
          <w:rStyle w:val="Heading2DJ"/>
        </w:rPr>
        <w:t>THIRD PARTY BENEFICIARY</w:t>
      </w:r>
      <w:bookmarkEnd w:id="248"/>
    </w:p>
    <w:p w14:paraId="42691B59" w14:textId="77777777"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 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49" w:name="_Toc470776282"/>
      <w:r w:rsidRPr="002061D4">
        <w:rPr>
          <w:rStyle w:val="Heading2DJ"/>
        </w:rPr>
        <w:t>ADDITIONAL TERMS AND CONDITIONS</w:t>
      </w:r>
      <w:bookmarkEnd w:id="249"/>
    </w:p>
    <w:p w14:paraId="3ADB3942" w14:textId="77777777" w:rsidR="002E4729" w:rsidRPr="002061D4" w:rsidRDefault="000D1876" w:rsidP="00364C85">
      <w:pPr>
        <w:autoSpaceDE w:val="0"/>
        <w:autoSpaceDN w:val="0"/>
        <w:spacing w:after="100" w:afterAutospacing="1"/>
        <w:jc w:val="both"/>
        <w:rPr>
          <w:rFonts w:ascii="Arial" w:hAnsi="Arial" w:cs="Arial"/>
          <w:b/>
          <w:sz w:val="18"/>
        </w:rPr>
      </w:pPr>
      <w:r w:rsidRPr="002061D4">
        <w:rPr>
          <w:rFonts w:ascii="Arial" w:hAnsi="Arial" w:cs="Arial"/>
          <w:bCs/>
        </w:rPr>
        <w:t xml:space="preserve">No additional terms and conditions included with the solicitation response shall be evaluated or considered, and any and all such additional terms and conditions shall have no force or effect and are inapplicable to this solicitation. If submitted either purposely, through intent or design, or inadvertently, appearing separately in transmittal letters, specifications, literature, price lists or warranties, it is understood and agreed that the General and Special Conditions in this solicitation are the only conditions applicable to this solicitation and that the bidder’s/proposer's authorized signature affixed to the bidder’s/proposer's acknowledgment form attests to this.  If a PSA or other Agreement is provided by the City and included in this solicitation no additional terms or conditions which materially or substantially vary, modify or alter the terms or conditions of the Agreement, in the sole opinion and reasonable discretion of the City will be considered. Any and all such additional terms and conditions shall have no force or effect and are inapplicable to this PSA or other Agreement.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54FC7377"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IN WITNESS WHEREOF, the parties have executed this Agreement as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2E1245">
          <w:headerReference w:type="even" r:id="rId13"/>
          <w:headerReference w:type="default" r:id="rId14"/>
          <w:footerReference w:type="default" r:id="rId15"/>
          <w:headerReference w:type="first" r:id="rId16"/>
          <w:type w:val="continuous"/>
          <w:pgSz w:w="12240" w:h="15840" w:code="1"/>
          <w:pgMar w:top="1440" w:right="1440" w:bottom="1152" w:left="1440" w:header="720" w:footer="576"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50"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50"/>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77777777"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on behalf of the corporation and providing that his/her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51" w:name="_Toc79856531"/>
      <w:r w:rsidRPr="002061D4">
        <w:rPr>
          <w:rFonts w:ascii="Arial" w:hAnsi="Arial"/>
          <w:b/>
          <w:bCs/>
          <w:sz w:val="22"/>
          <w:szCs w:val="22"/>
        </w:rPr>
        <w:t>CERTIFICATE OF AUTHORITY</w:t>
      </w:r>
      <w:bookmarkEnd w:id="251"/>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77777777"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on behalf of the partnership and provides that his/her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37B3E24B" w:rsidR="0008486B" w:rsidRPr="002061D4" w:rsidRDefault="0008486B" w:rsidP="00D3668A">
      <w:pPr>
        <w:rPr>
          <w:rFonts w:ascii="Arial" w:hAnsi="Arial"/>
          <w:szCs w:val="22"/>
        </w:rPr>
      </w:pPr>
      <w:r w:rsidRPr="002061D4">
        <w:rPr>
          <w:rFonts w:ascii="Arial" w:hAnsi="Arial"/>
          <w:szCs w:val="22"/>
        </w:rPr>
        <w:t>Joint ventures must submit a joint venture agreement indicating that the person signing this bid is authorized to sign bid documents on behalf of the joint venture.  If there is no joint venture agreement each member of the joint venture must sign the bid and submit the appropriate Certificate of Authority (corporate, partnership, or individual).</w:t>
      </w:r>
    </w:p>
    <w:bookmarkStart w:id="252" w:name="_Toc79856155"/>
    <w:bookmarkStart w:id="253" w:name="_Toc79856532"/>
    <w:bookmarkStart w:id="254" w:name="_Toc79857370"/>
    <w:bookmarkStart w:id="255" w:name="_Toc79857413"/>
    <w:bookmarkStart w:id="256" w:name="_Toc79857549"/>
    <w:bookmarkStart w:id="257" w:name="_Toc79857640"/>
    <w:bookmarkStart w:id="258" w:name="_Toc79859129"/>
    <w:bookmarkStart w:id="259" w:name="_Toc79861100"/>
    <w:bookmarkStart w:id="260" w:name="_Toc79861289"/>
    <w:bookmarkStart w:id="261" w:name="_Toc79872031"/>
    <w:bookmarkStart w:id="262" w:name="_Toc79875919"/>
    <w:bookmarkStart w:id="263" w:name="_Toc80510092"/>
    <w:bookmarkStart w:id="264" w:name="_Toc80517747"/>
    <w:bookmarkStart w:id="265" w:name="_Toc80518417"/>
    <w:bookmarkStart w:id="266" w:name="_Toc80518897"/>
    <w:bookmarkStart w:id="267" w:name="_Toc80519210"/>
    <w:bookmarkStart w:id="268" w:name="_Toc80593538"/>
    <w:bookmarkStart w:id="269" w:name="_Toc80594656"/>
    <w:bookmarkStart w:id="270" w:name="_Toc80612743"/>
    <w:bookmarkStart w:id="271" w:name="_Toc81314197"/>
    <w:bookmarkStart w:id="272" w:name="_Toc81367685"/>
    <w:bookmarkStart w:id="273" w:name="_Toc81375661"/>
    <w:bookmarkStart w:id="274" w:name="_Toc81382526"/>
    <w:bookmarkStart w:id="275" w:name="_Toc136837686"/>
    <w:bookmarkStart w:id="276" w:name="_Toc136838015"/>
    <w:bookmarkStart w:id="277" w:name="_Toc136838730"/>
    <w:bookmarkStart w:id="278" w:name="_Toc136839028"/>
    <w:bookmarkStart w:id="279" w:name="_Toc136839880"/>
    <w:bookmarkStart w:id="280" w:name="_Toc136859680"/>
    <w:bookmarkStart w:id="281" w:name="_Toc182298850"/>
    <w:bookmarkStart w:id="282" w:name="_Toc198532712"/>
    <w:bookmarkStart w:id="283" w:name="_Toc198533118"/>
    <w:bookmarkStart w:id="284" w:name="_Toc198533258"/>
    <w:bookmarkStart w:id="285" w:name="_Toc198533368"/>
    <w:bookmarkStart w:id="286" w:name="_Toc198533477"/>
    <w:bookmarkStart w:id="287" w:name="_Toc198533586"/>
    <w:bookmarkStart w:id="288" w:name="_Toc349897485"/>
    <w:bookmarkStart w:id="289" w:name="_Toc349897593"/>
    <w:bookmarkStart w:id="290" w:name="_Toc349897702"/>
    <w:bookmarkStart w:id="291"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177596DD" w14:textId="77777777" w:rsidR="00066165" w:rsidRPr="002061D4" w:rsidRDefault="00066165">
      <w:pPr>
        <w:rPr>
          <w:rFonts w:ascii="Arial" w:hAnsi="Arial"/>
          <w:b/>
          <w:bCs/>
          <w:sz w:val="22"/>
          <w:szCs w:val="22"/>
        </w:rPr>
      </w:pPr>
      <w:bookmarkStart w:id="292"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292"/>
    </w:p>
    <w:p w14:paraId="6CAF1FF7" w14:textId="77777777" w:rsidR="0008486B" w:rsidRPr="002061D4" w:rsidRDefault="0008486B">
      <w:pPr>
        <w:jc w:val="center"/>
        <w:rPr>
          <w:rFonts w:ascii="Arial" w:hAnsi="Arial"/>
          <w:b/>
          <w:bCs/>
          <w:sz w:val="22"/>
          <w:szCs w:val="22"/>
        </w:rPr>
      </w:pPr>
      <w:bookmarkStart w:id="293" w:name="_Toc79856534"/>
      <w:r w:rsidRPr="002061D4">
        <w:rPr>
          <w:rFonts w:ascii="Arial" w:hAnsi="Arial"/>
          <w:b/>
          <w:bCs/>
          <w:sz w:val="22"/>
          <w:szCs w:val="22"/>
        </w:rPr>
        <w:t>(IF INDIVIDUAL)</w:t>
      </w:r>
      <w:bookmarkEnd w:id="293"/>
    </w:p>
    <w:p w14:paraId="156A480F" w14:textId="77777777" w:rsidR="0008486B" w:rsidRPr="002061D4" w:rsidRDefault="0008486B" w:rsidP="00D3668A">
      <w:pPr>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77777777" w:rsidR="0008486B" w:rsidRPr="002061D4" w:rsidRDefault="0008486B" w:rsidP="00D3668A">
      <w:pPr>
        <w:rPr>
          <w:rFonts w:ascii="Arial" w:hAnsi="Arial"/>
          <w:szCs w:val="22"/>
        </w:rPr>
      </w:pPr>
      <w:r w:rsidRPr="002061D4">
        <w:rPr>
          <w:rFonts w:ascii="Arial" w:hAnsi="Arial"/>
          <w:szCs w:val="22"/>
        </w:rPr>
        <w:t>IN WITNESS WHEREOF, I have hereunto set my hand this ____ day of ______________, 20_</w:t>
      </w:r>
    </w:p>
    <w:p w14:paraId="2A1BA5A1" w14:textId="77777777" w:rsidR="0008486B" w:rsidRPr="002061D4" w:rsidRDefault="0008486B" w:rsidP="00D3668A">
      <w:pPr>
        <w:rPr>
          <w:rFonts w:ascii="Arial" w:hAnsi="Arial"/>
          <w:sz w:val="22"/>
          <w:szCs w:val="22"/>
        </w:rPr>
      </w:pPr>
      <w:r w:rsidRPr="002061D4">
        <w:rPr>
          <w:rFonts w:ascii="Arial" w:hAnsi="Arial"/>
          <w:sz w:val="22"/>
          <w:szCs w:val="22"/>
        </w:rPr>
        <w:t>Signed: __________________________</w:t>
      </w:r>
    </w:p>
    <w:p w14:paraId="01ADDD18" w14:textId="77777777" w:rsidR="0008486B" w:rsidRPr="002061D4" w:rsidRDefault="0008486B" w:rsidP="00D3668A">
      <w:pPr>
        <w:rPr>
          <w:rFonts w:ascii="Arial" w:hAnsi="Arial"/>
          <w:bCs/>
          <w:szCs w:val="22"/>
        </w:rPr>
      </w:pPr>
      <w:r w:rsidRPr="002061D4">
        <w:rPr>
          <w:rFonts w:ascii="Arial" w:hAnsi="Arial"/>
          <w:bCs/>
          <w:szCs w:val="22"/>
        </w:rPr>
        <w:t>Print: ____________________________</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D3668A">
      <w:pPr>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294" w:name="_Toc81327758"/>
      <w:bookmarkStart w:id="295" w:name="_Toc470776283"/>
      <w:r w:rsidRPr="002061D4">
        <w:rPr>
          <w:rFonts w:ascii="Arial" w:hAnsi="Arial" w:cs="Arial"/>
          <w:b/>
          <w:sz w:val="32"/>
          <w:szCs w:val="32"/>
          <w:u w:val="single"/>
        </w:rPr>
        <w:lastRenderedPageBreak/>
        <w:t>ATTACHMENT A - SCOPE OF WORK</w:t>
      </w:r>
      <w:bookmarkEnd w:id="294"/>
      <w:bookmarkEnd w:id="295"/>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296" w:name="_Toc81327759"/>
      <w:bookmarkStart w:id="297" w:name="_Toc470776284"/>
      <w:r w:rsidRPr="002061D4">
        <w:rPr>
          <w:rStyle w:val="msochangeprop0"/>
          <w:rFonts w:ascii="Arial" w:hAnsi="Arial" w:cs="Arial"/>
          <w:b/>
          <w:bCs/>
          <w:color w:val="000000"/>
          <w:sz w:val="22"/>
          <w:szCs w:val="18"/>
          <w:u w:val="single"/>
        </w:rPr>
        <w:t>GENERAL</w:t>
      </w:r>
      <w:bookmarkEnd w:id="296"/>
      <w:bookmarkEnd w:id="297"/>
    </w:p>
    <w:p w14:paraId="375DA27C" w14:textId="080DCFA1" w:rsidR="003973B5" w:rsidRPr="003973B5" w:rsidRDefault="004A1B70" w:rsidP="003973B5">
      <w:pPr>
        <w:spacing w:after="120"/>
        <w:jc w:val="both"/>
        <w:rPr>
          <w:rFonts w:ascii="Arial" w:hAnsi="Arial" w:cs="Arial"/>
          <w:color w:val="000000"/>
        </w:rPr>
      </w:pPr>
      <w:bookmarkStart w:id="298" w:name="_Toc81327761"/>
      <w:r w:rsidRPr="002061D4">
        <w:rPr>
          <w:rFonts w:ascii="Arial" w:hAnsi="Arial" w:cs="Arial"/>
          <w:color w:val="000000"/>
        </w:rPr>
        <w:t xml:space="preserve">Under the direction of the Director or designee, Consultant is to assist in the programmatic management and administration of the </w:t>
      </w:r>
      <w:r w:rsidR="00A9477A">
        <w:rPr>
          <w:rFonts w:ascii="Arial" w:hAnsi="Arial" w:cs="Arial"/>
          <w:color w:val="000000"/>
        </w:rPr>
        <w:t xml:space="preserve">City’s </w:t>
      </w:r>
      <w:r w:rsidR="00A9477A">
        <w:rPr>
          <w:rFonts w:ascii="Arial" w:hAnsi="Arial"/>
        </w:rPr>
        <w:t>Office of</w:t>
      </w:r>
      <w:r w:rsidR="00A9477A" w:rsidRPr="002061D4">
        <w:rPr>
          <w:rFonts w:ascii="Arial" w:hAnsi="Arial"/>
        </w:rPr>
        <w:t xml:space="preserve"> Capital Improvements</w:t>
      </w:r>
      <w:r w:rsidR="00A9477A">
        <w:rPr>
          <w:rFonts w:ascii="Arial" w:hAnsi="Arial" w:cs="Arial"/>
          <w:color w:val="000000"/>
        </w:rPr>
        <w:t xml:space="preserve"> (OCI)</w:t>
      </w:r>
      <w:r w:rsidR="003973B5" w:rsidRPr="003973B5">
        <w:rPr>
          <w:rFonts w:ascii="Arial" w:hAnsi="Arial" w:cs="Arial"/>
          <w:color w:val="000000"/>
        </w:rPr>
        <w:t>, consisting of, but n</w:t>
      </w:r>
      <w:r w:rsidR="00A17F54">
        <w:rPr>
          <w:rFonts w:ascii="Arial" w:hAnsi="Arial" w:cs="Arial"/>
          <w:color w:val="000000"/>
        </w:rPr>
        <w:t>ot limited to, planned capital</w:t>
      </w:r>
      <w:r w:rsidR="003973B5" w:rsidRPr="003973B5">
        <w:rPr>
          <w:rFonts w:ascii="Arial" w:hAnsi="Arial" w:cs="Arial"/>
          <w:color w:val="000000"/>
        </w:rPr>
        <w:t xml:space="preserve"> improvements, construction Projects, and the purchase of capital goods and equipment. Additionally, the Consultant will assist in management oversight of the production, the planning, design and the construction of all vertical and horizontal construction Projects.</w:t>
      </w:r>
    </w:p>
    <w:p w14:paraId="4AF2F0C8" w14:textId="48C15E09" w:rsidR="004A1B70" w:rsidRPr="002061D4" w:rsidRDefault="003973B5" w:rsidP="003973B5">
      <w:pPr>
        <w:spacing w:after="120"/>
        <w:jc w:val="both"/>
        <w:rPr>
          <w:rFonts w:ascii="Arial" w:hAnsi="Arial" w:cs="Arial"/>
          <w:color w:val="000000"/>
        </w:rPr>
      </w:pPr>
      <w:r w:rsidRPr="003973B5">
        <w:rPr>
          <w:rFonts w:ascii="Arial" w:hAnsi="Arial" w:cs="Arial"/>
          <w:color w:val="000000"/>
        </w:rPr>
        <w:t xml:space="preserve">It is the intent and purpose of the City that Consultant shall provide </w:t>
      </w:r>
      <w:r w:rsidR="00863F0D">
        <w:rPr>
          <w:rFonts w:ascii="Arial" w:hAnsi="Arial" w:cs="Arial"/>
          <w:color w:val="000000"/>
        </w:rPr>
        <w:t xml:space="preserve">Capital Program Support </w:t>
      </w:r>
      <w:r w:rsidRPr="003973B5">
        <w:rPr>
          <w:rFonts w:ascii="Arial" w:hAnsi="Arial" w:cs="Arial"/>
          <w:color w:val="000000"/>
        </w:rPr>
        <w:t>Services</w:t>
      </w:r>
      <w:r w:rsidR="00863F0D">
        <w:rPr>
          <w:rFonts w:ascii="Arial" w:hAnsi="Arial" w:cs="Arial"/>
          <w:color w:val="000000"/>
        </w:rPr>
        <w:t xml:space="preserve"> (CPSS)</w:t>
      </w:r>
      <w:r w:rsidRPr="003973B5">
        <w:rPr>
          <w:rFonts w:ascii="Arial" w:hAnsi="Arial" w:cs="Arial"/>
          <w:color w:val="000000"/>
        </w:rPr>
        <w:t xml:space="preserve"> </w:t>
      </w:r>
      <w:r w:rsidR="00A17F54">
        <w:rPr>
          <w:rFonts w:ascii="Arial" w:hAnsi="Arial" w:cs="Arial"/>
          <w:color w:val="000000"/>
        </w:rPr>
        <w:t>hereunder as an extension of OCI</w:t>
      </w:r>
      <w:r w:rsidRPr="003973B5">
        <w:rPr>
          <w:rFonts w:ascii="Arial" w:hAnsi="Arial" w:cs="Arial"/>
          <w:color w:val="000000"/>
        </w:rPr>
        <w:t>’s resources by providing qualified administrative, technical and professional personnel to perform the duties and responsibilities assigned under the terms of this Agreement. The Consultan</w:t>
      </w:r>
      <w:r w:rsidR="00A17F54">
        <w:rPr>
          <w:rFonts w:ascii="Arial" w:hAnsi="Arial" w:cs="Arial"/>
          <w:color w:val="000000"/>
        </w:rPr>
        <w:t>t shall minimize reliance on OCI</w:t>
      </w:r>
      <w:r w:rsidRPr="003973B5">
        <w:rPr>
          <w:rFonts w:ascii="Arial" w:hAnsi="Arial" w:cs="Arial"/>
          <w:color w:val="000000"/>
        </w:rPr>
        <w:t>’s resources for assignments and activities provided under the Agreement, as may be authorized by the Director or designee.</w:t>
      </w:r>
    </w:p>
    <w:p w14:paraId="15D456DA" w14:textId="650BFFB9" w:rsidR="00025C0B" w:rsidRPr="002061D4" w:rsidRDefault="004A1B70" w:rsidP="00C76288">
      <w:pPr>
        <w:spacing w:after="120"/>
        <w:jc w:val="both"/>
        <w:rPr>
          <w:rFonts w:ascii="Arial" w:hAnsi="Arial" w:cs="Arial"/>
          <w:b/>
        </w:rPr>
      </w:pPr>
      <w:r w:rsidRPr="002061D4">
        <w:rPr>
          <w:rFonts w:ascii="Arial" w:hAnsi="Arial" w:cs="Arial"/>
          <w:color w:val="000000"/>
        </w:rPr>
        <w:t>Consultant shall use its best effort at all times to cause the Services to be performed in the most expeditious and cost effective manner consistent with the interests of the City</w:t>
      </w:r>
      <w:r w:rsidR="00025C0B" w:rsidRPr="002061D4">
        <w:rPr>
          <w:rFonts w:ascii="Arial" w:hAnsi="Arial" w:cs="Arial"/>
          <w:color w:val="000000"/>
        </w:rPr>
        <w:t>.</w:t>
      </w:r>
    </w:p>
    <w:p w14:paraId="451A3778" w14:textId="0E14ABE3" w:rsidR="005D295F" w:rsidRPr="002061D4" w:rsidRDefault="00BD7D5D" w:rsidP="00025C0B">
      <w:pPr>
        <w:keepNext/>
        <w:numPr>
          <w:ilvl w:val="1"/>
          <w:numId w:val="6"/>
        </w:numPr>
        <w:jc w:val="both"/>
        <w:outlineLvl w:val="1"/>
        <w:rPr>
          <w:rFonts w:ascii="Arial" w:hAnsi="Arial" w:cs="Arial"/>
          <w:b/>
        </w:rPr>
      </w:pPr>
      <w:bookmarkStart w:id="299" w:name="_Toc470776285"/>
      <w:r w:rsidRPr="002061D4">
        <w:rPr>
          <w:rFonts w:ascii="Arial" w:hAnsi="Arial" w:cs="Arial"/>
          <w:b/>
        </w:rPr>
        <w:t>SCOPE</w:t>
      </w:r>
      <w:r w:rsidR="005D295F" w:rsidRPr="002061D4">
        <w:rPr>
          <w:rFonts w:ascii="Arial" w:hAnsi="Arial" w:cs="Arial"/>
          <w:b/>
        </w:rPr>
        <w:t xml:space="preserve"> OF SERVICES</w:t>
      </w:r>
      <w:bookmarkEnd w:id="298"/>
      <w:bookmarkEnd w:id="299"/>
    </w:p>
    <w:p w14:paraId="6CD0E504" w14:textId="53F35162" w:rsidR="00E34113" w:rsidRPr="00E34113" w:rsidRDefault="00E34113" w:rsidP="00E34113">
      <w:pPr>
        <w:numPr>
          <w:ilvl w:val="2"/>
          <w:numId w:val="6"/>
        </w:numPr>
        <w:tabs>
          <w:tab w:val="left" w:pos="1440"/>
        </w:tabs>
        <w:jc w:val="both"/>
        <w:rPr>
          <w:rFonts w:ascii="Arial" w:hAnsi="Arial" w:cs="Arial"/>
          <w:bCs/>
          <w:color w:val="000000"/>
        </w:rPr>
      </w:pPr>
      <w:bookmarkStart w:id="300" w:name="_Toc316888637"/>
      <w:bookmarkStart w:id="301" w:name="_Toc450646001"/>
      <w:bookmarkStart w:id="302" w:name="_Toc450646115"/>
      <w:bookmarkStart w:id="303" w:name="_Toc180056331"/>
      <w:bookmarkStart w:id="304" w:name="_Toc317259135"/>
      <w:bookmarkEnd w:id="300"/>
      <w:bookmarkEnd w:id="301"/>
      <w:bookmarkEnd w:id="302"/>
      <w:r w:rsidRPr="00E34113">
        <w:rPr>
          <w:rFonts w:ascii="Arial" w:hAnsi="Arial" w:cs="Arial"/>
          <w:bCs/>
          <w:color w:val="000000"/>
        </w:rPr>
        <w:t>Consultant may be required to perform all or some of the Services presented in this Agreement, depending on the needs of the City. The Consultant shall furnish the Services specifically authorized by this Agreement, which Services may encompass one or more professional disciplines in addition to those held by the Consultant.</w:t>
      </w:r>
    </w:p>
    <w:p w14:paraId="24EEAD49" w14:textId="14168E4C" w:rsidR="00E34113" w:rsidRPr="00E34113" w:rsidRDefault="00E34113" w:rsidP="00E34113">
      <w:pPr>
        <w:numPr>
          <w:ilvl w:val="2"/>
          <w:numId w:val="6"/>
        </w:numPr>
        <w:tabs>
          <w:tab w:val="left" w:pos="1440"/>
        </w:tabs>
        <w:jc w:val="both"/>
        <w:rPr>
          <w:rFonts w:ascii="Arial" w:hAnsi="Arial" w:cs="Arial"/>
          <w:bCs/>
          <w:color w:val="000000"/>
        </w:rPr>
      </w:pPr>
      <w:r w:rsidRPr="00E34113">
        <w:rPr>
          <w:rFonts w:ascii="Arial" w:hAnsi="Arial" w:cs="Arial"/>
          <w:bCs/>
          <w:color w:val="000000"/>
        </w:rPr>
        <w:t xml:space="preserve">CPSS may include, but are not limited to, research and preparation of reports, studies, coordination with community organizations, project management, production management, construction administration, cost estimating, assistance with in house design projects, value engineering, scheduling, </w:t>
      </w:r>
      <w:r w:rsidR="00123FB8">
        <w:rPr>
          <w:rFonts w:ascii="Arial" w:hAnsi="Arial" w:cs="Arial"/>
          <w:bCs/>
          <w:color w:val="000000"/>
        </w:rPr>
        <w:t>Geographical Information System (</w:t>
      </w:r>
      <w:r w:rsidRPr="00E34113">
        <w:rPr>
          <w:rFonts w:ascii="Arial" w:hAnsi="Arial" w:cs="Arial"/>
          <w:bCs/>
          <w:color w:val="000000"/>
        </w:rPr>
        <w:t>GIS</w:t>
      </w:r>
      <w:r w:rsidR="00123FB8">
        <w:rPr>
          <w:rFonts w:ascii="Arial" w:hAnsi="Arial" w:cs="Arial"/>
          <w:bCs/>
          <w:color w:val="000000"/>
        </w:rPr>
        <w:t>)</w:t>
      </w:r>
      <w:r w:rsidRPr="00E34113">
        <w:rPr>
          <w:rFonts w:ascii="Arial" w:hAnsi="Arial" w:cs="Arial"/>
          <w:bCs/>
          <w:color w:val="000000"/>
        </w:rPr>
        <w:t xml:space="preserve"> production/management, utility coordination, document control and records management, and administrative, and financial program management for the City’s </w:t>
      </w:r>
      <w:r w:rsidR="00660683">
        <w:rPr>
          <w:rFonts w:ascii="Arial" w:hAnsi="Arial" w:cs="Arial"/>
          <w:bCs/>
          <w:color w:val="000000"/>
        </w:rPr>
        <w:t>OCI</w:t>
      </w:r>
      <w:r w:rsidRPr="00E34113">
        <w:rPr>
          <w:rFonts w:ascii="Arial" w:hAnsi="Arial" w:cs="Arial"/>
          <w:bCs/>
          <w:color w:val="000000"/>
        </w:rPr>
        <w:t>.</w:t>
      </w:r>
      <w:r w:rsidR="00660683">
        <w:rPr>
          <w:rFonts w:ascii="Arial" w:hAnsi="Arial" w:cs="Arial"/>
          <w:bCs/>
          <w:color w:val="000000"/>
        </w:rPr>
        <w:t xml:space="preserve"> </w:t>
      </w:r>
      <w:r w:rsidRPr="00E34113">
        <w:rPr>
          <w:rFonts w:ascii="Arial" w:hAnsi="Arial" w:cs="Arial"/>
          <w:bCs/>
          <w:color w:val="000000"/>
        </w:rPr>
        <w:t>The Services may further include but are not limited to planning, programming, field investigations, observations, feasibility studies, alternative analysis studies, and other activities that may be req</w:t>
      </w:r>
      <w:r w:rsidR="00123FB8">
        <w:rPr>
          <w:rFonts w:ascii="Arial" w:hAnsi="Arial" w:cs="Arial"/>
          <w:bCs/>
          <w:color w:val="000000"/>
        </w:rPr>
        <w:t xml:space="preserve">uired to complete approved Work </w:t>
      </w:r>
      <w:r w:rsidRPr="00E34113">
        <w:rPr>
          <w:rFonts w:ascii="Arial" w:hAnsi="Arial" w:cs="Arial"/>
          <w:bCs/>
          <w:color w:val="000000"/>
        </w:rPr>
        <w:t xml:space="preserve">Orders.    </w:t>
      </w:r>
    </w:p>
    <w:p w14:paraId="737A9379" w14:textId="7E838704" w:rsidR="00E34113" w:rsidRPr="00E34113" w:rsidRDefault="00E34113" w:rsidP="00E34113">
      <w:pPr>
        <w:numPr>
          <w:ilvl w:val="2"/>
          <w:numId w:val="6"/>
        </w:numPr>
        <w:tabs>
          <w:tab w:val="left" w:pos="1440"/>
        </w:tabs>
        <w:jc w:val="both"/>
        <w:rPr>
          <w:rFonts w:ascii="Arial" w:hAnsi="Arial" w:cs="Arial"/>
          <w:bCs/>
          <w:color w:val="000000"/>
        </w:rPr>
      </w:pPr>
      <w:r w:rsidRPr="00E34113">
        <w:rPr>
          <w:rFonts w:ascii="Arial" w:hAnsi="Arial" w:cs="Arial"/>
          <w:bCs/>
          <w:color w:val="000000"/>
        </w:rPr>
        <w:t>Consultant will not be responsible to assist with the purchase of capital goods and/or equipment, but shall assist with the fiscal monitoring of those capital Projects and including them in the annual Capital Improvements Programs.</w:t>
      </w:r>
    </w:p>
    <w:p w14:paraId="40786D83" w14:textId="548DCED5" w:rsidR="00E34113" w:rsidRPr="00E34113" w:rsidRDefault="00E34113" w:rsidP="00E34113">
      <w:pPr>
        <w:numPr>
          <w:ilvl w:val="2"/>
          <w:numId w:val="6"/>
        </w:numPr>
        <w:tabs>
          <w:tab w:val="left" w:pos="1440"/>
        </w:tabs>
        <w:spacing w:after="120"/>
        <w:ind w:left="446"/>
        <w:jc w:val="both"/>
        <w:rPr>
          <w:rFonts w:ascii="Arial" w:hAnsi="Arial" w:cs="Arial"/>
          <w:bCs/>
          <w:color w:val="000000"/>
        </w:rPr>
      </w:pPr>
      <w:r w:rsidRPr="00E34113">
        <w:rPr>
          <w:rFonts w:ascii="Arial" w:hAnsi="Arial" w:cs="Arial"/>
          <w:bCs/>
          <w:color w:val="000000"/>
        </w:rPr>
        <w:t>The City, at its option, may elect to expand, reduce or delete the extent of Work elements described in the Scope of Services, provided such action does not alter the intent of the Agreement.  The Director or designee will request Consultant Services on an as-needed basis.</w:t>
      </w:r>
      <w:r w:rsidR="00123FB8">
        <w:rPr>
          <w:rFonts w:ascii="Arial" w:hAnsi="Arial" w:cs="Arial"/>
          <w:bCs/>
          <w:color w:val="000000"/>
        </w:rPr>
        <w:t xml:space="preserve"> </w:t>
      </w:r>
      <w:r w:rsidRPr="00E34113">
        <w:rPr>
          <w:rFonts w:ascii="Arial" w:hAnsi="Arial" w:cs="Arial"/>
          <w:bCs/>
          <w:color w:val="000000"/>
        </w:rPr>
        <w:t>There is no guarantee that any or all of the Services described in this Agreement will be assigned during the term of this Agreement.</w:t>
      </w:r>
    </w:p>
    <w:p w14:paraId="5396C2AA" w14:textId="77777777" w:rsidR="004A1B70" w:rsidRPr="002061D4" w:rsidRDefault="004A1B70" w:rsidP="00E34113">
      <w:pPr>
        <w:numPr>
          <w:ilvl w:val="1"/>
          <w:numId w:val="6"/>
        </w:numPr>
        <w:tabs>
          <w:tab w:val="left" w:pos="1440"/>
        </w:tabs>
        <w:jc w:val="both"/>
        <w:rPr>
          <w:rFonts w:ascii="Arial" w:hAnsi="Arial" w:cs="Arial"/>
          <w:b/>
          <w:color w:val="000000"/>
        </w:rPr>
      </w:pPr>
      <w:r w:rsidRPr="002061D4">
        <w:rPr>
          <w:rFonts w:ascii="Arial" w:hAnsi="Arial" w:cs="Arial"/>
          <w:b/>
        </w:rPr>
        <w:t>COOPERATIVE</w:t>
      </w:r>
      <w:r w:rsidRPr="002061D4">
        <w:rPr>
          <w:rFonts w:ascii="Arial" w:hAnsi="Arial" w:cs="Arial"/>
          <w:b/>
          <w:color w:val="000000"/>
        </w:rPr>
        <w:t xml:space="preserve"> WORK</w:t>
      </w:r>
      <w:bookmarkEnd w:id="303"/>
      <w:bookmarkEnd w:id="304"/>
    </w:p>
    <w:p w14:paraId="59B6C98D" w14:textId="69423FA3" w:rsidR="004A1B70" w:rsidRPr="002061D4" w:rsidRDefault="00E34113" w:rsidP="00084257">
      <w:pPr>
        <w:spacing w:after="120"/>
        <w:jc w:val="both"/>
        <w:rPr>
          <w:rFonts w:ascii="Arial" w:hAnsi="Arial" w:cs="Arial"/>
          <w:color w:val="000000"/>
        </w:rPr>
      </w:pPr>
      <w:r w:rsidRPr="00E34113">
        <w:rPr>
          <w:rFonts w:ascii="Arial" w:hAnsi="Arial" w:cs="Arial"/>
          <w:color w:val="000000"/>
        </w:rPr>
        <w:t>The Consultant will be responsible</w:t>
      </w:r>
      <w:r w:rsidR="00123FB8">
        <w:rPr>
          <w:rFonts w:ascii="Arial" w:hAnsi="Arial" w:cs="Arial"/>
          <w:color w:val="000000"/>
        </w:rPr>
        <w:t xml:space="preserve"> to Work in cooperation with OCI</w:t>
      </w:r>
      <w:r w:rsidRPr="00E34113">
        <w:rPr>
          <w:rFonts w:ascii="Arial" w:hAnsi="Arial" w:cs="Arial"/>
          <w:color w:val="000000"/>
        </w:rPr>
        <w:t xml:space="preserve">, City administration, officials of the City, client departments and agencies, community and other stakeholders, with consulting engineers and/or architects, and contractors to administer the planning, design and construction of </w:t>
      </w:r>
      <w:r w:rsidR="00660683">
        <w:rPr>
          <w:rFonts w:ascii="Arial" w:hAnsi="Arial" w:cs="Arial"/>
          <w:color w:val="000000"/>
        </w:rPr>
        <w:t xml:space="preserve">OCI </w:t>
      </w:r>
      <w:r w:rsidRPr="00E34113">
        <w:rPr>
          <w:rFonts w:ascii="Arial" w:hAnsi="Arial" w:cs="Arial"/>
          <w:color w:val="000000"/>
        </w:rPr>
        <w:t>Projects, and as well as overall Program Management</w:t>
      </w:r>
      <w:r w:rsidR="004A1B70" w:rsidRPr="002061D4">
        <w:rPr>
          <w:rFonts w:ascii="Arial" w:hAnsi="Arial" w:cs="Arial"/>
          <w:color w:val="000000"/>
        </w:rPr>
        <w:t xml:space="preserve">.  </w:t>
      </w:r>
    </w:p>
    <w:p w14:paraId="545EFF3D" w14:textId="77777777" w:rsidR="004A1B70" w:rsidRPr="002061D4" w:rsidRDefault="004A1B70" w:rsidP="00E34113">
      <w:pPr>
        <w:numPr>
          <w:ilvl w:val="1"/>
          <w:numId w:val="6"/>
        </w:numPr>
        <w:tabs>
          <w:tab w:val="left" w:pos="1440"/>
        </w:tabs>
        <w:jc w:val="both"/>
        <w:rPr>
          <w:rFonts w:ascii="Arial" w:hAnsi="Arial" w:cs="Arial"/>
          <w:b/>
        </w:rPr>
      </w:pPr>
      <w:bookmarkStart w:id="305" w:name="_Toc317259136"/>
      <w:bookmarkStart w:id="306" w:name="_Toc317259138"/>
      <w:bookmarkStart w:id="307" w:name="_Toc180056332"/>
      <w:bookmarkStart w:id="308" w:name="_Toc317259137"/>
      <w:bookmarkEnd w:id="305"/>
      <w:bookmarkEnd w:id="306"/>
      <w:r w:rsidRPr="002061D4">
        <w:rPr>
          <w:rFonts w:ascii="Arial" w:hAnsi="Arial" w:cs="Arial"/>
          <w:b/>
        </w:rPr>
        <w:t>NON-EXCLUSIVE RIGHT</w:t>
      </w:r>
      <w:bookmarkEnd w:id="307"/>
      <w:bookmarkEnd w:id="308"/>
    </w:p>
    <w:p w14:paraId="5B7298E8" w14:textId="405DB10E" w:rsidR="004A1B70" w:rsidRPr="002061D4" w:rsidRDefault="004A1B70" w:rsidP="00084257">
      <w:pPr>
        <w:tabs>
          <w:tab w:val="left" w:pos="360"/>
        </w:tabs>
        <w:spacing w:after="120"/>
        <w:jc w:val="both"/>
        <w:rPr>
          <w:rFonts w:ascii="Arial" w:hAnsi="Arial" w:cs="Arial"/>
        </w:rPr>
      </w:pPr>
      <w:r w:rsidRPr="002061D4">
        <w:rPr>
          <w:rFonts w:ascii="Arial" w:hAnsi="Arial" w:cs="Arial"/>
        </w:rPr>
        <w:t xml:space="preserve">It is understood that any Work Order and Notice to Proceed will be issued under this Agreement at the sole discretion of the Director or designee and that the </w:t>
      </w:r>
      <w:r w:rsidRPr="002061D4">
        <w:rPr>
          <w:rFonts w:ascii="Arial" w:hAnsi="Arial" w:cs="Arial"/>
          <w:bCs/>
          <w:color w:val="000000"/>
        </w:rPr>
        <w:t xml:space="preserve">Consultant </w:t>
      </w:r>
      <w:r w:rsidRPr="002061D4">
        <w:rPr>
          <w:rFonts w:ascii="Arial" w:hAnsi="Arial" w:cs="Arial"/>
        </w:rPr>
        <w:t xml:space="preserve">has no expectation, entitlement, right to or privilege to receive a Work Order or Notice to </w:t>
      </w:r>
      <w:proofErr w:type="gramStart"/>
      <w:r w:rsidRPr="002061D4">
        <w:rPr>
          <w:rFonts w:ascii="Arial" w:hAnsi="Arial" w:cs="Arial"/>
        </w:rPr>
        <w:t>Proceed</w:t>
      </w:r>
      <w:proofErr w:type="gramEnd"/>
      <w:r w:rsidRPr="002061D4">
        <w:rPr>
          <w:rFonts w:ascii="Arial" w:hAnsi="Arial" w:cs="Arial"/>
        </w:rPr>
        <w:t xml:space="preserve"> for any Project or Work. The City reserves at all times the right to perform any and all Services in-house, or with other private professional consultants, architects or engineers consistent with applicable law, including Section 287.055, Florida Statutes, (Consultants’ Competitive Negotiation Act) if required, or to discontinue or withdraw any or all Projects or Work or to exercise every other choice allowed by law.</w:t>
      </w:r>
    </w:p>
    <w:p w14:paraId="5660DCA3" w14:textId="77777777" w:rsidR="004A1B70" w:rsidRPr="002061D4" w:rsidRDefault="004A1B70" w:rsidP="00084257">
      <w:pPr>
        <w:tabs>
          <w:tab w:val="left" w:pos="360"/>
        </w:tabs>
        <w:spacing w:after="120"/>
        <w:jc w:val="both"/>
        <w:rPr>
          <w:rFonts w:ascii="Arial" w:hAnsi="Arial" w:cs="Arial"/>
        </w:rPr>
      </w:pPr>
      <w:r w:rsidRPr="002061D4">
        <w:rPr>
          <w:rFonts w:ascii="Arial" w:hAnsi="Arial" w:cs="Arial"/>
        </w:rPr>
        <w:t xml:space="preserve">This Agreement does not confer on the </w:t>
      </w:r>
      <w:r w:rsidRPr="002061D4">
        <w:rPr>
          <w:rFonts w:ascii="Arial" w:hAnsi="Arial" w:cs="Arial"/>
          <w:bCs/>
          <w:color w:val="000000"/>
        </w:rPr>
        <w:t xml:space="preserve">Consultant </w:t>
      </w:r>
      <w:r w:rsidRPr="002061D4">
        <w:rPr>
          <w:rFonts w:ascii="Arial" w:hAnsi="Arial" w:cs="Arial"/>
        </w:rPr>
        <w:t xml:space="preserve">any particular, exclusive or special rights to any Work required by the City.  </w:t>
      </w:r>
    </w:p>
    <w:p w14:paraId="7427447A" w14:textId="77777777" w:rsidR="00C76288" w:rsidRPr="002061D4" w:rsidRDefault="00C76288" w:rsidP="004A1B70">
      <w:pPr>
        <w:tabs>
          <w:tab w:val="left" w:pos="360"/>
        </w:tabs>
        <w:spacing w:after="120"/>
        <w:ind w:left="360"/>
        <w:jc w:val="both"/>
        <w:rPr>
          <w:rFonts w:ascii="Arial" w:hAnsi="Arial" w:cs="Arial"/>
        </w:rPr>
      </w:pPr>
    </w:p>
    <w:p w14:paraId="5CFD49AE" w14:textId="77777777" w:rsidR="004A1B70" w:rsidRPr="002061D4" w:rsidRDefault="004A1B70" w:rsidP="004A1B70">
      <w:pPr>
        <w:pStyle w:val="ListParagraph"/>
        <w:keepNext/>
        <w:keepLines/>
        <w:numPr>
          <w:ilvl w:val="0"/>
          <w:numId w:val="32"/>
        </w:numPr>
        <w:contextualSpacing w:val="0"/>
        <w:jc w:val="both"/>
        <w:outlineLvl w:val="1"/>
        <w:rPr>
          <w:rFonts w:ascii="Arial" w:hAnsi="Arial" w:cs="Arial"/>
          <w:b/>
          <w:vanish/>
        </w:rPr>
      </w:pPr>
      <w:bookmarkStart w:id="309" w:name="_Toc450646004"/>
      <w:bookmarkStart w:id="310" w:name="_Toc450646118"/>
      <w:bookmarkStart w:id="311" w:name="_Toc450646384"/>
      <w:bookmarkStart w:id="312" w:name="_Toc450646491"/>
      <w:bookmarkStart w:id="313" w:name="_Toc450648607"/>
      <w:bookmarkStart w:id="314" w:name="_Toc450649444"/>
      <w:bookmarkStart w:id="315" w:name="_Toc457221348"/>
      <w:bookmarkStart w:id="316" w:name="_Toc465946810"/>
      <w:bookmarkStart w:id="317" w:name="_Toc470158013"/>
      <w:bookmarkStart w:id="318" w:name="_Toc470775791"/>
      <w:bookmarkStart w:id="319" w:name="_Toc470776054"/>
      <w:bookmarkStart w:id="320" w:name="_Toc470776170"/>
      <w:bookmarkStart w:id="321" w:name="_Toc470776286"/>
      <w:bookmarkStart w:id="322" w:name="_Toc180056333"/>
      <w:bookmarkEnd w:id="309"/>
      <w:bookmarkEnd w:id="310"/>
      <w:bookmarkEnd w:id="311"/>
      <w:bookmarkEnd w:id="312"/>
      <w:bookmarkEnd w:id="313"/>
      <w:bookmarkEnd w:id="314"/>
      <w:bookmarkEnd w:id="315"/>
      <w:bookmarkEnd w:id="316"/>
      <w:bookmarkEnd w:id="317"/>
      <w:bookmarkEnd w:id="318"/>
      <w:bookmarkEnd w:id="319"/>
      <w:bookmarkEnd w:id="320"/>
      <w:bookmarkEnd w:id="321"/>
    </w:p>
    <w:p w14:paraId="7C008AB3" w14:textId="57D8B552" w:rsidR="004A1B70" w:rsidRPr="002061D4" w:rsidRDefault="004A1B70" w:rsidP="00E34113">
      <w:pPr>
        <w:numPr>
          <w:ilvl w:val="1"/>
          <w:numId w:val="6"/>
        </w:numPr>
        <w:tabs>
          <w:tab w:val="left" w:pos="1440"/>
        </w:tabs>
        <w:jc w:val="both"/>
        <w:rPr>
          <w:rFonts w:ascii="Arial" w:hAnsi="Arial" w:cs="Arial"/>
          <w:b/>
        </w:rPr>
      </w:pPr>
      <w:bookmarkStart w:id="323" w:name="_Toc317259139"/>
      <w:r w:rsidRPr="002061D4">
        <w:rPr>
          <w:rFonts w:ascii="Arial" w:hAnsi="Arial" w:cs="Arial"/>
          <w:b/>
        </w:rPr>
        <w:t>PAYMENTS</w:t>
      </w:r>
      <w:bookmarkEnd w:id="322"/>
      <w:bookmarkEnd w:id="323"/>
    </w:p>
    <w:p w14:paraId="3BD5E3D9" w14:textId="2894476A" w:rsidR="004A1B70" w:rsidRPr="002061D4" w:rsidRDefault="004A1B70" w:rsidP="00084257">
      <w:pPr>
        <w:tabs>
          <w:tab w:val="left" w:pos="360"/>
        </w:tabs>
        <w:spacing w:after="120"/>
        <w:jc w:val="both"/>
        <w:rPr>
          <w:rFonts w:ascii="Arial" w:hAnsi="Arial" w:cs="Arial"/>
        </w:rPr>
      </w:pPr>
      <w:r w:rsidRPr="002061D4">
        <w:rPr>
          <w:rFonts w:ascii="Arial" w:hAnsi="Arial" w:cs="Arial"/>
        </w:rPr>
        <w:t xml:space="preserve">The City will pay the </w:t>
      </w:r>
      <w:r w:rsidRPr="002061D4">
        <w:rPr>
          <w:rFonts w:ascii="Arial" w:hAnsi="Arial" w:cs="Arial"/>
          <w:bCs/>
          <w:color w:val="000000"/>
        </w:rPr>
        <w:t>Consultant</w:t>
      </w:r>
      <w:r w:rsidRPr="002061D4">
        <w:rPr>
          <w:rFonts w:ascii="Arial" w:hAnsi="Arial" w:cs="Arial"/>
        </w:rPr>
        <w:t xml:space="preserve"> in accordance with provisions and limitations of Attachment </w:t>
      </w:r>
      <w:r w:rsidR="00123FB8">
        <w:rPr>
          <w:rFonts w:ascii="Arial" w:hAnsi="Arial" w:cs="Arial"/>
        </w:rPr>
        <w:t>“</w:t>
      </w:r>
      <w:r w:rsidRPr="002061D4">
        <w:rPr>
          <w:rFonts w:ascii="Arial" w:hAnsi="Arial" w:cs="Arial"/>
        </w:rPr>
        <w:t>B</w:t>
      </w:r>
      <w:r w:rsidR="00123FB8">
        <w:rPr>
          <w:rFonts w:ascii="Arial" w:hAnsi="Arial" w:cs="Arial"/>
        </w:rPr>
        <w:t>”</w:t>
      </w:r>
      <w:r w:rsidRPr="002061D4">
        <w:rPr>
          <w:rFonts w:ascii="Arial" w:hAnsi="Arial" w:cs="Arial"/>
        </w:rPr>
        <w:t xml:space="preserve">. No payment will be made for the </w:t>
      </w:r>
      <w:r w:rsidRPr="002061D4">
        <w:rPr>
          <w:rFonts w:ascii="Arial" w:hAnsi="Arial" w:cs="Arial"/>
          <w:bCs/>
          <w:color w:val="000000"/>
        </w:rPr>
        <w:t>Consultant</w:t>
      </w:r>
      <w:r w:rsidRPr="002061D4">
        <w:rPr>
          <w:rFonts w:ascii="Arial" w:hAnsi="Arial" w:cs="Arial"/>
        </w:rPr>
        <w:t>'s time or services in connection with the preparation of any Work Order proposal or for any Work done in the absence of an executed Work Order, Notice to Proceed and /or Purchase Order.</w:t>
      </w:r>
    </w:p>
    <w:p w14:paraId="1792C830" w14:textId="52309426" w:rsidR="004A1B70" w:rsidRPr="002061D4" w:rsidRDefault="004A1B70" w:rsidP="00637EDF">
      <w:pPr>
        <w:pStyle w:val="Heading1"/>
        <w:spacing w:after="120"/>
        <w:rPr>
          <w:rFonts w:ascii="Arial" w:hAnsi="Arial" w:cs="Arial"/>
          <w:b/>
          <w:color w:val="000000"/>
          <w:sz w:val="22"/>
          <w:szCs w:val="22"/>
        </w:rPr>
      </w:pPr>
      <w:bookmarkStart w:id="324" w:name="_Toc180056334"/>
      <w:bookmarkStart w:id="325" w:name="_Toc317259140"/>
      <w:bookmarkStart w:id="326" w:name="_Toc470776287"/>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27" w:name="_Toc180056335"/>
      <w:bookmarkEnd w:id="324"/>
      <w:r w:rsidRPr="002061D4">
        <w:rPr>
          <w:rFonts w:ascii="Arial" w:hAnsi="Arial" w:cs="Arial"/>
          <w:b/>
          <w:color w:val="000000"/>
          <w:sz w:val="22"/>
          <w:szCs w:val="22"/>
          <w:u w:val="single"/>
        </w:rPr>
        <w:t xml:space="preserve">OF </w:t>
      </w:r>
      <w:r w:rsidR="003C0939">
        <w:rPr>
          <w:rFonts w:ascii="Arial" w:hAnsi="Arial" w:cs="Arial"/>
          <w:b/>
          <w:color w:val="000000"/>
          <w:sz w:val="22"/>
          <w:szCs w:val="22"/>
          <w:u w:val="single"/>
        </w:rPr>
        <w:t>CAPITAL</w:t>
      </w:r>
      <w:r w:rsidRPr="002061D4">
        <w:rPr>
          <w:rFonts w:ascii="Arial" w:hAnsi="Arial" w:cs="Arial"/>
          <w:b/>
          <w:color w:val="000000"/>
          <w:sz w:val="22"/>
          <w:szCs w:val="22"/>
          <w:u w:val="single"/>
        </w:rPr>
        <w:t xml:space="preserve"> PROGRAM SUPPORT SERVICES</w:t>
      </w:r>
      <w:bookmarkEnd w:id="325"/>
      <w:bookmarkEnd w:id="326"/>
    </w:p>
    <w:p w14:paraId="7516906F" w14:textId="77777777" w:rsidR="004A1B70" w:rsidRPr="002061D4" w:rsidRDefault="004A1B70" w:rsidP="00A5106D">
      <w:pPr>
        <w:numPr>
          <w:ilvl w:val="1"/>
          <w:numId w:val="26"/>
        </w:numPr>
        <w:tabs>
          <w:tab w:val="left" w:pos="1440"/>
        </w:tabs>
        <w:jc w:val="both"/>
        <w:outlineLvl w:val="1"/>
        <w:rPr>
          <w:rFonts w:ascii="Arial" w:hAnsi="Arial" w:cs="Arial"/>
          <w:b/>
          <w:color w:val="000000"/>
        </w:rPr>
      </w:pPr>
      <w:bookmarkStart w:id="328" w:name="_Toc317259141"/>
      <w:bookmarkStart w:id="329" w:name="_Toc470776288"/>
      <w:r w:rsidRPr="002061D4">
        <w:rPr>
          <w:rFonts w:ascii="Arial" w:hAnsi="Arial" w:cs="Arial"/>
          <w:b/>
          <w:color w:val="000000"/>
        </w:rPr>
        <w:t>PRIMARY SERVICES</w:t>
      </w:r>
      <w:bookmarkEnd w:id="327"/>
      <w:bookmarkEnd w:id="328"/>
      <w:bookmarkEnd w:id="329"/>
    </w:p>
    <w:p w14:paraId="466DFA93" w14:textId="123403D8" w:rsidR="00E34113" w:rsidRPr="00E34113" w:rsidRDefault="00E34113" w:rsidP="003973B5">
      <w:pPr>
        <w:spacing w:after="120"/>
        <w:jc w:val="both"/>
        <w:rPr>
          <w:rFonts w:ascii="Arial" w:hAnsi="Arial" w:cs="Arial"/>
          <w:color w:val="000000"/>
        </w:rPr>
      </w:pPr>
      <w:r w:rsidRPr="00E34113">
        <w:rPr>
          <w:rFonts w:ascii="Arial" w:hAnsi="Arial" w:cs="Arial"/>
          <w:color w:val="000000"/>
        </w:rPr>
        <w:t>Where Director or designee, in his/her sole discretion, identifies the need for Services, Consultant shall provide a Work Order Proposal for the performance of said Services.</w:t>
      </w:r>
      <w:r w:rsidR="00123FB8">
        <w:rPr>
          <w:rFonts w:ascii="Arial" w:hAnsi="Arial" w:cs="Arial"/>
          <w:color w:val="000000"/>
        </w:rPr>
        <w:t xml:space="preserve"> </w:t>
      </w:r>
      <w:r w:rsidRPr="00E34113">
        <w:rPr>
          <w:rFonts w:ascii="Arial" w:hAnsi="Arial" w:cs="Arial"/>
          <w:color w:val="000000"/>
        </w:rPr>
        <w:t xml:space="preserve">The Services may include, but are not necessarily limited to the following: </w:t>
      </w:r>
    </w:p>
    <w:p w14:paraId="2A9CC5F8" w14:textId="0149F6C0" w:rsidR="00E34113" w:rsidRPr="00E34113" w:rsidRDefault="00E34113" w:rsidP="00E34113">
      <w:pPr>
        <w:pStyle w:val="ListParagraph"/>
        <w:numPr>
          <w:ilvl w:val="0"/>
          <w:numId w:val="39"/>
        </w:numPr>
        <w:jc w:val="both"/>
        <w:rPr>
          <w:rFonts w:ascii="Arial" w:hAnsi="Arial" w:cs="Arial"/>
          <w:color w:val="000000"/>
        </w:rPr>
      </w:pPr>
      <w:r w:rsidRPr="00E34113">
        <w:rPr>
          <w:rFonts w:ascii="Arial" w:hAnsi="Arial" w:cs="Arial"/>
          <w:color w:val="000000"/>
        </w:rPr>
        <w:t xml:space="preserve">Overall assistance with </w:t>
      </w:r>
      <w:r w:rsidRPr="003C0939">
        <w:rPr>
          <w:rFonts w:ascii="Arial" w:hAnsi="Arial" w:cs="Arial"/>
          <w:b/>
          <w:color w:val="000000"/>
        </w:rPr>
        <w:t>Administrative Program Management</w:t>
      </w:r>
      <w:r w:rsidRPr="00E34113">
        <w:rPr>
          <w:rFonts w:ascii="Arial" w:hAnsi="Arial" w:cs="Arial"/>
          <w:color w:val="000000"/>
        </w:rPr>
        <w:t xml:space="preserve"> Services for the Capital Improvements Program</w:t>
      </w:r>
    </w:p>
    <w:p w14:paraId="5B6389D8" w14:textId="238D6914" w:rsidR="00E34113" w:rsidRPr="00E34113" w:rsidRDefault="00E34113" w:rsidP="00E34113">
      <w:pPr>
        <w:pStyle w:val="ListParagraph"/>
        <w:numPr>
          <w:ilvl w:val="0"/>
          <w:numId w:val="39"/>
        </w:numPr>
        <w:jc w:val="both"/>
        <w:rPr>
          <w:rFonts w:ascii="Arial" w:hAnsi="Arial" w:cs="Arial"/>
          <w:color w:val="000000"/>
        </w:rPr>
      </w:pPr>
      <w:r w:rsidRPr="003C0939">
        <w:rPr>
          <w:rFonts w:ascii="Arial" w:hAnsi="Arial" w:cs="Arial"/>
          <w:b/>
          <w:color w:val="000000"/>
        </w:rPr>
        <w:t>Production Management</w:t>
      </w:r>
      <w:r w:rsidRPr="00E34113">
        <w:rPr>
          <w:rFonts w:ascii="Arial" w:hAnsi="Arial" w:cs="Arial"/>
          <w:color w:val="000000"/>
        </w:rPr>
        <w:t>: Assistance with Programmatic management of capital Project Production, that is, the feasibility and other pre-design studies, financial and other analyses, scheduling, planning, review of construction and/or design delivery method, design, engineering.</w:t>
      </w:r>
    </w:p>
    <w:p w14:paraId="14ABF9A4" w14:textId="080436C2" w:rsidR="00E34113" w:rsidRPr="00E34113" w:rsidRDefault="00E34113" w:rsidP="003973B5">
      <w:pPr>
        <w:pStyle w:val="ListParagraph"/>
        <w:numPr>
          <w:ilvl w:val="0"/>
          <w:numId w:val="39"/>
        </w:numPr>
        <w:spacing w:after="120"/>
        <w:contextualSpacing w:val="0"/>
        <w:jc w:val="both"/>
        <w:rPr>
          <w:rFonts w:ascii="Arial" w:hAnsi="Arial" w:cs="Arial"/>
          <w:color w:val="000000"/>
        </w:rPr>
      </w:pPr>
      <w:r w:rsidRPr="003C0939">
        <w:rPr>
          <w:rFonts w:ascii="Arial" w:hAnsi="Arial" w:cs="Arial"/>
          <w:b/>
          <w:color w:val="000000"/>
        </w:rPr>
        <w:t>Assistance with Construction Program</w:t>
      </w:r>
      <w:r w:rsidRPr="00E34113">
        <w:rPr>
          <w:rFonts w:ascii="Arial" w:hAnsi="Arial" w:cs="Arial"/>
          <w:color w:val="000000"/>
        </w:rPr>
        <w:t xml:space="preserve"> for Projects undergoing construction, activities may include, without limitation, monitoring the overall construction schedule of the </w:t>
      </w:r>
      <w:r w:rsidR="00123FB8">
        <w:rPr>
          <w:rFonts w:ascii="Arial" w:hAnsi="Arial" w:cs="Arial"/>
          <w:color w:val="000000"/>
        </w:rPr>
        <w:t>C</w:t>
      </w:r>
      <w:r w:rsidRPr="00E34113">
        <w:rPr>
          <w:rFonts w:ascii="Arial" w:hAnsi="Arial" w:cs="Arial"/>
          <w:color w:val="000000"/>
        </w:rPr>
        <w:t xml:space="preserve">apital </w:t>
      </w:r>
      <w:r w:rsidR="00123FB8">
        <w:rPr>
          <w:rFonts w:ascii="Arial" w:hAnsi="Arial" w:cs="Arial"/>
          <w:color w:val="000000"/>
        </w:rPr>
        <w:t>I</w:t>
      </w:r>
      <w:r w:rsidRPr="00E34113">
        <w:rPr>
          <w:rFonts w:ascii="Arial" w:hAnsi="Arial" w:cs="Arial"/>
          <w:color w:val="000000"/>
        </w:rPr>
        <w:t>mprovement</w:t>
      </w:r>
      <w:r w:rsidR="00123FB8">
        <w:rPr>
          <w:rFonts w:ascii="Arial" w:hAnsi="Arial" w:cs="Arial"/>
          <w:color w:val="000000"/>
        </w:rPr>
        <w:t>s</w:t>
      </w:r>
      <w:r w:rsidRPr="00E34113">
        <w:rPr>
          <w:rFonts w:ascii="Arial" w:hAnsi="Arial" w:cs="Arial"/>
          <w:color w:val="000000"/>
        </w:rPr>
        <w:t xml:space="preserve"> </w:t>
      </w:r>
      <w:r w:rsidR="00123FB8">
        <w:rPr>
          <w:rFonts w:ascii="Arial" w:hAnsi="Arial" w:cs="Arial"/>
          <w:color w:val="000000"/>
        </w:rPr>
        <w:t>P</w:t>
      </w:r>
      <w:r w:rsidRPr="00E34113">
        <w:rPr>
          <w:rFonts w:ascii="Arial" w:hAnsi="Arial" w:cs="Arial"/>
          <w:color w:val="000000"/>
        </w:rPr>
        <w:t>rogram, coordinating schedules among Projects, estimating, work order development, assisting with community outreach, and providing regular construction-associated reports.</w:t>
      </w:r>
    </w:p>
    <w:p w14:paraId="78587E41" w14:textId="2CB069B8" w:rsidR="00E34113" w:rsidRPr="00E34113" w:rsidRDefault="00E34113" w:rsidP="003C0939">
      <w:pPr>
        <w:spacing w:after="120"/>
        <w:jc w:val="both"/>
        <w:rPr>
          <w:rFonts w:ascii="Arial" w:hAnsi="Arial" w:cs="Arial"/>
          <w:color w:val="000000"/>
        </w:rPr>
      </w:pPr>
      <w:r w:rsidRPr="00E34113">
        <w:rPr>
          <w:rFonts w:ascii="Arial" w:hAnsi="Arial" w:cs="Arial"/>
          <w:color w:val="000000"/>
        </w:rPr>
        <w:t>The award and execution of a Work Order or Notice to Proceed for said Services shall be solely at the City’s discretion and submittal of a proposal is no guarantee or assurance that the Consultant will be authorized to perform the Work</w:t>
      </w:r>
      <w:r w:rsidR="003C0939">
        <w:rPr>
          <w:rFonts w:ascii="Arial" w:hAnsi="Arial" w:cs="Arial"/>
          <w:color w:val="000000"/>
        </w:rPr>
        <w:t>.</w:t>
      </w:r>
      <w:r w:rsidRPr="00E34113">
        <w:rPr>
          <w:rFonts w:ascii="Arial" w:hAnsi="Arial" w:cs="Arial"/>
          <w:color w:val="000000"/>
        </w:rPr>
        <w:t xml:space="preserve"> </w:t>
      </w:r>
    </w:p>
    <w:p w14:paraId="728053D7" w14:textId="5BCA7727" w:rsidR="004A1B70" w:rsidRPr="002061D4" w:rsidRDefault="00E34113" w:rsidP="00E34113">
      <w:pPr>
        <w:jc w:val="both"/>
        <w:rPr>
          <w:color w:val="000000" w:themeColor="text1"/>
        </w:rPr>
      </w:pPr>
      <w:r w:rsidRPr="00E34113">
        <w:rPr>
          <w:rFonts w:ascii="Arial" w:hAnsi="Arial" w:cs="Arial"/>
          <w:color w:val="000000"/>
        </w:rPr>
        <w:t>Compensation for any Services shall be separately negotiated and may be lump sum, hourly rate-based or other method as deemed appropriate by the parties</w:t>
      </w:r>
      <w:r w:rsidR="004A1B70" w:rsidRPr="002061D4">
        <w:rPr>
          <w:bCs/>
          <w:color w:val="000000" w:themeColor="text1"/>
        </w:rPr>
        <w:t>.</w:t>
      </w:r>
    </w:p>
    <w:p w14:paraId="401D4455" w14:textId="77777777" w:rsidR="004A1B70" w:rsidRPr="002061D4" w:rsidRDefault="004A1B70" w:rsidP="004A1B70">
      <w:pPr>
        <w:numPr>
          <w:ilvl w:val="1"/>
          <w:numId w:val="26"/>
        </w:numPr>
        <w:overflowPunct w:val="0"/>
        <w:autoSpaceDE w:val="0"/>
        <w:autoSpaceDN w:val="0"/>
        <w:adjustRightInd w:val="0"/>
        <w:spacing w:before="120"/>
        <w:jc w:val="both"/>
        <w:textAlignment w:val="baseline"/>
        <w:outlineLvl w:val="1"/>
        <w:rPr>
          <w:rFonts w:ascii="Arial" w:hAnsi="Arial" w:cs="Arial"/>
          <w:b/>
          <w:color w:val="000000"/>
        </w:rPr>
      </w:pPr>
      <w:bookmarkStart w:id="330" w:name="_Toc180056336"/>
      <w:bookmarkStart w:id="331" w:name="_Toc317259142"/>
      <w:bookmarkStart w:id="332" w:name="_Toc470776289"/>
      <w:r w:rsidRPr="002061D4">
        <w:rPr>
          <w:rFonts w:ascii="Arial" w:hAnsi="Arial" w:cs="Arial"/>
          <w:b/>
          <w:color w:val="000000"/>
        </w:rPr>
        <w:t>SPECIALTY SERVICES</w:t>
      </w:r>
      <w:bookmarkEnd w:id="330"/>
      <w:bookmarkEnd w:id="331"/>
      <w:bookmarkEnd w:id="332"/>
    </w:p>
    <w:p w14:paraId="3DD35A01" w14:textId="24B56754" w:rsidR="004A1B70" w:rsidRPr="002061D4" w:rsidRDefault="004A1B70" w:rsidP="004A1B70">
      <w:pPr>
        <w:pStyle w:val="BodyText2"/>
        <w:tabs>
          <w:tab w:val="left" w:pos="720"/>
        </w:tabs>
        <w:spacing w:after="120" w:line="240" w:lineRule="auto"/>
        <w:rPr>
          <w:sz w:val="20"/>
        </w:rPr>
      </w:pPr>
      <w:r w:rsidRPr="002061D4">
        <w:rPr>
          <w:rFonts w:cs="Arial"/>
          <w:color w:val="000000"/>
          <w:sz w:val="20"/>
        </w:rPr>
        <w:t xml:space="preserve">Where Director or designee, in his/her sole discretion, identifies the need for Services related to a unique, and </w:t>
      </w:r>
      <w:r w:rsidRPr="002061D4">
        <w:rPr>
          <w:sz w:val="20"/>
        </w:rPr>
        <w:t>possibly large scale element,</w:t>
      </w:r>
      <w:r w:rsidRPr="002061D4">
        <w:rPr>
          <w:rFonts w:cs="Arial"/>
          <w:color w:val="000000"/>
          <w:sz w:val="20"/>
        </w:rPr>
        <w:t xml:space="preserve"> activity, sub-program or Project within the Program and such Services are</w:t>
      </w:r>
      <w:r w:rsidRPr="002061D4">
        <w:rPr>
          <w:sz w:val="20"/>
        </w:rPr>
        <w:t xml:space="preserve"> unavailable from within the City’s personnel resources</w:t>
      </w:r>
      <w:r w:rsidRPr="002061D4">
        <w:rPr>
          <w:rFonts w:cs="Arial"/>
          <w:color w:val="000000"/>
          <w:sz w:val="20"/>
        </w:rPr>
        <w:t xml:space="preserve">, hereinafter Specialty Services, Consultant shall provide a Work Order Proposal for the performance of said Services. Said proposal shall identify, in such detail as deemed appropriate by the Director or designee, the nature of the proposed Services, the extent of manpower and other resources required for such Specialty Services, and the </w:t>
      </w:r>
      <w:r w:rsidRPr="002061D4">
        <w:rPr>
          <w:sz w:val="20"/>
        </w:rPr>
        <w:t>individual(s), firm(s) and/or team that has qualifications and expertise in the field of the subject endeavor. The assignment of Work as Specialty Services shall be made solely at the discretion of the Director, and will be accomplished by a Work Order issued pursuant to this Agreement</w:t>
      </w:r>
      <w:smartTag w:uri="urn:schemas-microsoft-com:office:smarttags" w:element="PersonName">
        <w:r w:rsidRPr="002061D4">
          <w:rPr>
            <w:sz w:val="20"/>
          </w:rPr>
          <w:t>.</w:t>
        </w:r>
      </w:smartTag>
      <w:r w:rsidRPr="002061D4">
        <w:rPr>
          <w:sz w:val="20"/>
        </w:rPr>
        <w:t xml:space="preserve">  </w:t>
      </w:r>
    </w:p>
    <w:p w14:paraId="7030AC21" w14:textId="77777777" w:rsidR="004A1B70" w:rsidRPr="002061D4" w:rsidRDefault="004A1B70" w:rsidP="004A1B70">
      <w:pPr>
        <w:pStyle w:val="BodyText2"/>
        <w:tabs>
          <w:tab w:val="left" w:pos="720"/>
        </w:tabs>
        <w:spacing w:after="120" w:line="240" w:lineRule="auto"/>
        <w:rPr>
          <w:sz w:val="20"/>
        </w:rPr>
      </w:pPr>
      <w:r w:rsidRPr="002061D4">
        <w:rPr>
          <w:sz w:val="20"/>
        </w:rPr>
        <w:t xml:space="preserve">The award and execution of a Work Order or Notice to Proceed for said Specialty Services shall be solely at the City’s discretion and submittal of a proposal is no guarantee or assurance that the </w:t>
      </w:r>
      <w:r w:rsidRPr="002061D4">
        <w:rPr>
          <w:rFonts w:cs="Arial"/>
          <w:color w:val="000000"/>
          <w:sz w:val="20"/>
        </w:rPr>
        <w:t>Consultant</w:t>
      </w:r>
      <w:r w:rsidRPr="002061D4">
        <w:rPr>
          <w:sz w:val="20"/>
        </w:rPr>
        <w:t xml:space="preserve"> will be authorized to perform the Work as Specialty Services </w:t>
      </w:r>
    </w:p>
    <w:p w14:paraId="1648710A" w14:textId="77777777" w:rsidR="004A1B70" w:rsidRPr="002061D4" w:rsidRDefault="004A1B70" w:rsidP="004A1B70">
      <w:pPr>
        <w:pStyle w:val="BodyText2"/>
        <w:tabs>
          <w:tab w:val="left" w:pos="720"/>
        </w:tabs>
        <w:spacing w:after="120" w:line="240" w:lineRule="auto"/>
        <w:rPr>
          <w:sz w:val="20"/>
        </w:rPr>
      </w:pPr>
      <w:r w:rsidRPr="002061D4">
        <w:rPr>
          <w:sz w:val="20"/>
        </w:rPr>
        <w:t>Compensation for any Specialty Services shall be separately negotiated and may be lump sum, hourly rate-based or other method as deemed appropriate by the parties</w:t>
      </w:r>
      <w:smartTag w:uri="urn:schemas-microsoft-com:office:smarttags" w:element="PersonName">
        <w:r w:rsidRPr="002061D4">
          <w:rPr>
            <w:sz w:val="20"/>
          </w:rPr>
          <w:t>.</w:t>
        </w:r>
      </w:smartTag>
    </w:p>
    <w:p w14:paraId="74255AA1" w14:textId="77777777" w:rsidR="004A1B70" w:rsidRPr="002061D4" w:rsidRDefault="004A1B70" w:rsidP="00637EDF">
      <w:pPr>
        <w:numPr>
          <w:ilvl w:val="0"/>
          <w:numId w:val="27"/>
        </w:numPr>
        <w:tabs>
          <w:tab w:val="left" w:pos="1440"/>
        </w:tabs>
        <w:spacing w:after="120"/>
        <w:jc w:val="both"/>
        <w:outlineLvl w:val="0"/>
        <w:rPr>
          <w:rFonts w:ascii="Arial" w:hAnsi="Arial" w:cs="Arial"/>
          <w:b/>
          <w:color w:val="000000"/>
          <w:sz w:val="22"/>
          <w:szCs w:val="22"/>
          <w:u w:val="single"/>
        </w:rPr>
      </w:pPr>
      <w:bookmarkStart w:id="333" w:name="_Toc180056337"/>
      <w:bookmarkStart w:id="334" w:name="_Toc317259143"/>
      <w:bookmarkStart w:id="335" w:name="_Toc470776290"/>
      <w:r w:rsidRPr="002061D4">
        <w:rPr>
          <w:rFonts w:ascii="Arial" w:hAnsi="Arial" w:cs="Arial"/>
          <w:b/>
          <w:color w:val="000000"/>
          <w:sz w:val="22"/>
          <w:szCs w:val="22"/>
          <w:u w:val="single"/>
        </w:rPr>
        <w:t>PRIMARY SERVICES</w:t>
      </w:r>
      <w:bookmarkEnd w:id="333"/>
      <w:bookmarkEnd w:id="334"/>
      <w:bookmarkEnd w:id="335"/>
    </w:p>
    <w:p w14:paraId="5812D610" w14:textId="77777777" w:rsidR="004A1B70" w:rsidRDefault="004A1B70" w:rsidP="004A1B70">
      <w:pPr>
        <w:spacing w:after="120"/>
        <w:jc w:val="both"/>
        <w:rPr>
          <w:rFonts w:ascii="Arial" w:hAnsi="Arial"/>
        </w:rPr>
      </w:pPr>
      <w:r w:rsidRPr="002061D4">
        <w:rPr>
          <w:rFonts w:ascii="Arial" w:hAnsi="Arial"/>
        </w:rPr>
        <w:t>Those Services considered by the City to be fundamental to the successful management of the overall Capital Improvements Program shall be considered Primary Services and shall consist, generally of the following areas:</w:t>
      </w:r>
    </w:p>
    <w:p w14:paraId="645A4EB0" w14:textId="77777777" w:rsidR="00E34113" w:rsidRPr="00C8068D" w:rsidRDefault="00E34113" w:rsidP="00E34113">
      <w:pPr>
        <w:numPr>
          <w:ilvl w:val="1"/>
          <w:numId w:val="27"/>
        </w:numPr>
        <w:spacing w:line="240" w:lineRule="atLeast"/>
        <w:outlineLvl w:val="1"/>
        <w:rPr>
          <w:rFonts w:ascii="Arial" w:hAnsi="Arial"/>
          <w:b/>
        </w:rPr>
      </w:pPr>
      <w:bookmarkStart w:id="336" w:name="_Toc321905900"/>
      <w:bookmarkStart w:id="337" w:name="_Toc470776291"/>
      <w:r>
        <w:rPr>
          <w:rFonts w:ascii="Arial" w:hAnsi="Arial"/>
          <w:b/>
        </w:rPr>
        <w:t>ADMINISTRATIVE PROGRAM MANAGEMENT</w:t>
      </w:r>
      <w:bookmarkEnd w:id="336"/>
      <w:bookmarkEnd w:id="337"/>
    </w:p>
    <w:p w14:paraId="7789935F" w14:textId="77777777" w:rsidR="00E34113" w:rsidRPr="00C8068D" w:rsidRDefault="00E34113" w:rsidP="00E34113">
      <w:pPr>
        <w:jc w:val="both"/>
        <w:rPr>
          <w:rFonts w:ascii="Arial" w:hAnsi="Arial" w:cs="Arial"/>
        </w:rPr>
      </w:pPr>
      <w:r w:rsidRPr="00EC0970">
        <w:rPr>
          <w:rFonts w:ascii="Arial" w:hAnsi="Arial" w:cs="Arial"/>
        </w:rPr>
        <w:t xml:space="preserve">The Consultant, in its capacity as Program Manager, will </w:t>
      </w:r>
      <w:r w:rsidRPr="00EC0970">
        <w:rPr>
          <w:rFonts w:ascii="Arial" w:hAnsi="Arial" w:cs="Arial"/>
          <w:b/>
          <w:u w:val="single"/>
        </w:rPr>
        <w:t>assist</w:t>
      </w:r>
      <w:r>
        <w:rPr>
          <w:rFonts w:ascii="Arial" w:hAnsi="Arial" w:cs="Arial"/>
          <w:b/>
          <w:u w:val="single"/>
        </w:rPr>
        <w:t xml:space="preserve">, </w:t>
      </w:r>
      <w:r>
        <w:rPr>
          <w:rFonts w:ascii="Arial" w:hAnsi="Arial" w:cs="Arial"/>
          <w:color w:val="000000"/>
        </w:rPr>
        <w:t>w</w:t>
      </w:r>
      <w:r w:rsidRPr="00062220">
        <w:rPr>
          <w:rFonts w:ascii="Arial" w:hAnsi="Arial" w:cs="Arial"/>
          <w:color w:val="000000"/>
        </w:rPr>
        <w:t>here</w:t>
      </w:r>
      <w:r>
        <w:rPr>
          <w:rFonts w:ascii="Arial" w:hAnsi="Arial" w:cs="Arial"/>
          <w:color w:val="000000"/>
        </w:rPr>
        <w:t>/when</w:t>
      </w:r>
      <w:r w:rsidRPr="00062220">
        <w:rPr>
          <w:rFonts w:ascii="Arial" w:hAnsi="Arial" w:cs="Arial"/>
          <w:color w:val="000000"/>
        </w:rPr>
        <w:t xml:space="preserve"> Director or designee, in his/her sole discretion, identifies the need</w:t>
      </w:r>
      <w:r>
        <w:rPr>
          <w:rFonts w:ascii="Arial" w:hAnsi="Arial" w:cs="Arial"/>
          <w:color w:val="000000"/>
        </w:rPr>
        <w:t>,</w:t>
      </w:r>
      <w:r w:rsidRPr="00EC0970">
        <w:rPr>
          <w:rFonts w:ascii="Arial" w:hAnsi="Arial" w:cs="Arial"/>
        </w:rPr>
        <w:t xml:space="preserve"> in the comprehensive coordination, development, and management, including, but not limited to, the following Services and/or activities: </w:t>
      </w:r>
    </w:p>
    <w:p w14:paraId="73E790C1" w14:textId="4FE9E4DB"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 xml:space="preserve">Program Implementation Strategies: </w:t>
      </w:r>
      <w:r w:rsidR="00123FB8">
        <w:rPr>
          <w:rFonts w:ascii="Arial" w:hAnsi="Arial" w:cs="Arial"/>
        </w:rPr>
        <w:t>R</w:t>
      </w:r>
      <w:r w:rsidRPr="00EC0970">
        <w:rPr>
          <w:rFonts w:ascii="Arial" w:hAnsi="Arial" w:cs="Arial"/>
        </w:rPr>
        <w:t>esearch and recommend the most effective methods to implement all aspects of the overall Program.</w:t>
      </w:r>
    </w:p>
    <w:p w14:paraId="15A93606" w14:textId="57D6F120"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Program Coordination</w:t>
      </w:r>
      <w:r w:rsidRPr="00EC0970">
        <w:rPr>
          <w:rFonts w:ascii="Arial" w:hAnsi="Arial" w:cs="Arial"/>
        </w:rPr>
        <w:t>:</w:t>
      </w:r>
      <w:r w:rsidR="00123FB8">
        <w:rPr>
          <w:rFonts w:ascii="Arial" w:hAnsi="Arial" w:cs="Arial"/>
        </w:rPr>
        <w:t xml:space="preserve"> </w:t>
      </w:r>
      <w:r w:rsidRPr="00EC0970">
        <w:rPr>
          <w:rFonts w:ascii="Arial" w:hAnsi="Arial" w:cs="Arial"/>
        </w:rPr>
        <w:t>Coordination and schedule management for Project design, procurement, contract negotiation and contract administration activities.</w:t>
      </w:r>
    </w:p>
    <w:p w14:paraId="178A4C0A" w14:textId="06A7460B"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lastRenderedPageBreak/>
        <w:t>Program Logistics</w:t>
      </w:r>
      <w:r w:rsidRPr="00EC0970">
        <w:rPr>
          <w:rFonts w:ascii="Arial" w:hAnsi="Arial" w:cs="Arial"/>
        </w:rPr>
        <w:t>: Develop comprehensive Program Work plans, schedules</w:t>
      </w:r>
      <w:r w:rsidR="00123FB8">
        <w:rPr>
          <w:rFonts w:ascii="Arial" w:hAnsi="Arial" w:cs="Arial"/>
        </w:rPr>
        <w:t xml:space="preserve"> and budgets. Manage OCI</w:t>
      </w:r>
      <w:r w:rsidRPr="00EC0970">
        <w:rPr>
          <w:rFonts w:ascii="Arial" w:hAnsi="Arial" w:cs="Arial"/>
        </w:rPr>
        <w:t>’s “letting” plan for Projects, including the updating, revision, conflicts, deviation, and analyses to determine the impact of potential changes to the “letting” plan.</w:t>
      </w:r>
    </w:p>
    <w:p w14:paraId="2F93D687"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Facility Assessment</w:t>
      </w:r>
      <w:r w:rsidRPr="00EC0970">
        <w:rPr>
          <w:rFonts w:ascii="Arial" w:hAnsi="Arial" w:cs="Arial"/>
        </w:rPr>
        <w:t>: Conduct an assessment of all City owned facilities to develop a plan for correcting deficiencies and a deferred maintenance program.</w:t>
      </w:r>
    </w:p>
    <w:p w14:paraId="5599CA0A"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Information Systems</w:t>
      </w:r>
      <w:r w:rsidRPr="00EC0970">
        <w:rPr>
          <w:rFonts w:ascii="Arial" w:hAnsi="Arial" w:cs="Arial"/>
        </w:rPr>
        <w:t xml:space="preserve">: Provide guidance in the implementation of a new in-house database information system. </w:t>
      </w:r>
    </w:p>
    <w:p w14:paraId="07E8C90A"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Fiscal Management Assistance</w:t>
      </w:r>
      <w:r w:rsidRPr="00EC0970">
        <w:rPr>
          <w:rFonts w:ascii="Arial" w:hAnsi="Arial" w:cs="Arial"/>
        </w:rPr>
        <w:t>: Develop financial projections, monitor and track Program funds, financing and cash flows</w:t>
      </w:r>
      <w:smartTag w:uri="urn:schemas-microsoft-com:office:smarttags" w:element="PersonName">
        <w:r w:rsidRPr="00EC0970">
          <w:rPr>
            <w:rFonts w:ascii="Arial" w:hAnsi="Arial" w:cs="Arial"/>
          </w:rPr>
          <w:t>.</w:t>
        </w:r>
      </w:smartTag>
      <w:r w:rsidRPr="00EC0970">
        <w:rPr>
          <w:rFonts w:ascii="Arial" w:hAnsi="Arial" w:cs="Arial"/>
        </w:rPr>
        <w:t xml:space="preserve"> Assist with the development of program and financial data for potential financing options, including investment bonds, which may be utilized to implement the Program.</w:t>
      </w:r>
    </w:p>
    <w:p w14:paraId="08752B39"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Reporting</w:t>
      </w:r>
      <w:r w:rsidRPr="00EC0970">
        <w:rPr>
          <w:rFonts w:ascii="Arial" w:hAnsi="Arial" w:cs="Arial"/>
        </w:rPr>
        <w:t>: Furnish regular progress and status reports on the Program at intervals determined by the Director or as significant issues become known to the Consultant.</w:t>
      </w:r>
    </w:p>
    <w:p w14:paraId="1207F217"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Staffing</w:t>
      </w:r>
      <w:r w:rsidRPr="00EC0970">
        <w:rPr>
          <w:rFonts w:ascii="Arial" w:hAnsi="Arial" w:cs="Arial"/>
        </w:rPr>
        <w:t>: Maintain staffing efficiencies within the Consultant’s Team.</w:t>
      </w:r>
    </w:p>
    <w:p w14:paraId="55DF21AA" w14:textId="5BEE6D31"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 xml:space="preserve">Procedure </w:t>
      </w:r>
      <w:r w:rsidR="0028520E">
        <w:rPr>
          <w:rFonts w:ascii="Arial" w:hAnsi="Arial" w:cs="Arial"/>
          <w:b/>
        </w:rPr>
        <w:t>and</w:t>
      </w:r>
      <w:r w:rsidRPr="00EC0970">
        <w:rPr>
          <w:rFonts w:ascii="Arial" w:hAnsi="Arial" w:cs="Arial"/>
          <w:b/>
        </w:rPr>
        <w:t xml:space="preserve"> Process Improvements:</w:t>
      </w:r>
      <w:r w:rsidRPr="00EC0970">
        <w:rPr>
          <w:rFonts w:ascii="Arial" w:hAnsi="Arial" w:cs="Arial"/>
        </w:rPr>
        <w:t xml:space="preserve"> Development of procedures and procedure manuals for various Program activities and processes.</w:t>
      </w:r>
      <w:r w:rsidR="00532382">
        <w:rPr>
          <w:rFonts w:ascii="Arial" w:hAnsi="Arial" w:cs="Arial"/>
        </w:rPr>
        <w:t xml:space="preserve"> </w:t>
      </w:r>
      <w:r w:rsidRPr="00EC0970">
        <w:rPr>
          <w:rFonts w:ascii="Arial" w:hAnsi="Arial" w:cs="Arial"/>
        </w:rPr>
        <w:t>Develop or assist with the development of standard documents and/or forms.</w:t>
      </w:r>
    </w:p>
    <w:p w14:paraId="6C1B5145" w14:textId="2605473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 xml:space="preserve">Document Control </w:t>
      </w:r>
      <w:r w:rsidR="0028520E">
        <w:rPr>
          <w:rFonts w:ascii="Arial" w:hAnsi="Arial" w:cs="Arial"/>
          <w:b/>
        </w:rPr>
        <w:t>and</w:t>
      </w:r>
      <w:r w:rsidRPr="00EC0970">
        <w:rPr>
          <w:rFonts w:ascii="Arial" w:hAnsi="Arial" w:cs="Arial"/>
          <w:b/>
        </w:rPr>
        <w:t xml:space="preserve"> Records Management:</w:t>
      </w:r>
      <w:r w:rsidRPr="00EC0970">
        <w:rPr>
          <w:rFonts w:ascii="Arial" w:hAnsi="Arial" w:cs="Arial"/>
        </w:rPr>
        <w:t xml:space="preserve"> Development of a document management system for the Program; maintain documentation and correspondence relating to the Program that is accessible and will be owned by the City.</w:t>
      </w:r>
    </w:p>
    <w:p w14:paraId="6F09AE16"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Annual Capital Plan</w:t>
      </w:r>
      <w:r w:rsidRPr="00EC0970">
        <w:rPr>
          <w:rFonts w:ascii="Arial" w:hAnsi="Arial" w:cs="Arial"/>
        </w:rPr>
        <w:t>: Preparation of the annual Capital and Transportation Improvement Plan</w:t>
      </w:r>
      <w:smartTag w:uri="urn:schemas-microsoft-com:office:smarttags" w:element="PersonName">
        <w:r w:rsidRPr="00EC0970">
          <w:rPr>
            <w:rFonts w:ascii="Arial" w:hAnsi="Arial" w:cs="Arial"/>
          </w:rPr>
          <w:t>.</w:t>
        </w:r>
      </w:smartTag>
    </w:p>
    <w:p w14:paraId="61688318"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Inter-Agency Coordination:</w:t>
      </w:r>
      <w:r w:rsidRPr="00EC0970">
        <w:rPr>
          <w:rFonts w:ascii="Arial" w:hAnsi="Arial" w:cs="Arial"/>
        </w:rPr>
        <w:t xml:space="preserve"> Overall coordination of the City’s Program with other governmental agencies, such as the Florida Department of Transportation (FDOT), Miami-Dade County Public Works and Water and Sewer Departments, utility companies, regulatory agencies and with private developers</w:t>
      </w:r>
      <w:smartTag w:uri="urn:schemas-microsoft-com:office:smarttags" w:element="PersonName">
        <w:r w:rsidRPr="00EC0970">
          <w:rPr>
            <w:rFonts w:ascii="Arial" w:hAnsi="Arial" w:cs="Arial"/>
          </w:rPr>
          <w:t>.</w:t>
        </w:r>
      </w:smartTag>
    </w:p>
    <w:p w14:paraId="017A085D"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b/>
        </w:rPr>
        <w:t>ADA Compliance</w:t>
      </w:r>
      <w:r w:rsidRPr="00EC0970">
        <w:rPr>
          <w:rFonts w:ascii="Arial" w:hAnsi="Arial" w:cs="Arial"/>
        </w:rPr>
        <w:t>: Provide regular and systematic reviews of all projects, during critical phases of project implementation (planning, design and construction) to assist in compliance with the Americans with Disabilities Act.</w:t>
      </w:r>
    </w:p>
    <w:p w14:paraId="419F86B1" w14:textId="77777777" w:rsidR="00E34113" w:rsidRPr="00C8068D" w:rsidRDefault="00E34113" w:rsidP="00E34113">
      <w:pPr>
        <w:numPr>
          <w:ilvl w:val="2"/>
          <w:numId w:val="27"/>
        </w:numPr>
        <w:tabs>
          <w:tab w:val="left" w:pos="1440"/>
        </w:tabs>
        <w:spacing w:after="60"/>
        <w:jc w:val="both"/>
        <w:rPr>
          <w:rFonts w:ascii="Arial" w:hAnsi="Arial" w:cs="Arial"/>
        </w:rPr>
      </w:pPr>
      <w:r w:rsidRPr="00EC0970">
        <w:rPr>
          <w:rFonts w:ascii="Arial" w:hAnsi="Arial" w:cs="Arial"/>
        </w:rPr>
        <w:t>Prepare official minutes of meetings for the Director or designee’s approval and dissemination</w:t>
      </w:r>
      <w:smartTag w:uri="urn:schemas-microsoft-com:office:smarttags" w:element="PersonName">
        <w:r w:rsidRPr="00EC0970">
          <w:rPr>
            <w:rFonts w:ascii="Arial" w:hAnsi="Arial" w:cs="Arial"/>
          </w:rPr>
          <w:t>.</w:t>
        </w:r>
      </w:smartTag>
    </w:p>
    <w:p w14:paraId="1FFF02E7" w14:textId="77777777" w:rsidR="00E34113" w:rsidRDefault="00E34113" w:rsidP="00E34113">
      <w:pPr>
        <w:numPr>
          <w:ilvl w:val="1"/>
          <w:numId w:val="27"/>
        </w:numPr>
        <w:spacing w:line="240" w:lineRule="atLeast"/>
        <w:ind w:left="720" w:hanging="720"/>
        <w:outlineLvl w:val="1"/>
        <w:rPr>
          <w:rFonts w:ascii="Arial" w:hAnsi="Arial" w:cs="Arial"/>
          <w:b/>
        </w:rPr>
      </w:pPr>
      <w:bookmarkStart w:id="338" w:name="_Toc321905901"/>
      <w:bookmarkStart w:id="339" w:name="_Toc470776292"/>
      <w:r>
        <w:rPr>
          <w:rFonts w:ascii="Arial" w:hAnsi="Arial" w:cs="Arial"/>
          <w:b/>
        </w:rPr>
        <w:t>PRODUCTION MANAGEMENT SERVICES</w:t>
      </w:r>
      <w:bookmarkEnd w:id="338"/>
      <w:bookmarkEnd w:id="339"/>
      <w:r>
        <w:rPr>
          <w:rFonts w:ascii="Arial" w:hAnsi="Arial" w:cs="Arial"/>
          <w:b/>
        </w:rPr>
        <w:t xml:space="preserve"> </w:t>
      </w:r>
    </w:p>
    <w:p w14:paraId="67D8FBC0" w14:textId="4FE2DCBE" w:rsidR="00E34113" w:rsidRPr="003973B5" w:rsidRDefault="00E34113" w:rsidP="003C0939">
      <w:pPr>
        <w:spacing w:after="120"/>
        <w:jc w:val="both"/>
        <w:rPr>
          <w:rFonts w:ascii="Arial" w:hAnsi="Arial" w:cs="Arial"/>
        </w:rPr>
      </w:pPr>
      <w:r w:rsidRPr="00EC0970">
        <w:rPr>
          <w:rFonts w:ascii="Arial" w:hAnsi="Arial" w:cs="Arial"/>
        </w:rPr>
        <w:t xml:space="preserve">The Consultant, in its capacity as Program Manager, will </w:t>
      </w:r>
      <w:r w:rsidRPr="00EC0970">
        <w:rPr>
          <w:rFonts w:ascii="Arial" w:hAnsi="Arial" w:cs="Arial"/>
          <w:b/>
          <w:u w:val="single"/>
        </w:rPr>
        <w:t xml:space="preserve">assist, </w:t>
      </w:r>
      <w:r w:rsidRPr="00EC0970">
        <w:rPr>
          <w:rFonts w:ascii="Arial" w:hAnsi="Arial" w:cs="Arial"/>
          <w:color w:val="000000"/>
        </w:rPr>
        <w:t>where/when Director or designee, in his/her sole discretion, identifies the need,</w:t>
      </w:r>
      <w:r w:rsidRPr="00EC0970">
        <w:rPr>
          <w:rFonts w:ascii="Arial" w:hAnsi="Arial" w:cs="Arial"/>
        </w:rPr>
        <w:t xml:space="preserve"> in the following Services and/or activities: </w:t>
      </w:r>
    </w:p>
    <w:p w14:paraId="0A3EED2A" w14:textId="77777777" w:rsidR="00E34113" w:rsidRPr="00C8068D" w:rsidRDefault="00E34113" w:rsidP="00E34113">
      <w:pPr>
        <w:numPr>
          <w:ilvl w:val="2"/>
          <w:numId w:val="27"/>
        </w:numPr>
        <w:tabs>
          <w:tab w:val="left" w:pos="1440"/>
        </w:tabs>
        <w:spacing w:after="120" w:line="240" w:lineRule="atLeast"/>
        <w:rPr>
          <w:rFonts w:ascii="Arial" w:hAnsi="Arial" w:cs="Arial"/>
          <w:b/>
          <w:u w:val="single"/>
        </w:rPr>
      </w:pPr>
      <w:r w:rsidRPr="00EC0970">
        <w:rPr>
          <w:rFonts w:ascii="Arial" w:hAnsi="Arial" w:cs="Arial"/>
          <w:b/>
          <w:u w:val="single"/>
        </w:rPr>
        <w:t>General Project Administration and Fiscal Activities</w:t>
      </w:r>
    </w:p>
    <w:p w14:paraId="2B1D13C4" w14:textId="354B81CA" w:rsidR="00E34113" w:rsidRPr="00C8068D" w:rsidRDefault="00E34113" w:rsidP="00E34113">
      <w:pPr>
        <w:numPr>
          <w:ilvl w:val="3"/>
          <w:numId w:val="27"/>
        </w:numPr>
        <w:spacing w:after="60"/>
        <w:jc w:val="both"/>
        <w:rPr>
          <w:rFonts w:ascii="Arial" w:hAnsi="Arial" w:cs="Arial"/>
        </w:rPr>
      </w:pPr>
      <w:r w:rsidRPr="00EC0970">
        <w:rPr>
          <w:rFonts w:ascii="Arial" w:hAnsi="Arial" w:cs="Arial"/>
          <w:b/>
        </w:rPr>
        <w:t>Cost Control</w:t>
      </w:r>
      <w:r w:rsidRPr="00EC0970">
        <w:rPr>
          <w:rFonts w:ascii="Arial" w:hAnsi="Arial" w:cs="Arial"/>
        </w:rPr>
        <w:t xml:space="preserve">:  Provide value engineering throughout Project life cycles as requested, and verify constructability of plans </w:t>
      </w:r>
      <w:r w:rsidR="00532382">
        <w:rPr>
          <w:rFonts w:ascii="Arial" w:hAnsi="Arial" w:cs="Arial"/>
        </w:rPr>
        <w:t>and</w:t>
      </w:r>
      <w:r w:rsidRPr="00EC0970">
        <w:rPr>
          <w:rFonts w:ascii="Arial" w:hAnsi="Arial" w:cs="Arial"/>
        </w:rPr>
        <w:t xml:space="preserve"> specifications.</w:t>
      </w:r>
    </w:p>
    <w:p w14:paraId="158BFFD3" w14:textId="2CBEFA6D" w:rsidR="00E34113" w:rsidRPr="00C8068D" w:rsidRDefault="00E34113" w:rsidP="00E34113">
      <w:pPr>
        <w:numPr>
          <w:ilvl w:val="3"/>
          <w:numId w:val="27"/>
        </w:numPr>
        <w:tabs>
          <w:tab w:val="left" w:pos="1440"/>
        </w:tabs>
        <w:spacing w:after="60"/>
        <w:jc w:val="both"/>
        <w:rPr>
          <w:rFonts w:ascii="Arial" w:hAnsi="Arial" w:cs="Arial"/>
        </w:rPr>
      </w:pPr>
      <w:r w:rsidRPr="00EC0970">
        <w:rPr>
          <w:rFonts w:ascii="Arial" w:hAnsi="Arial" w:cs="Arial"/>
          <w:b/>
        </w:rPr>
        <w:t>Financial</w:t>
      </w:r>
      <w:r w:rsidRPr="00EC0970">
        <w:rPr>
          <w:rFonts w:ascii="Arial" w:hAnsi="Arial" w:cs="Arial"/>
        </w:rPr>
        <w:t>: Prepare monthly cash draw projections, monitor monthly Project expenditures</w:t>
      </w:r>
      <w:smartTag w:uri="urn:schemas-microsoft-com:office:smarttags" w:element="PersonName">
        <w:r w:rsidRPr="00EC0970">
          <w:rPr>
            <w:rFonts w:ascii="Arial" w:hAnsi="Arial" w:cs="Arial"/>
          </w:rPr>
          <w:t>.</w:t>
        </w:r>
      </w:smartTag>
      <w:r w:rsidRPr="00EC0970">
        <w:rPr>
          <w:rFonts w:ascii="Arial" w:hAnsi="Arial" w:cs="Arial"/>
        </w:rPr>
        <w:t xml:space="preserve"> Review, monitor and advise the City regarding the disposition of contractors and/or consultants payment requisitions. Assist with timely submission of payment requisitions to meet cash flow commitments. Monitor Project funding, and prepare financial projections as required</w:t>
      </w:r>
      <w:smartTag w:uri="urn:schemas-microsoft-com:office:smarttags" w:element="PersonName">
        <w:r w:rsidRPr="00EC0970">
          <w:rPr>
            <w:rFonts w:ascii="Arial" w:hAnsi="Arial" w:cs="Arial"/>
          </w:rPr>
          <w:t>.</w:t>
        </w:r>
      </w:smartTag>
    </w:p>
    <w:p w14:paraId="36E20F47" w14:textId="77777777" w:rsidR="00E34113" w:rsidRPr="00C8068D" w:rsidRDefault="00E34113" w:rsidP="00E34113">
      <w:pPr>
        <w:numPr>
          <w:ilvl w:val="3"/>
          <w:numId w:val="27"/>
        </w:numPr>
        <w:tabs>
          <w:tab w:val="left" w:pos="1440"/>
        </w:tabs>
        <w:spacing w:after="60"/>
        <w:jc w:val="both"/>
        <w:rPr>
          <w:rFonts w:ascii="Arial" w:hAnsi="Arial" w:cs="Arial"/>
        </w:rPr>
      </w:pPr>
      <w:r w:rsidRPr="00EC0970">
        <w:rPr>
          <w:rFonts w:ascii="Arial" w:hAnsi="Arial" w:cs="Arial"/>
          <w:b/>
        </w:rPr>
        <w:t>Reporting</w:t>
      </w:r>
      <w:r w:rsidRPr="00EC0970">
        <w:rPr>
          <w:rFonts w:ascii="Arial" w:hAnsi="Arial" w:cs="Arial"/>
        </w:rPr>
        <w:t>: Provide progress reports and status information on assigned Project(s) to City designees at frequencies identified by Director or designee</w:t>
      </w:r>
      <w:smartTag w:uri="urn:schemas-microsoft-com:office:smarttags" w:element="PersonName">
        <w:r w:rsidRPr="00EC0970">
          <w:rPr>
            <w:rFonts w:ascii="Arial" w:hAnsi="Arial" w:cs="Arial"/>
          </w:rPr>
          <w:t>.</w:t>
        </w:r>
      </w:smartTag>
    </w:p>
    <w:p w14:paraId="1970F787" w14:textId="1A71684F" w:rsidR="00E34113" w:rsidRPr="00C8068D" w:rsidRDefault="00532382" w:rsidP="00E34113">
      <w:pPr>
        <w:numPr>
          <w:ilvl w:val="3"/>
          <w:numId w:val="27"/>
        </w:numPr>
        <w:tabs>
          <w:tab w:val="left" w:pos="1440"/>
        </w:tabs>
        <w:spacing w:after="60"/>
        <w:jc w:val="both"/>
        <w:rPr>
          <w:rFonts w:ascii="Arial" w:hAnsi="Arial" w:cs="Arial"/>
        </w:rPr>
      </w:pPr>
      <w:r>
        <w:rPr>
          <w:rFonts w:ascii="Arial" w:hAnsi="Arial" w:cs="Arial"/>
          <w:b/>
        </w:rPr>
        <w:t>Communication and</w:t>
      </w:r>
      <w:r w:rsidR="00E34113" w:rsidRPr="00EC0970">
        <w:rPr>
          <w:rFonts w:ascii="Arial" w:hAnsi="Arial" w:cs="Arial"/>
          <w:b/>
        </w:rPr>
        <w:t xml:space="preserve"> Outreach</w:t>
      </w:r>
      <w:r w:rsidR="00E34113" w:rsidRPr="00EC0970">
        <w:rPr>
          <w:rFonts w:ascii="Arial" w:hAnsi="Arial" w:cs="Arial"/>
        </w:rPr>
        <w:t>: At the direction of the Director or designee attend and address meetings with City officials, neighborhood groups, and private citizens concerning Projects, respond to questions and concerns about the Project at City Commission meetings, assist the City with public information, notifications and public meetings required in relation to assigned design construction projects.</w:t>
      </w:r>
    </w:p>
    <w:p w14:paraId="1DD4BCA1" w14:textId="77777777" w:rsidR="00E34113" w:rsidRPr="00C8068D" w:rsidRDefault="00E34113" w:rsidP="00E34113">
      <w:pPr>
        <w:numPr>
          <w:ilvl w:val="3"/>
          <w:numId w:val="27"/>
        </w:numPr>
        <w:tabs>
          <w:tab w:val="left" w:pos="1440"/>
        </w:tabs>
        <w:spacing w:after="60"/>
        <w:jc w:val="both"/>
        <w:rPr>
          <w:rFonts w:ascii="Arial" w:hAnsi="Arial" w:cs="Arial"/>
        </w:rPr>
      </w:pPr>
      <w:r w:rsidRPr="00EC0970">
        <w:rPr>
          <w:rFonts w:ascii="Arial" w:hAnsi="Arial" w:cs="Arial"/>
          <w:b/>
        </w:rPr>
        <w:t>Information Management</w:t>
      </w:r>
      <w:r w:rsidRPr="00EC0970">
        <w:rPr>
          <w:rFonts w:ascii="Arial" w:hAnsi="Arial" w:cs="Arial"/>
        </w:rPr>
        <w:t xml:space="preserve">, Document Control: Maintain files of all documentation and correspondence relating to the Program and specific Projects in an orderly system which will be submitted to the City upon completion of the Project and/or Program.  </w:t>
      </w:r>
    </w:p>
    <w:p w14:paraId="05552404" w14:textId="6EF55C65" w:rsidR="00E34113" w:rsidRPr="00C8068D" w:rsidRDefault="00E34113" w:rsidP="00E34113">
      <w:pPr>
        <w:numPr>
          <w:ilvl w:val="3"/>
          <w:numId w:val="27"/>
        </w:numPr>
        <w:tabs>
          <w:tab w:val="left" w:pos="1440"/>
        </w:tabs>
        <w:spacing w:after="60"/>
        <w:jc w:val="both"/>
        <w:rPr>
          <w:rFonts w:ascii="Arial" w:hAnsi="Arial" w:cs="Arial"/>
        </w:rPr>
      </w:pPr>
      <w:r w:rsidRPr="00EC0970">
        <w:rPr>
          <w:rFonts w:ascii="Arial" w:hAnsi="Arial" w:cs="Arial"/>
          <w:b/>
        </w:rPr>
        <w:lastRenderedPageBreak/>
        <w:t xml:space="preserve">Legal </w:t>
      </w:r>
      <w:r w:rsidR="0028520E">
        <w:rPr>
          <w:rFonts w:ascii="Arial" w:hAnsi="Arial" w:cs="Arial"/>
          <w:b/>
        </w:rPr>
        <w:t>and</w:t>
      </w:r>
      <w:r w:rsidRPr="00EC0970">
        <w:rPr>
          <w:rFonts w:ascii="Arial" w:hAnsi="Arial" w:cs="Arial"/>
          <w:b/>
        </w:rPr>
        <w:t xml:space="preserve"> Other Services</w:t>
      </w:r>
      <w:r w:rsidRPr="00EC0970">
        <w:rPr>
          <w:rFonts w:ascii="Arial" w:hAnsi="Arial" w:cs="Arial"/>
        </w:rPr>
        <w:t>: Should legal issues arise relating to a Project, provide records, depositions and testimony about affected Projects.  Provide consulting Services on other matters relating to the Projects and/or Program.</w:t>
      </w:r>
    </w:p>
    <w:p w14:paraId="2E53516C" w14:textId="078CFBA7" w:rsidR="00E34113" w:rsidRDefault="00E34113" w:rsidP="00E34113">
      <w:pPr>
        <w:numPr>
          <w:ilvl w:val="2"/>
          <w:numId w:val="27"/>
        </w:numPr>
        <w:tabs>
          <w:tab w:val="left" w:pos="1080"/>
        </w:tabs>
        <w:spacing w:after="120" w:line="240" w:lineRule="atLeast"/>
        <w:rPr>
          <w:rFonts w:ascii="Arial" w:hAnsi="Arial" w:cs="Arial"/>
          <w:b/>
          <w:u w:val="single"/>
        </w:rPr>
      </w:pPr>
      <w:r w:rsidRPr="00EC0970">
        <w:rPr>
          <w:rFonts w:ascii="Arial" w:hAnsi="Arial" w:cs="Arial"/>
          <w:b/>
        </w:rPr>
        <w:t xml:space="preserve">  </w:t>
      </w:r>
      <w:r w:rsidRPr="00EC0970">
        <w:rPr>
          <w:rFonts w:ascii="Arial" w:hAnsi="Arial" w:cs="Arial"/>
          <w:b/>
          <w:u w:val="single"/>
        </w:rPr>
        <w:t xml:space="preserve">Design </w:t>
      </w:r>
      <w:r w:rsidR="0028520E">
        <w:rPr>
          <w:rFonts w:ascii="Arial" w:hAnsi="Arial" w:cs="Arial"/>
          <w:b/>
          <w:u w:val="single"/>
        </w:rPr>
        <w:t>and</w:t>
      </w:r>
      <w:r w:rsidRPr="00EC0970">
        <w:rPr>
          <w:rFonts w:ascii="Arial" w:hAnsi="Arial" w:cs="Arial"/>
          <w:b/>
          <w:u w:val="single"/>
        </w:rPr>
        <w:t xml:space="preserve"> Production Activities</w:t>
      </w:r>
    </w:p>
    <w:p w14:paraId="4D6756E7" w14:textId="77777777" w:rsidR="00E34113" w:rsidRDefault="00E34113" w:rsidP="00E34113">
      <w:pPr>
        <w:spacing w:after="120"/>
        <w:ind w:left="360"/>
        <w:jc w:val="both"/>
        <w:rPr>
          <w:rFonts w:ascii="Arial" w:hAnsi="Arial" w:cs="Arial"/>
        </w:rPr>
      </w:pPr>
      <w:r w:rsidRPr="00EC0970">
        <w:rPr>
          <w:rFonts w:ascii="Arial" w:hAnsi="Arial" w:cs="Arial"/>
        </w:rPr>
        <w:t xml:space="preserve">The Consultant, in its capacity as Program Manager, will </w:t>
      </w:r>
      <w:r w:rsidRPr="00EC0970">
        <w:rPr>
          <w:rFonts w:ascii="Arial" w:hAnsi="Arial" w:cs="Arial"/>
          <w:b/>
          <w:u w:val="single"/>
        </w:rPr>
        <w:t xml:space="preserve">assist, </w:t>
      </w:r>
      <w:r w:rsidRPr="00EC0970">
        <w:rPr>
          <w:rFonts w:ascii="Arial" w:hAnsi="Arial" w:cs="Arial"/>
          <w:color w:val="000000"/>
        </w:rPr>
        <w:t>where/when Director or designee, in his/her sole discretion, identifies the need,</w:t>
      </w:r>
      <w:r w:rsidRPr="00EC0970">
        <w:rPr>
          <w:rFonts w:ascii="Arial" w:hAnsi="Arial" w:cs="Arial"/>
        </w:rPr>
        <w:t xml:space="preserve"> in the following Services and/or activities: </w:t>
      </w:r>
    </w:p>
    <w:p w14:paraId="42FD3647" w14:textId="5D469225" w:rsidR="00E34113" w:rsidRPr="00C8068D" w:rsidRDefault="00E34113" w:rsidP="00E34113">
      <w:pPr>
        <w:numPr>
          <w:ilvl w:val="3"/>
          <w:numId w:val="27"/>
        </w:numPr>
        <w:tabs>
          <w:tab w:val="left" w:pos="1350"/>
        </w:tabs>
        <w:spacing w:after="120"/>
        <w:jc w:val="both"/>
        <w:rPr>
          <w:rFonts w:ascii="Arial" w:hAnsi="Arial" w:cs="Arial"/>
        </w:rPr>
      </w:pPr>
      <w:r w:rsidRPr="00EC0970">
        <w:rPr>
          <w:rFonts w:ascii="Arial" w:hAnsi="Arial" w:cs="Arial"/>
          <w:b/>
        </w:rPr>
        <w:t>Project Scoping</w:t>
      </w:r>
      <w:r w:rsidRPr="00EC0970">
        <w:rPr>
          <w:rFonts w:ascii="Arial" w:hAnsi="Arial" w:cs="Arial"/>
        </w:rPr>
        <w:t xml:space="preserve">: Devise and/or confirm detailed Project scopes with staff and client departments commensurate with funding. Verify the accuracy of Architect’s/engineer’s budget and design estimates against cash flow commitments. Consultant shall consider prioritization and design alternates as contingency measures to verify that cash flow commitments are achieved. </w:t>
      </w:r>
    </w:p>
    <w:p w14:paraId="07180DA0" w14:textId="720DA23C" w:rsidR="00E34113" w:rsidRPr="00C8068D" w:rsidRDefault="00794C47" w:rsidP="00E34113">
      <w:pPr>
        <w:numPr>
          <w:ilvl w:val="3"/>
          <w:numId w:val="27"/>
        </w:numPr>
        <w:tabs>
          <w:tab w:val="left" w:pos="1440"/>
        </w:tabs>
        <w:spacing w:after="120"/>
        <w:jc w:val="both"/>
        <w:rPr>
          <w:rFonts w:ascii="Arial" w:hAnsi="Arial" w:cs="Arial"/>
        </w:rPr>
      </w:pPr>
      <w:r>
        <w:rPr>
          <w:rFonts w:ascii="Arial" w:hAnsi="Arial" w:cs="Arial"/>
          <w:b/>
        </w:rPr>
        <w:t>Schedules and</w:t>
      </w:r>
      <w:r w:rsidR="00E34113" w:rsidRPr="00EC0970">
        <w:rPr>
          <w:rFonts w:ascii="Arial" w:hAnsi="Arial" w:cs="Arial"/>
          <w:b/>
        </w:rPr>
        <w:t xml:space="preserve"> Budgets</w:t>
      </w:r>
      <w:r w:rsidR="00E34113" w:rsidRPr="00EC0970">
        <w:rPr>
          <w:rFonts w:ascii="Arial" w:hAnsi="Arial" w:cs="Arial"/>
        </w:rPr>
        <w:t>: Develop Work plans, schedules and budgets for the overall Program and for assigned Projects. Coordinate the design, preparation of construction documents, procurement/bidding and establishment of construction schedules with City staff</w:t>
      </w:r>
      <w:smartTag w:uri="urn:schemas-microsoft-com:office:smarttags" w:element="PersonName">
        <w:r w:rsidR="00E34113" w:rsidRPr="00EC0970">
          <w:rPr>
            <w:rFonts w:ascii="Arial" w:hAnsi="Arial" w:cs="Arial"/>
          </w:rPr>
          <w:t>.</w:t>
        </w:r>
      </w:smartTag>
    </w:p>
    <w:p w14:paraId="40CF5FB5"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b/>
        </w:rPr>
        <w:t>Reviews</w:t>
      </w:r>
      <w:r w:rsidRPr="00EC0970">
        <w:rPr>
          <w:rFonts w:ascii="Arial" w:hAnsi="Arial" w:cs="Arial"/>
        </w:rPr>
        <w:t>: Provide design and constructability reviews of plans and specifications at progress intervals</w:t>
      </w:r>
      <w:smartTag w:uri="urn:schemas-microsoft-com:office:smarttags" w:element="PersonName">
        <w:r w:rsidRPr="00EC0970">
          <w:rPr>
            <w:rFonts w:ascii="Arial" w:hAnsi="Arial" w:cs="Arial"/>
          </w:rPr>
          <w:t>.</w:t>
        </w:r>
      </w:smartTag>
      <w:r w:rsidRPr="00EC0970">
        <w:rPr>
          <w:rFonts w:ascii="Arial" w:hAnsi="Arial" w:cs="Arial"/>
        </w:rPr>
        <w:t xml:space="preserve">  Such reviews shall not relieve the designer of record of liability associated with any errors or omissions in the plans and specifications, the responsibility of which shall remain solely with the designer of record</w:t>
      </w:r>
      <w:smartTag w:uri="urn:schemas-microsoft-com:office:smarttags" w:element="PersonName">
        <w:r w:rsidRPr="00EC0970">
          <w:rPr>
            <w:rFonts w:ascii="Arial" w:hAnsi="Arial" w:cs="Arial"/>
          </w:rPr>
          <w:t>.</w:t>
        </w:r>
      </w:smartTag>
    </w:p>
    <w:p w14:paraId="6E977F83"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b/>
        </w:rPr>
        <w:t>ADA Compliance</w:t>
      </w:r>
      <w:r w:rsidRPr="00EC0970">
        <w:rPr>
          <w:rFonts w:ascii="Arial" w:hAnsi="Arial" w:cs="Arial"/>
        </w:rPr>
        <w:t>: Review compliance with handicapped accessibility requirements and maintain documentation/justification when full compliance cannot be achieved</w:t>
      </w:r>
      <w:smartTag w:uri="urn:schemas-microsoft-com:office:smarttags" w:element="PersonName">
        <w:r w:rsidRPr="00EC0970">
          <w:rPr>
            <w:rFonts w:ascii="Arial" w:hAnsi="Arial" w:cs="Arial"/>
          </w:rPr>
          <w:t>.</w:t>
        </w:r>
      </w:smartTag>
      <w:r w:rsidRPr="00EC0970">
        <w:rPr>
          <w:rFonts w:ascii="Arial" w:hAnsi="Arial" w:cs="Arial"/>
        </w:rPr>
        <w:t xml:space="preserve"> Such review shall not relieve the designer of record of liability associated with any errors or omissions in the plans and specifications, the responsibility of which shall remain solely with the designer of record</w:t>
      </w:r>
      <w:smartTag w:uri="urn:schemas-microsoft-com:office:smarttags" w:element="PersonName">
        <w:r w:rsidRPr="00EC0970">
          <w:rPr>
            <w:rFonts w:ascii="Arial" w:hAnsi="Arial" w:cs="Arial"/>
          </w:rPr>
          <w:t>.</w:t>
        </w:r>
      </w:smartTag>
    </w:p>
    <w:p w14:paraId="4503BFD9" w14:textId="67E13414" w:rsidR="00E34113" w:rsidRPr="00C8068D" w:rsidRDefault="00E34113" w:rsidP="00E34113">
      <w:pPr>
        <w:numPr>
          <w:ilvl w:val="3"/>
          <w:numId w:val="27"/>
        </w:numPr>
        <w:spacing w:after="120"/>
        <w:jc w:val="both"/>
        <w:rPr>
          <w:rFonts w:ascii="Arial" w:hAnsi="Arial" w:cs="Arial"/>
        </w:rPr>
      </w:pPr>
      <w:r w:rsidRPr="00EC0970">
        <w:rPr>
          <w:rFonts w:ascii="Arial" w:hAnsi="Arial" w:cs="Arial"/>
          <w:b/>
        </w:rPr>
        <w:t xml:space="preserve">Permits </w:t>
      </w:r>
      <w:r w:rsidR="0028520E">
        <w:rPr>
          <w:rFonts w:ascii="Arial" w:hAnsi="Arial" w:cs="Arial"/>
          <w:b/>
        </w:rPr>
        <w:t>and</w:t>
      </w:r>
      <w:r w:rsidRPr="00EC0970">
        <w:rPr>
          <w:rFonts w:ascii="Arial" w:hAnsi="Arial" w:cs="Arial"/>
          <w:b/>
        </w:rPr>
        <w:t xml:space="preserve"> Approvals</w:t>
      </w:r>
      <w:r w:rsidRPr="00EC0970">
        <w:rPr>
          <w:rFonts w:ascii="Arial" w:hAnsi="Arial" w:cs="Arial"/>
        </w:rPr>
        <w:t xml:space="preserve">: Facilitate and/or assist the City in obtaining all Federal, State and local permits or approvals (from agencies such as Miami-Dade Water and Sewer, </w:t>
      </w:r>
      <w:r w:rsidR="00794C47">
        <w:rPr>
          <w:rFonts w:ascii="Arial" w:hAnsi="Arial" w:cs="Arial"/>
        </w:rPr>
        <w:t>Department of Environmental Resource Management (</w:t>
      </w:r>
      <w:r w:rsidRPr="00EC0970">
        <w:rPr>
          <w:rFonts w:ascii="Arial" w:hAnsi="Arial" w:cs="Arial"/>
        </w:rPr>
        <w:t>DERM</w:t>
      </w:r>
      <w:r w:rsidR="00794C47">
        <w:rPr>
          <w:rFonts w:ascii="Arial" w:hAnsi="Arial" w:cs="Arial"/>
        </w:rPr>
        <w:t>)</w:t>
      </w:r>
      <w:r w:rsidRPr="00EC0970">
        <w:rPr>
          <w:rFonts w:ascii="Arial" w:hAnsi="Arial" w:cs="Arial"/>
        </w:rPr>
        <w:t>, Environmental, and Department of Health), etc. Review such permits for consistency with City approved plans and for special requirements or conditions, if any</w:t>
      </w:r>
      <w:smartTag w:uri="urn:schemas-microsoft-com:office:smarttags" w:element="PersonName">
        <w:r w:rsidRPr="00EC0970">
          <w:rPr>
            <w:rFonts w:ascii="Arial" w:hAnsi="Arial" w:cs="Arial"/>
          </w:rPr>
          <w:t>.</w:t>
        </w:r>
      </w:smartTag>
      <w:r w:rsidRPr="00EC0970">
        <w:rPr>
          <w:rFonts w:ascii="Arial" w:hAnsi="Arial" w:cs="Arial"/>
        </w:rPr>
        <w:t xml:space="preserve"> It is the responsibility of the designer of record to file for and obtain all permits.</w:t>
      </w:r>
    </w:p>
    <w:p w14:paraId="3BE3BA07" w14:textId="77777777" w:rsidR="00E34113" w:rsidRPr="00C8068D" w:rsidRDefault="00E34113" w:rsidP="00E34113">
      <w:pPr>
        <w:numPr>
          <w:ilvl w:val="3"/>
          <w:numId w:val="27"/>
        </w:numPr>
        <w:spacing w:after="120"/>
        <w:jc w:val="both"/>
        <w:rPr>
          <w:rFonts w:ascii="Arial" w:hAnsi="Arial" w:cs="Arial"/>
        </w:rPr>
      </w:pPr>
      <w:r w:rsidRPr="00EC0970">
        <w:rPr>
          <w:rFonts w:ascii="Arial" w:hAnsi="Arial" w:cs="Arial"/>
          <w:b/>
        </w:rPr>
        <w:t>Utility Coordination</w:t>
      </w:r>
      <w:r w:rsidRPr="00EC0970">
        <w:rPr>
          <w:rFonts w:ascii="Arial" w:hAnsi="Arial" w:cs="Arial"/>
        </w:rPr>
        <w:t>: Facilitate comprehensive utility coordination to assist with conflict resolution and coordination among City, designers of record, and various utility capital plans and owners.</w:t>
      </w:r>
    </w:p>
    <w:p w14:paraId="2A648259" w14:textId="1E60FD2F" w:rsidR="00E34113" w:rsidRPr="00C8068D" w:rsidRDefault="00E34113" w:rsidP="00794C47">
      <w:pPr>
        <w:numPr>
          <w:ilvl w:val="3"/>
          <w:numId w:val="27"/>
        </w:numPr>
        <w:spacing w:after="120"/>
        <w:jc w:val="both"/>
        <w:rPr>
          <w:rFonts w:ascii="Arial" w:hAnsi="Arial" w:cs="Arial"/>
        </w:rPr>
      </w:pPr>
      <w:r w:rsidRPr="00EC0970">
        <w:rPr>
          <w:rFonts w:ascii="Arial" w:hAnsi="Arial" w:cs="Arial"/>
          <w:b/>
        </w:rPr>
        <w:t>Design Criteria Standards</w:t>
      </w:r>
      <w:r w:rsidRPr="00EC0970">
        <w:rPr>
          <w:rFonts w:ascii="Arial" w:hAnsi="Arial" w:cs="Arial"/>
        </w:rPr>
        <w:t xml:space="preserve">: Development and revision of existing design criteria, standard and directive drawings, and construction specifications, design drawing standards, </w:t>
      </w:r>
      <w:r w:rsidR="00794C47" w:rsidRPr="00794C47">
        <w:rPr>
          <w:rFonts w:ascii="Arial" w:hAnsi="Arial" w:cs="Arial"/>
        </w:rPr>
        <w:t xml:space="preserve">Computer-aided design and drafting </w:t>
      </w:r>
      <w:r w:rsidR="00794C47">
        <w:rPr>
          <w:rFonts w:ascii="Arial" w:hAnsi="Arial" w:cs="Arial"/>
        </w:rPr>
        <w:t>(</w:t>
      </w:r>
      <w:r w:rsidRPr="00EC0970">
        <w:rPr>
          <w:rFonts w:ascii="Arial" w:hAnsi="Arial" w:cs="Arial"/>
        </w:rPr>
        <w:t>CADD</w:t>
      </w:r>
      <w:r w:rsidR="00794C47">
        <w:rPr>
          <w:rFonts w:ascii="Arial" w:hAnsi="Arial" w:cs="Arial"/>
        </w:rPr>
        <w:t>)</w:t>
      </w:r>
      <w:r w:rsidRPr="00EC0970">
        <w:rPr>
          <w:rFonts w:ascii="Arial" w:hAnsi="Arial" w:cs="Arial"/>
        </w:rPr>
        <w:t xml:space="preserve"> and other similar standards and criteria to ensure best business practices are utilized.</w:t>
      </w:r>
    </w:p>
    <w:p w14:paraId="6CE96812"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b/>
        </w:rPr>
        <w:t>Public Outreach</w:t>
      </w:r>
      <w:r w:rsidRPr="00EC0970">
        <w:rPr>
          <w:rFonts w:ascii="Arial" w:hAnsi="Arial" w:cs="Arial"/>
        </w:rPr>
        <w:t>: Assist in coordinating and hosting of periodic meetings at frequencies determined by the Director or designee, to promote best practices by City and industry</w:t>
      </w:r>
      <w:smartTag w:uri="urn:schemas-microsoft-com:office:smarttags" w:element="PersonName">
        <w:r w:rsidRPr="00EC0970">
          <w:rPr>
            <w:rFonts w:ascii="Arial" w:hAnsi="Arial" w:cs="Arial"/>
          </w:rPr>
          <w:t>.</w:t>
        </w:r>
      </w:smartTag>
    </w:p>
    <w:p w14:paraId="514A6F47" w14:textId="77777777" w:rsidR="00E34113" w:rsidRPr="00C8068D" w:rsidRDefault="00E34113" w:rsidP="003C0939">
      <w:pPr>
        <w:numPr>
          <w:ilvl w:val="2"/>
          <w:numId w:val="27"/>
        </w:numPr>
        <w:tabs>
          <w:tab w:val="left" w:pos="1440"/>
        </w:tabs>
        <w:spacing w:after="120" w:line="240" w:lineRule="atLeast"/>
        <w:jc w:val="both"/>
        <w:rPr>
          <w:rFonts w:ascii="Arial" w:hAnsi="Arial" w:cs="Arial"/>
          <w:b/>
          <w:u w:val="single"/>
        </w:rPr>
      </w:pPr>
      <w:r w:rsidRPr="00EC0970">
        <w:rPr>
          <w:rFonts w:ascii="Arial" w:hAnsi="Arial" w:cs="Arial"/>
          <w:b/>
          <w:u w:val="single"/>
        </w:rPr>
        <w:t>Bids and Contracts</w:t>
      </w:r>
    </w:p>
    <w:p w14:paraId="2F9BD0A2" w14:textId="2AAA2490"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 xml:space="preserve">Review appropriateness of architectural and engineering consultant and contractor fee proposals with </w:t>
      </w:r>
      <w:r w:rsidR="00794C47">
        <w:rPr>
          <w:rFonts w:ascii="Arial" w:hAnsi="Arial" w:cs="Arial"/>
        </w:rPr>
        <w:t>OCI</w:t>
      </w:r>
      <w:r w:rsidRPr="00EC0970">
        <w:rPr>
          <w:rFonts w:ascii="Arial" w:hAnsi="Arial" w:cs="Arial"/>
        </w:rPr>
        <w:t xml:space="preserve"> personnel as appropriate.</w:t>
      </w:r>
    </w:p>
    <w:p w14:paraId="079FA887"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Provide input and assist with the selection and evaluation of consultants, contractors, and other service providers</w:t>
      </w:r>
      <w:smartTag w:uri="urn:schemas-microsoft-com:office:smarttags" w:element="PersonName">
        <w:r w:rsidRPr="00EC0970">
          <w:rPr>
            <w:rFonts w:ascii="Arial" w:hAnsi="Arial" w:cs="Arial"/>
          </w:rPr>
          <w:t>.</w:t>
        </w:r>
      </w:smartTag>
    </w:p>
    <w:p w14:paraId="1310F612"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Assist with preparation of award documents, grant applications, and assist with the administration of grants</w:t>
      </w:r>
      <w:smartTag w:uri="urn:schemas-microsoft-com:office:smarttags" w:element="PersonName">
        <w:r w:rsidRPr="00EC0970">
          <w:rPr>
            <w:rFonts w:ascii="Arial" w:hAnsi="Arial" w:cs="Arial"/>
          </w:rPr>
          <w:t>.</w:t>
        </w:r>
      </w:smartTag>
    </w:p>
    <w:p w14:paraId="0CBCDEC5"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Manage and oversee the selection, monitoring and oversight of Job Order Contracts in use by the City; assist in the preparation, evaluation and award of new Job Order Contracts if deemed necessary by Director.</w:t>
      </w:r>
    </w:p>
    <w:p w14:paraId="44BAD0F5"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Assist in negotiations with architectural and engineering consultants and/or contractors regarding price proposals and/or adjustments in time for performance of Services.</w:t>
      </w:r>
    </w:p>
    <w:p w14:paraId="4DEF12FB" w14:textId="77777777" w:rsidR="00E34113" w:rsidRPr="00C8068D" w:rsidRDefault="00E34113" w:rsidP="00E34113">
      <w:pPr>
        <w:numPr>
          <w:ilvl w:val="3"/>
          <w:numId w:val="27"/>
        </w:numPr>
        <w:tabs>
          <w:tab w:val="left" w:pos="1440"/>
        </w:tabs>
        <w:spacing w:after="120"/>
        <w:jc w:val="both"/>
        <w:rPr>
          <w:rFonts w:ascii="Arial" w:hAnsi="Arial" w:cs="Arial"/>
        </w:rPr>
      </w:pPr>
      <w:r w:rsidRPr="00EC0970">
        <w:rPr>
          <w:rFonts w:ascii="Arial" w:hAnsi="Arial" w:cs="Arial"/>
        </w:rPr>
        <w:t>Assist in the review and analysis of contractor claims as well as claims by the City against contractors and consultants.</w:t>
      </w:r>
    </w:p>
    <w:p w14:paraId="67B80810" w14:textId="77777777" w:rsidR="00E34113" w:rsidRPr="00C8068D" w:rsidRDefault="00E34113" w:rsidP="00E34113">
      <w:pPr>
        <w:numPr>
          <w:ilvl w:val="1"/>
          <w:numId w:val="27"/>
        </w:numPr>
        <w:spacing w:line="240" w:lineRule="atLeast"/>
        <w:outlineLvl w:val="1"/>
        <w:rPr>
          <w:rFonts w:ascii="Arial" w:hAnsi="Arial" w:cs="Arial"/>
          <w:b/>
        </w:rPr>
      </w:pPr>
      <w:bookmarkStart w:id="340" w:name="_Toc321905902"/>
      <w:bookmarkStart w:id="341" w:name="_Toc470776293"/>
      <w:r>
        <w:rPr>
          <w:rFonts w:ascii="Arial" w:hAnsi="Arial" w:cs="Arial"/>
          <w:b/>
        </w:rPr>
        <w:lastRenderedPageBreak/>
        <w:t>CONSTRUCTION ADMINISTRATION</w:t>
      </w:r>
      <w:bookmarkEnd w:id="340"/>
      <w:bookmarkEnd w:id="341"/>
      <w:r>
        <w:rPr>
          <w:rFonts w:ascii="Arial" w:hAnsi="Arial" w:cs="Arial"/>
          <w:b/>
        </w:rPr>
        <w:t xml:space="preserve"> </w:t>
      </w:r>
    </w:p>
    <w:p w14:paraId="1A1A48B3" w14:textId="77777777" w:rsidR="00E34113" w:rsidRPr="00C8068D" w:rsidRDefault="00E34113" w:rsidP="00E34113">
      <w:pPr>
        <w:jc w:val="both"/>
        <w:rPr>
          <w:rFonts w:ascii="Arial" w:hAnsi="Arial" w:cs="Arial"/>
        </w:rPr>
      </w:pPr>
      <w:r w:rsidRPr="00EC0970">
        <w:rPr>
          <w:rFonts w:ascii="Arial" w:hAnsi="Arial" w:cs="Arial"/>
        </w:rPr>
        <w:t>The City of Miami has contracted separately with various firms providing construction engineering and observation (CEO) services.  The Program Manager will assist the City</w:t>
      </w:r>
      <w:r>
        <w:rPr>
          <w:rFonts w:ascii="Arial" w:hAnsi="Arial" w:cs="Arial"/>
        </w:rPr>
        <w:t xml:space="preserve">, </w:t>
      </w:r>
      <w:r w:rsidRPr="00D5301F">
        <w:rPr>
          <w:rFonts w:ascii="Arial" w:hAnsi="Arial" w:cs="Arial"/>
          <w:color w:val="000000"/>
        </w:rPr>
        <w:t>where/when Director or designee, in his/her sole discretion,</w:t>
      </w:r>
      <w:r>
        <w:rPr>
          <w:rFonts w:ascii="Arial" w:hAnsi="Arial" w:cs="Arial"/>
          <w:color w:val="000000"/>
        </w:rPr>
        <w:t xml:space="preserve"> identifies the need,</w:t>
      </w:r>
      <w:r w:rsidRPr="00EC0970">
        <w:rPr>
          <w:rFonts w:ascii="Arial" w:hAnsi="Arial" w:cs="Arial"/>
        </w:rPr>
        <w:t xml:space="preserve"> in the management of the CEO services, including the following tasks:</w:t>
      </w:r>
    </w:p>
    <w:p w14:paraId="7D63AA4E" w14:textId="77777777"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Provide administrative coordination between active construction projects in the same or adjacent areas.</w:t>
      </w:r>
    </w:p>
    <w:p w14:paraId="738963C6" w14:textId="77777777"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Visit the jobsites periodically and as needed to monitor construction progress.</w:t>
      </w:r>
    </w:p>
    <w:p w14:paraId="78C5A36E" w14:textId="77777777"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Review and recommend approval of requests for change orders</w:t>
      </w:r>
      <w:smartTag w:uri="urn:schemas-microsoft-com:office:smarttags" w:element="PersonName">
        <w:r w:rsidRPr="00EC0970">
          <w:rPr>
            <w:rFonts w:ascii="Arial" w:hAnsi="Arial" w:cs="Arial"/>
          </w:rPr>
          <w:t>.</w:t>
        </w:r>
      </w:smartTag>
    </w:p>
    <w:p w14:paraId="511BA095" w14:textId="1E0F85F8"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Verify that Contractors have filed safety and affirmative action policies</w:t>
      </w:r>
      <w:smartTag w:uri="urn:schemas-microsoft-com:office:smarttags" w:element="PersonName">
        <w:r w:rsidRPr="00EC0970">
          <w:rPr>
            <w:rFonts w:ascii="Arial" w:hAnsi="Arial" w:cs="Arial"/>
          </w:rPr>
          <w:t>.</w:t>
        </w:r>
      </w:smartTag>
      <w:r w:rsidRPr="00EC0970">
        <w:rPr>
          <w:rFonts w:ascii="Arial" w:hAnsi="Arial" w:cs="Arial"/>
        </w:rPr>
        <w:t xml:space="preserve"> However, Program Manager shall not be responsible for jobsite safety or for contractor’s failure to comply with affirmative action and safety policies.</w:t>
      </w:r>
    </w:p>
    <w:p w14:paraId="2BEC4414" w14:textId="77777777"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Administer construction contracts</w:t>
      </w:r>
      <w:smartTag w:uri="urn:schemas-microsoft-com:office:smarttags" w:element="PersonName">
        <w:r w:rsidRPr="00EC0970">
          <w:rPr>
            <w:rFonts w:ascii="Arial" w:hAnsi="Arial" w:cs="Arial"/>
          </w:rPr>
          <w:t>.</w:t>
        </w:r>
      </w:smartTag>
    </w:p>
    <w:p w14:paraId="21FC85D7" w14:textId="77777777" w:rsidR="00E34113" w:rsidRPr="00C8068D" w:rsidRDefault="00E34113" w:rsidP="00E34113">
      <w:pPr>
        <w:numPr>
          <w:ilvl w:val="2"/>
          <w:numId w:val="27"/>
        </w:numPr>
        <w:tabs>
          <w:tab w:val="left" w:pos="1440"/>
        </w:tabs>
        <w:spacing w:after="120"/>
        <w:jc w:val="both"/>
        <w:rPr>
          <w:rFonts w:ascii="Arial" w:hAnsi="Arial" w:cs="Arial"/>
        </w:rPr>
      </w:pPr>
      <w:r w:rsidRPr="00EC0970">
        <w:rPr>
          <w:rFonts w:ascii="Arial" w:hAnsi="Arial" w:cs="Arial"/>
        </w:rPr>
        <w:t>Devise and implement initiatives and proactively assist contractors in methods intended to minimize potential disturbances to public during construction</w:t>
      </w:r>
      <w:smartTag w:uri="urn:schemas-microsoft-com:office:smarttags" w:element="PersonName">
        <w:r w:rsidRPr="00EC0970">
          <w:rPr>
            <w:rFonts w:ascii="Arial" w:hAnsi="Arial" w:cs="Arial"/>
          </w:rPr>
          <w:t>.</w:t>
        </w:r>
      </w:smartTag>
      <w:r w:rsidRPr="00EC0970">
        <w:rPr>
          <w:rFonts w:ascii="Arial" w:hAnsi="Arial" w:cs="Arial"/>
        </w:rPr>
        <w:t xml:space="preserve"> </w:t>
      </w:r>
    </w:p>
    <w:p w14:paraId="6FA74306" w14:textId="77777777" w:rsidR="00E34113" w:rsidRPr="00C8068D" w:rsidRDefault="00E34113" w:rsidP="00E34113">
      <w:pPr>
        <w:numPr>
          <w:ilvl w:val="2"/>
          <w:numId w:val="27"/>
        </w:numPr>
        <w:tabs>
          <w:tab w:val="num" w:pos="1440"/>
        </w:tabs>
        <w:spacing w:after="120"/>
        <w:jc w:val="both"/>
        <w:rPr>
          <w:rFonts w:ascii="Arial" w:hAnsi="Arial" w:cs="Arial"/>
        </w:rPr>
      </w:pPr>
      <w:r w:rsidRPr="00EC0970">
        <w:rPr>
          <w:rFonts w:ascii="Arial" w:hAnsi="Arial" w:cs="Arial"/>
        </w:rPr>
        <w:t>Coordinate special inspections including major trades, as requested by the Director or designee.</w:t>
      </w:r>
    </w:p>
    <w:p w14:paraId="7EC326AD" w14:textId="77777777" w:rsidR="00E34113" w:rsidRPr="00C8068D" w:rsidRDefault="00E34113" w:rsidP="00E34113">
      <w:pPr>
        <w:numPr>
          <w:ilvl w:val="2"/>
          <w:numId w:val="27"/>
        </w:numPr>
        <w:tabs>
          <w:tab w:val="num" w:pos="1440"/>
        </w:tabs>
        <w:spacing w:after="120"/>
        <w:jc w:val="both"/>
        <w:rPr>
          <w:rFonts w:ascii="Arial" w:hAnsi="Arial" w:cs="Arial"/>
        </w:rPr>
      </w:pPr>
      <w:r w:rsidRPr="00EC0970">
        <w:rPr>
          <w:rFonts w:ascii="Arial" w:hAnsi="Arial" w:cs="Arial"/>
        </w:rPr>
        <w:t>Review, monitor and recommend approval of payment requisitions from the Contractor and other Program Managers</w:t>
      </w:r>
      <w:smartTag w:uri="urn:schemas-microsoft-com:office:smarttags" w:element="PersonName">
        <w:r w:rsidRPr="00EC0970">
          <w:rPr>
            <w:rFonts w:ascii="Arial" w:hAnsi="Arial" w:cs="Arial"/>
          </w:rPr>
          <w:t>.</w:t>
        </w:r>
      </w:smartTag>
    </w:p>
    <w:p w14:paraId="1FAFB176" w14:textId="77777777" w:rsidR="00E34113" w:rsidRPr="00C8068D" w:rsidRDefault="00E34113" w:rsidP="00E34113">
      <w:pPr>
        <w:numPr>
          <w:ilvl w:val="2"/>
          <w:numId w:val="27"/>
        </w:numPr>
        <w:tabs>
          <w:tab w:val="num" w:pos="1440"/>
        </w:tabs>
        <w:spacing w:after="120"/>
        <w:jc w:val="both"/>
        <w:rPr>
          <w:rFonts w:ascii="Arial" w:hAnsi="Arial" w:cs="Arial"/>
        </w:rPr>
      </w:pPr>
      <w:r w:rsidRPr="00EC0970">
        <w:rPr>
          <w:rFonts w:ascii="Arial" w:hAnsi="Arial" w:cs="Arial"/>
        </w:rPr>
        <w:t>Monitor monthly construction related expenditures by the City.</w:t>
      </w:r>
    </w:p>
    <w:p w14:paraId="3237C406" w14:textId="77777777" w:rsidR="00E34113" w:rsidRDefault="00E34113" w:rsidP="00E34113">
      <w:pPr>
        <w:numPr>
          <w:ilvl w:val="2"/>
          <w:numId w:val="27"/>
        </w:numPr>
        <w:tabs>
          <w:tab w:val="num" w:pos="1440"/>
        </w:tabs>
        <w:spacing w:after="120"/>
        <w:jc w:val="both"/>
        <w:rPr>
          <w:rFonts w:ascii="Arial" w:hAnsi="Arial" w:cs="Arial"/>
          <w:sz w:val="18"/>
          <w:szCs w:val="18"/>
        </w:rPr>
      </w:pPr>
      <w:r w:rsidRPr="00EC0970">
        <w:rPr>
          <w:rFonts w:ascii="Arial" w:hAnsi="Arial" w:cs="Arial"/>
        </w:rPr>
        <w:t>Coordinate and assist in hosting of periodic meetings at frequencies determined by the Director or Designee with contractors to promote best practices by City and industry.</w:t>
      </w:r>
    </w:p>
    <w:p w14:paraId="7685E7AF" w14:textId="67E89793" w:rsidR="004A1B70" w:rsidRPr="002061D4" w:rsidRDefault="004A1B70" w:rsidP="00637EDF">
      <w:pPr>
        <w:tabs>
          <w:tab w:val="left" w:pos="1440"/>
        </w:tabs>
        <w:spacing w:after="120"/>
        <w:jc w:val="both"/>
        <w:outlineLvl w:val="0"/>
        <w:rPr>
          <w:rFonts w:ascii="Arial" w:hAnsi="Arial" w:cs="Arial"/>
          <w:b/>
          <w:sz w:val="22"/>
          <w:u w:val="single"/>
        </w:rPr>
      </w:pPr>
      <w:bookmarkStart w:id="342" w:name="_Toc470776294"/>
      <w:bookmarkStart w:id="343" w:name="_Toc180056341"/>
      <w:r w:rsidRPr="002061D4">
        <w:rPr>
          <w:rFonts w:ascii="Arial" w:hAnsi="Arial" w:cs="Arial"/>
          <w:b/>
          <w:sz w:val="22"/>
          <w:u w:val="single"/>
        </w:rPr>
        <w:t>ARTICLE A4 SPECIALTY SERVICES</w:t>
      </w:r>
      <w:bookmarkEnd w:id="342"/>
    </w:p>
    <w:p w14:paraId="7797C761" w14:textId="5493451F" w:rsidR="004A1B70" w:rsidRPr="00E34113" w:rsidRDefault="00E34113" w:rsidP="00E34113">
      <w:pPr>
        <w:keepNext/>
        <w:spacing w:after="120"/>
        <w:jc w:val="both"/>
        <w:rPr>
          <w:rFonts w:ascii="Arial" w:hAnsi="Arial" w:cs="Arial"/>
        </w:rPr>
      </w:pPr>
      <w:r w:rsidRPr="00E34113">
        <w:rPr>
          <w:rFonts w:ascii="Arial" w:hAnsi="Arial" w:cs="Arial"/>
        </w:rPr>
        <w:t xml:space="preserve">The specific Scope of Services required as Specialty Services shall vary depending on nature of the specific endeavor, and may encompass any or all of the tasks described under Primary Services. The required Work shall be described in a Work Order Proposal that shall form the basis for a Work Order to be approved by the Director or designee. </w:t>
      </w:r>
    </w:p>
    <w:p w14:paraId="14C8BB91" w14:textId="77777777" w:rsidR="004A1B70" w:rsidRPr="002061D4" w:rsidRDefault="004A1B70" w:rsidP="004A1B70">
      <w:pPr>
        <w:pStyle w:val="ListParagraph"/>
        <w:keepNext/>
        <w:numPr>
          <w:ilvl w:val="0"/>
          <w:numId w:val="31"/>
        </w:numPr>
        <w:tabs>
          <w:tab w:val="num" w:pos="1620"/>
        </w:tabs>
        <w:spacing w:after="120"/>
        <w:contextualSpacing w:val="0"/>
        <w:jc w:val="both"/>
        <w:rPr>
          <w:rFonts w:ascii="Arial" w:hAnsi="Arial" w:cs="Arial"/>
          <w:b/>
          <w:vanish/>
        </w:rPr>
      </w:pPr>
    </w:p>
    <w:p w14:paraId="73D06FBB" w14:textId="77777777" w:rsidR="004A1B70" w:rsidRPr="002061D4" w:rsidRDefault="004A1B70" w:rsidP="00637EDF">
      <w:pPr>
        <w:tabs>
          <w:tab w:val="left" w:pos="1440"/>
        </w:tabs>
        <w:spacing w:after="120"/>
        <w:jc w:val="both"/>
        <w:outlineLvl w:val="0"/>
        <w:rPr>
          <w:rFonts w:ascii="Arial" w:hAnsi="Arial" w:cs="Arial"/>
          <w:b/>
          <w:sz w:val="22"/>
          <w:u w:val="single"/>
        </w:rPr>
      </w:pPr>
      <w:bookmarkStart w:id="344" w:name="_Toc470776295"/>
      <w:bookmarkEnd w:id="343"/>
      <w:r w:rsidRPr="002061D4">
        <w:rPr>
          <w:rFonts w:ascii="Arial" w:hAnsi="Arial" w:cs="Arial"/>
          <w:b/>
          <w:sz w:val="22"/>
          <w:u w:val="single"/>
        </w:rPr>
        <w:t>ARTICLE A5 STAFFING</w:t>
      </w:r>
      <w:bookmarkEnd w:id="344"/>
    </w:p>
    <w:p w14:paraId="30831088" w14:textId="287E6899" w:rsidR="004A1B70" w:rsidRPr="002061D4" w:rsidRDefault="004A1B70" w:rsidP="004A1B70">
      <w:pPr>
        <w:spacing w:after="120"/>
        <w:jc w:val="both"/>
        <w:rPr>
          <w:rFonts w:ascii="Arial" w:hAnsi="Arial" w:cs="Arial"/>
        </w:rPr>
      </w:pPr>
      <w:r w:rsidRPr="002061D4">
        <w:rPr>
          <w:rFonts w:ascii="Arial" w:hAnsi="Arial" w:cs="Arial"/>
        </w:rPr>
        <w:t>The Director or designee has the right to approve and regulate the Consultant’s workforce and approve s</w:t>
      </w:r>
      <w:r w:rsidR="00FF2971">
        <w:rPr>
          <w:rFonts w:ascii="Arial" w:hAnsi="Arial" w:cs="Arial"/>
        </w:rPr>
        <w:t xml:space="preserve">pecific Consultant’s employees. </w:t>
      </w:r>
      <w:r w:rsidRPr="002061D4">
        <w:rPr>
          <w:rFonts w:ascii="Arial" w:hAnsi="Arial" w:cs="Arial"/>
        </w:rPr>
        <w:t xml:space="preserve">The Consultant will perform all Services described in this Scope of Services </w:t>
      </w:r>
      <w:r w:rsidRPr="002061D4">
        <w:rPr>
          <w:rFonts w:ascii="Arial" w:hAnsi="Arial" w:cs="Arial"/>
          <w:color w:val="000000"/>
        </w:rPr>
        <w:t xml:space="preserve">where/when Director or designee, in his/her sole discretion, identifies the need, </w:t>
      </w:r>
      <w:r w:rsidRPr="002061D4">
        <w:rPr>
          <w:rFonts w:ascii="Arial" w:hAnsi="Arial" w:cs="Arial"/>
        </w:rPr>
        <w:t>by use of the  Program Staff, as described below. The Director’s input regarding staff and Work assigned to Key Personnel and/or Staff for Specialty Services shall be duly considered by Consultant in preparing any individual Work Order proposal and failure to adequately address such concerns regarding staff assignments may be cause for Director’s rejection of same.</w:t>
      </w:r>
    </w:p>
    <w:p w14:paraId="2F1DF764" w14:textId="77777777" w:rsidR="004A1B70" w:rsidRPr="002061D4" w:rsidRDefault="004A1B70" w:rsidP="004A1B70">
      <w:pPr>
        <w:spacing w:after="120"/>
        <w:jc w:val="both"/>
        <w:rPr>
          <w:rFonts w:ascii="Arial" w:hAnsi="Arial" w:cs="Arial"/>
        </w:rPr>
      </w:pPr>
      <w:r w:rsidRPr="002061D4">
        <w:rPr>
          <w:rFonts w:ascii="Arial" w:hAnsi="Arial" w:cs="Arial"/>
        </w:rPr>
        <w:t>All staff shall be duly qualified, trained and/or licensed to perform the Work assigned to them.</w:t>
      </w:r>
    </w:p>
    <w:p w14:paraId="2BA883D5" w14:textId="56DF40C3" w:rsidR="004A1B70" w:rsidRPr="002061D4" w:rsidRDefault="004A1B70" w:rsidP="004A1B70">
      <w:pPr>
        <w:spacing w:after="120"/>
        <w:jc w:val="both"/>
        <w:rPr>
          <w:rFonts w:ascii="Arial" w:hAnsi="Arial" w:cs="Arial"/>
        </w:rPr>
      </w:pPr>
      <w:r w:rsidRPr="002061D4">
        <w:rPr>
          <w:rFonts w:ascii="Arial" w:hAnsi="Arial" w:cs="Arial"/>
        </w:rPr>
        <w:t>The Consultant shall designate a Program Coordinator to manage this Agreement who shall be located at an office maintained by the Consultant. This Program Coordinator shall be responsible for all administrative functions associated with the Agreement.</w:t>
      </w:r>
      <w:r w:rsidR="00FF2971">
        <w:rPr>
          <w:rFonts w:ascii="Arial" w:hAnsi="Arial" w:cs="Arial"/>
        </w:rPr>
        <w:t xml:space="preserve"> </w:t>
      </w:r>
      <w:r w:rsidRPr="002061D4">
        <w:rPr>
          <w:rFonts w:ascii="Arial" w:hAnsi="Arial" w:cs="Arial"/>
        </w:rPr>
        <w:t>This in</w:t>
      </w:r>
      <w:r w:rsidR="0095324A">
        <w:rPr>
          <w:rFonts w:ascii="Arial" w:hAnsi="Arial" w:cs="Arial"/>
        </w:rPr>
        <w:t>dividual and any other employee</w:t>
      </w:r>
      <w:r w:rsidRPr="002061D4">
        <w:rPr>
          <w:rFonts w:ascii="Arial" w:hAnsi="Arial" w:cs="Arial"/>
        </w:rPr>
        <w:t>s of the Consultant performing administrative functions, which are not located at the MRC, shall be part of the Consultant’s overhead and not direct billable charges under this Agreement. The Program Coordinator shall be eligible for billable charge when performing specific, technical functions when so requested by the Director or designee.</w:t>
      </w:r>
    </w:p>
    <w:p w14:paraId="7AD6474F" w14:textId="77777777" w:rsidR="004A1B70" w:rsidRPr="002061D4" w:rsidRDefault="004A1B70" w:rsidP="004A1B70">
      <w:pPr>
        <w:pStyle w:val="ListParagraph"/>
        <w:keepNext/>
        <w:widowControl w:val="0"/>
        <w:numPr>
          <w:ilvl w:val="0"/>
          <w:numId w:val="29"/>
        </w:numPr>
        <w:autoSpaceDE w:val="0"/>
        <w:autoSpaceDN w:val="0"/>
        <w:adjustRightInd w:val="0"/>
        <w:spacing w:after="120"/>
        <w:contextualSpacing w:val="0"/>
        <w:rPr>
          <w:rFonts w:ascii="Arial" w:hAnsi="Arial" w:cs="Arial"/>
          <w:b/>
          <w:vanish/>
        </w:rPr>
      </w:pPr>
    </w:p>
    <w:p w14:paraId="097AA61A" w14:textId="77777777" w:rsidR="004A1B70" w:rsidRPr="002061D4" w:rsidRDefault="004A1B70" w:rsidP="006963A2">
      <w:pPr>
        <w:numPr>
          <w:ilvl w:val="1"/>
          <w:numId w:val="29"/>
        </w:numPr>
        <w:jc w:val="both"/>
        <w:outlineLvl w:val="1"/>
        <w:rPr>
          <w:rFonts w:ascii="Arial" w:hAnsi="Arial" w:cs="Arial"/>
          <w:b/>
        </w:rPr>
      </w:pPr>
      <w:r w:rsidRPr="002061D4">
        <w:rPr>
          <w:rFonts w:ascii="Arial" w:hAnsi="Arial" w:cs="Arial"/>
          <w:b/>
        </w:rPr>
        <w:t xml:space="preserve"> </w:t>
      </w:r>
      <w:bookmarkStart w:id="345" w:name="_Toc470776296"/>
      <w:r w:rsidRPr="002061D4">
        <w:rPr>
          <w:rFonts w:ascii="Arial" w:hAnsi="Arial" w:cs="Arial"/>
          <w:b/>
        </w:rPr>
        <w:t>PROGRAM STAFF</w:t>
      </w:r>
      <w:bookmarkEnd w:id="345"/>
      <w:r w:rsidRPr="002061D4">
        <w:rPr>
          <w:rFonts w:ascii="Arial" w:hAnsi="Arial" w:cs="Arial"/>
          <w:b/>
        </w:rPr>
        <w:t xml:space="preserve"> </w:t>
      </w:r>
    </w:p>
    <w:p w14:paraId="4142E56C" w14:textId="31CBBF5A" w:rsidR="004A1B70" w:rsidRPr="002061D4" w:rsidRDefault="004A1B70" w:rsidP="004A1B70">
      <w:pPr>
        <w:spacing w:after="120"/>
        <w:jc w:val="both"/>
        <w:rPr>
          <w:rFonts w:ascii="Arial" w:hAnsi="Arial" w:cs="Arial"/>
        </w:rPr>
      </w:pPr>
      <w:r w:rsidRPr="002061D4">
        <w:rPr>
          <w:rFonts w:ascii="Arial" w:hAnsi="Arial" w:cs="Arial"/>
        </w:rPr>
        <w:t>A portion of the Primary Services shall be performed by the Consultant’s Key Personnel assigned on a full</w:t>
      </w:r>
      <w:r w:rsidR="00FF2971">
        <w:rPr>
          <w:rFonts w:ascii="Arial" w:hAnsi="Arial" w:cs="Arial"/>
        </w:rPr>
        <w:t xml:space="preserve">-time basis and housed at the MRC building. </w:t>
      </w:r>
      <w:r w:rsidRPr="002061D4">
        <w:rPr>
          <w:rFonts w:ascii="Arial" w:hAnsi="Arial" w:cs="Arial"/>
        </w:rPr>
        <w:t xml:space="preserve">Such personnel shall be billed to the City on a monthly lump sum basis.  </w:t>
      </w:r>
    </w:p>
    <w:p w14:paraId="3E683FFE" w14:textId="70789EDB" w:rsidR="004A1B70" w:rsidRPr="002061D4" w:rsidRDefault="004A1B70" w:rsidP="004A1B70">
      <w:pPr>
        <w:spacing w:after="120"/>
        <w:jc w:val="both"/>
        <w:rPr>
          <w:rFonts w:ascii="Arial" w:hAnsi="Arial" w:cs="Arial"/>
        </w:rPr>
      </w:pPr>
      <w:r w:rsidRPr="002061D4">
        <w:rPr>
          <w:rFonts w:ascii="Arial" w:hAnsi="Arial" w:cs="Arial"/>
        </w:rPr>
        <w:t xml:space="preserve">Any modification in the Scope of Work assigned to the Key Personnel should trigger a corresponding modification in the Lump Sum Compensation, as provided in Article </w:t>
      </w:r>
      <w:r w:rsidR="00FF2971">
        <w:rPr>
          <w:rFonts w:ascii="Arial" w:hAnsi="Arial" w:cs="Arial"/>
        </w:rPr>
        <w:t>B3.01-2.</w:t>
      </w:r>
    </w:p>
    <w:p w14:paraId="406BD25C" w14:textId="77777777" w:rsidR="004A1B70" w:rsidRPr="002061D4" w:rsidRDefault="004A1B70" w:rsidP="004A1B70">
      <w:pPr>
        <w:spacing w:after="120"/>
        <w:jc w:val="both"/>
        <w:rPr>
          <w:rFonts w:ascii="Arial" w:hAnsi="Arial" w:cs="Arial"/>
        </w:rPr>
      </w:pPr>
      <w:r w:rsidRPr="002061D4">
        <w:rPr>
          <w:rFonts w:ascii="Arial" w:hAnsi="Arial" w:cs="Arial"/>
        </w:rPr>
        <w:lastRenderedPageBreak/>
        <w:t>Upon award of an Agreement the Director or designee shall issue a Work Order covering the initial Key Personnel which shall reflect the monthly levels of compensation and Services and a separate Work Order covering those individuals assigned to perform what would be considered Specialty Services, which shall reflect the methods and levels of compensation.</w:t>
      </w:r>
    </w:p>
    <w:p w14:paraId="0371DA29" w14:textId="77777777" w:rsidR="004A1B70" w:rsidRPr="002061D4" w:rsidRDefault="004A1B70" w:rsidP="00A5106D">
      <w:pPr>
        <w:numPr>
          <w:ilvl w:val="1"/>
          <w:numId w:val="29"/>
        </w:numPr>
        <w:jc w:val="both"/>
        <w:outlineLvl w:val="1"/>
        <w:rPr>
          <w:rFonts w:ascii="Arial" w:hAnsi="Arial" w:cs="Arial"/>
          <w:b/>
        </w:rPr>
      </w:pPr>
      <w:bookmarkStart w:id="346" w:name="_Toc470776297"/>
      <w:bookmarkStart w:id="347" w:name="_Toc180056342"/>
      <w:bookmarkStart w:id="348" w:name="_Toc317259146"/>
      <w:r w:rsidRPr="002061D4">
        <w:rPr>
          <w:rFonts w:ascii="Arial" w:hAnsi="Arial" w:cs="Arial"/>
          <w:b/>
        </w:rPr>
        <w:t>STAFFING FOR SPECIALTY SERVICES</w:t>
      </w:r>
      <w:bookmarkEnd w:id="346"/>
      <w:r w:rsidRPr="002061D4">
        <w:rPr>
          <w:rFonts w:ascii="Arial" w:hAnsi="Arial" w:cs="Arial"/>
          <w:b/>
        </w:rPr>
        <w:t xml:space="preserve"> </w:t>
      </w:r>
      <w:bookmarkEnd w:id="347"/>
      <w:bookmarkEnd w:id="348"/>
    </w:p>
    <w:p w14:paraId="41CAF5FD" w14:textId="5E733C7B" w:rsidR="004A1B70" w:rsidRPr="002061D4" w:rsidRDefault="004A1B70" w:rsidP="004A1B70">
      <w:pPr>
        <w:widowControl w:val="0"/>
        <w:autoSpaceDE w:val="0"/>
        <w:autoSpaceDN w:val="0"/>
        <w:adjustRightInd w:val="0"/>
        <w:spacing w:after="120"/>
        <w:jc w:val="both"/>
        <w:rPr>
          <w:rFonts w:ascii="Arial" w:hAnsi="Arial" w:cs="Arial"/>
        </w:rPr>
      </w:pPr>
      <w:r w:rsidRPr="002061D4">
        <w:rPr>
          <w:rFonts w:ascii="Arial" w:hAnsi="Arial" w:cs="Arial"/>
        </w:rPr>
        <w:t>The Work assignments performed by these staff will be requested in writing by the Director or designee for individual or short term tasks, or for long-term and continuing service tasks, associated with any element of the Scope of Services</w:t>
      </w:r>
      <w:smartTag w:uri="urn:schemas-microsoft-com:office:smarttags" w:element="PersonName">
        <w:r w:rsidRPr="002061D4">
          <w:rPr>
            <w:rFonts w:ascii="Arial" w:hAnsi="Arial" w:cs="Arial"/>
          </w:rPr>
          <w:t>.</w:t>
        </w:r>
      </w:smartTag>
      <w:r w:rsidRPr="002061D4">
        <w:rPr>
          <w:rFonts w:ascii="Arial" w:hAnsi="Arial" w:cs="Arial"/>
        </w:rPr>
        <w:t xml:space="preserve"> The level of effort anticipated for these staff members and their assignments will be analyzed by the Director or his/her designee on an as needed basis and the progress will be measured through the Monthly Progress Report to accompany the monthly invoicing.</w:t>
      </w:r>
    </w:p>
    <w:p w14:paraId="224BD35D" w14:textId="05E41D85" w:rsidR="004A1B70" w:rsidRPr="002061D4" w:rsidRDefault="004A1B70" w:rsidP="004A1B70">
      <w:pPr>
        <w:widowControl w:val="0"/>
        <w:autoSpaceDE w:val="0"/>
        <w:autoSpaceDN w:val="0"/>
        <w:adjustRightInd w:val="0"/>
        <w:spacing w:after="120"/>
        <w:jc w:val="both"/>
        <w:rPr>
          <w:rFonts w:ascii="Arial" w:hAnsi="Arial" w:cs="Arial"/>
        </w:rPr>
      </w:pPr>
      <w:r w:rsidRPr="002061D4">
        <w:rPr>
          <w:rFonts w:ascii="Arial" w:hAnsi="Arial" w:cs="Arial"/>
        </w:rPr>
        <w:t>Staff shall be assigned via Work Order to a given scope of Services. Individual Work Orders shall depict staff and/or activities as being offered on a lump sum, performance basis or hourly-rate, limiting amount basis.</w:t>
      </w:r>
    </w:p>
    <w:p w14:paraId="51F85234" w14:textId="77777777" w:rsidR="004A1B70" w:rsidRPr="002061D4" w:rsidRDefault="004A1B70" w:rsidP="00A5106D">
      <w:pPr>
        <w:numPr>
          <w:ilvl w:val="1"/>
          <w:numId w:val="29"/>
        </w:numPr>
        <w:jc w:val="both"/>
        <w:outlineLvl w:val="1"/>
        <w:rPr>
          <w:rFonts w:ascii="Arial" w:hAnsi="Arial" w:cs="Arial"/>
          <w:b/>
        </w:rPr>
      </w:pPr>
      <w:bookmarkStart w:id="349" w:name="_Toc180056343"/>
      <w:bookmarkStart w:id="350" w:name="_Toc317259147"/>
      <w:bookmarkStart w:id="351" w:name="_Toc470776298"/>
      <w:r w:rsidRPr="002061D4">
        <w:rPr>
          <w:rFonts w:ascii="Arial" w:hAnsi="Arial" w:cs="Arial"/>
          <w:b/>
        </w:rPr>
        <w:t>STAFFING CHANGES</w:t>
      </w:r>
      <w:bookmarkEnd w:id="349"/>
      <w:bookmarkEnd w:id="350"/>
      <w:bookmarkEnd w:id="351"/>
    </w:p>
    <w:p w14:paraId="3E76704E" w14:textId="77777777" w:rsidR="004A1B70" w:rsidRPr="002061D4" w:rsidRDefault="004A1B70" w:rsidP="004A1B70">
      <w:pPr>
        <w:spacing w:after="120"/>
        <w:jc w:val="both"/>
        <w:rPr>
          <w:rFonts w:ascii="Arial" w:hAnsi="Arial" w:cs="Arial"/>
        </w:rPr>
      </w:pPr>
      <w:r w:rsidRPr="002061D4">
        <w:rPr>
          <w:rFonts w:ascii="Arial" w:hAnsi="Arial" w:cs="Arial"/>
        </w:rPr>
        <w:t>If additional staff is warranted in the opinion of the Consultant due to workload issues, a written request will be made by Consultant to the Director or designee whose written approval is required as described below</w:t>
      </w:r>
      <w:smartTag w:uri="urn:schemas-microsoft-com:office:smarttags" w:element="PersonName">
        <w:r w:rsidRPr="002061D4">
          <w:rPr>
            <w:rFonts w:ascii="Arial" w:hAnsi="Arial" w:cs="Arial"/>
          </w:rPr>
          <w:t>.</w:t>
        </w:r>
      </w:smartTag>
      <w:r w:rsidRPr="002061D4">
        <w:rPr>
          <w:rFonts w:ascii="Arial" w:hAnsi="Arial" w:cs="Arial"/>
        </w:rPr>
        <w:t xml:space="preserve"> </w:t>
      </w:r>
    </w:p>
    <w:p w14:paraId="60BF2AE3" w14:textId="76EF39A7" w:rsidR="004A1B70" w:rsidRPr="002061D4" w:rsidRDefault="004A1B70" w:rsidP="00863F0D">
      <w:pPr>
        <w:numPr>
          <w:ilvl w:val="2"/>
          <w:numId w:val="29"/>
        </w:numPr>
        <w:tabs>
          <w:tab w:val="clear" w:pos="810"/>
          <w:tab w:val="num" w:pos="360"/>
          <w:tab w:val="left" w:pos="1440"/>
        </w:tabs>
        <w:spacing w:after="120"/>
        <w:ind w:left="360"/>
        <w:jc w:val="both"/>
        <w:rPr>
          <w:rFonts w:ascii="Arial" w:hAnsi="Arial" w:cs="Arial"/>
        </w:rPr>
      </w:pPr>
      <w:r w:rsidRPr="002061D4">
        <w:rPr>
          <w:rFonts w:ascii="Arial" w:hAnsi="Arial" w:cs="Arial"/>
          <w:b/>
          <w:u w:val="single"/>
        </w:rPr>
        <w:t>Changes due to Absence or Termination:</w:t>
      </w:r>
      <w:r w:rsidRPr="002061D4">
        <w:rPr>
          <w:rFonts w:ascii="Arial" w:hAnsi="Arial" w:cs="Arial"/>
        </w:rPr>
        <w:t xml:space="preserve"> If there are c</w:t>
      </w:r>
      <w:r w:rsidR="00863F0D">
        <w:rPr>
          <w:rFonts w:ascii="Arial" w:hAnsi="Arial" w:cs="Arial"/>
        </w:rPr>
        <w:t xml:space="preserve">hanges in the staff depicted in </w:t>
      </w:r>
      <w:r w:rsidRPr="002061D4">
        <w:rPr>
          <w:rFonts w:ascii="Arial" w:hAnsi="Arial" w:cs="Arial"/>
        </w:rPr>
        <w:t>an authorized Work Order, particularly with Key Personnel as identified in the Proposers’ RFQ submittal, be absent due to voluntary or involuntary termination, that position will be replaced within five (5) business days of the date of separation, or as requested by the Director or designee.  Should an individual staff, particularly Key Personnel as identified in the Proposers’ RFQ submittal be absent for more than 15 consecutive business days due to vacation, illness or other matter, Consultant shall provide a qualified replacement that is acceptable to the Director or designee. Director or designee in Director or designee’s sole discretion may additionally request qualified replacement staff due to absences of less than 15 business days if warranted by the nature of the Work handled by that staff. The Director or designee may request one or more resumes for any personnel to be assigned and may also request to interview the proposed personnel and select the most qualified person (s), in the City’s sole opinion. Selection of such a person to work on the Program does not change the Consultant’s sole responsibility and liability for the performance and actions of said person. Such changes shall be noted and approved in writing.</w:t>
      </w:r>
    </w:p>
    <w:p w14:paraId="20DD3C67" w14:textId="77777777" w:rsidR="004A1B70" w:rsidRPr="002061D4" w:rsidRDefault="004A1B70" w:rsidP="00863F0D">
      <w:pPr>
        <w:numPr>
          <w:ilvl w:val="2"/>
          <w:numId w:val="29"/>
        </w:numPr>
        <w:tabs>
          <w:tab w:val="clear" w:pos="810"/>
          <w:tab w:val="num" w:pos="360"/>
          <w:tab w:val="left" w:pos="1440"/>
        </w:tabs>
        <w:spacing w:after="120"/>
        <w:ind w:left="360"/>
        <w:jc w:val="both"/>
        <w:rPr>
          <w:rFonts w:ascii="Arial" w:hAnsi="Arial" w:cs="Arial"/>
        </w:rPr>
      </w:pPr>
      <w:r w:rsidRPr="002061D4">
        <w:rPr>
          <w:rFonts w:ascii="Arial" w:hAnsi="Arial" w:cs="Arial"/>
          <w:b/>
          <w:u w:val="single"/>
        </w:rPr>
        <w:t>Changes due to Work Requirements:</w:t>
      </w:r>
      <w:r w:rsidRPr="002061D4">
        <w:rPr>
          <w:rFonts w:ascii="Arial" w:hAnsi="Arial" w:cs="Arial"/>
          <w:b/>
          <w:sz w:val="18"/>
        </w:rPr>
        <w:t xml:space="preserve">  </w:t>
      </w:r>
      <w:r w:rsidRPr="002061D4">
        <w:rPr>
          <w:rFonts w:ascii="Arial" w:hAnsi="Arial" w:cs="Arial"/>
        </w:rPr>
        <w:t xml:space="preserve">Director or designee’s approval shall be in writing for all additional or replacement Program Staff not included in the Proposal/Work Order and estimated to work in excess of 20 hours per month in total. Consultant shall provide a written proposal to Director detailing anticipated man-hour and related requirements for the task or activity to be assigned to additional Key Personnel or Staff assigned for Specialty Services. The Director or designee may request one or more resume for any personnel to be assigned and may also request to interview the proposed personnel and select the most qualified person, in the City’s sole opinion.  Selection of such a person to work on the Program does not change the Consultant’s sole responsibility and liability for the performance and actions of said person. </w:t>
      </w:r>
    </w:p>
    <w:p w14:paraId="23368BC1" w14:textId="77777777" w:rsidR="004A1B70" w:rsidRPr="002061D4" w:rsidRDefault="004A1B70" w:rsidP="00A5106D">
      <w:pPr>
        <w:tabs>
          <w:tab w:val="left" w:pos="1440"/>
        </w:tabs>
        <w:spacing w:after="120"/>
        <w:jc w:val="both"/>
        <w:outlineLvl w:val="0"/>
        <w:rPr>
          <w:rFonts w:ascii="Arial" w:hAnsi="Arial" w:cs="Arial"/>
          <w:b/>
          <w:sz w:val="22"/>
          <w:u w:val="single"/>
        </w:rPr>
      </w:pPr>
      <w:bookmarkStart w:id="352" w:name="_Toc317259148"/>
      <w:bookmarkStart w:id="353" w:name="_Toc470776299"/>
      <w:r w:rsidRPr="002061D4">
        <w:rPr>
          <w:rFonts w:ascii="Arial" w:hAnsi="Arial" w:cs="Arial"/>
          <w:b/>
          <w:sz w:val="22"/>
          <w:u w:val="single"/>
        </w:rPr>
        <w:t>ARTICLE A6</w:t>
      </w:r>
      <w:r w:rsidRPr="002061D4">
        <w:rPr>
          <w:rFonts w:ascii="Arial" w:hAnsi="Arial" w:cs="Arial"/>
          <w:b/>
          <w:sz w:val="22"/>
          <w:u w:val="single"/>
        </w:rPr>
        <w:tab/>
      </w:r>
      <w:bookmarkStart w:id="354" w:name="_Toc177378008"/>
      <w:bookmarkStart w:id="355" w:name="_Toc180056344"/>
      <w:r w:rsidRPr="002061D4">
        <w:rPr>
          <w:rFonts w:ascii="Arial" w:hAnsi="Arial" w:cs="Arial"/>
          <w:b/>
          <w:sz w:val="22"/>
          <w:u w:val="single"/>
        </w:rPr>
        <w:t>ASSIGNMENT OF WORK</w:t>
      </w:r>
      <w:bookmarkEnd w:id="352"/>
      <w:bookmarkEnd w:id="354"/>
      <w:bookmarkEnd w:id="355"/>
      <w:bookmarkEnd w:id="353"/>
    </w:p>
    <w:p w14:paraId="479609C9" w14:textId="00603896" w:rsidR="004A1B70" w:rsidRPr="002061D4" w:rsidRDefault="004A1B70" w:rsidP="004A1B70">
      <w:pPr>
        <w:spacing w:after="120"/>
        <w:jc w:val="both"/>
        <w:rPr>
          <w:rFonts w:ascii="Arial" w:hAnsi="Arial" w:cs="Arial"/>
          <w:color w:val="000000"/>
        </w:rPr>
      </w:pPr>
      <w:r w:rsidRPr="002061D4">
        <w:rPr>
          <w:rFonts w:ascii="Arial" w:hAnsi="Arial" w:cs="Arial"/>
          <w:sz w:val="18"/>
          <w:szCs w:val="18"/>
        </w:rPr>
        <w:t>I</w:t>
      </w:r>
      <w:r w:rsidRPr="002061D4">
        <w:rPr>
          <w:rFonts w:ascii="Arial" w:hAnsi="Arial" w:cs="Arial"/>
        </w:rPr>
        <w:t xml:space="preserve">t is the intent and purpose of the City that Consultant shall provide the Primary Services hereunder as an extension of </w:t>
      </w:r>
      <w:r w:rsidR="00EC3DB5">
        <w:rPr>
          <w:rFonts w:ascii="Arial" w:hAnsi="Arial" w:cs="Arial"/>
        </w:rPr>
        <w:t>OCI’s</w:t>
      </w:r>
      <w:r w:rsidRPr="002061D4">
        <w:rPr>
          <w:rFonts w:ascii="Arial" w:hAnsi="Arial" w:cs="Arial"/>
        </w:rPr>
        <w:t xml:space="preserve"> resources as may be authorized by the Director. </w:t>
      </w:r>
      <w:r w:rsidRPr="002061D4">
        <w:rPr>
          <w:rFonts w:ascii="Arial" w:hAnsi="Arial" w:cs="Arial"/>
          <w:color w:val="000000"/>
        </w:rPr>
        <w:t>It is envisioned that areas of responsibilities and specified tasks will be assigned by the Director</w:t>
      </w:r>
      <w:r w:rsidRPr="002061D4">
        <w:rPr>
          <w:rFonts w:ascii="Arial" w:hAnsi="Arial" w:cs="Arial"/>
        </w:rPr>
        <w:t xml:space="preserve"> or designee</w:t>
      </w:r>
      <w:r w:rsidRPr="002061D4">
        <w:rPr>
          <w:rFonts w:ascii="Arial" w:hAnsi="Arial" w:cs="Arial"/>
          <w:color w:val="000000"/>
        </w:rPr>
        <w:t>.</w:t>
      </w:r>
    </w:p>
    <w:p w14:paraId="620233F7" w14:textId="77777777" w:rsidR="004A1B70" w:rsidRPr="002061D4" w:rsidRDefault="004A1B70" w:rsidP="004A1B70">
      <w:pPr>
        <w:pStyle w:val="ListParagraph"/>
        <w:numPr>
          <w:ilvl w:val="0"/>
          <w:numId w:val="30"/>
        </w:numPr>
        <w:contextualSpacing w:val="0"/>
        <w:jc w:val="both"/>
        <w:outlineLvl w:val="1"/>
        <w:rPr>
          <w:rFonts w:ascii="Arial" w:hAnsi="Arial" w:cs="Arial"/>
          <w:b/>
          <w:vanish/>
        </w:rPr>
      </w:pPr>
      <w:bookmarkStart w:id="356" w:name="_Toc317259149"/>
      <w:bookmarkStart w:id="357" w:name="_Toc450646017"/>
      <w:bookmarkStart w:id="358" w:name="_Toc450646131"/>
      <w:bookmarkStart w:id="359" w:name="_Toc450646396"/>
      <w:bookmarkStart w:id="360" w:name="_Toc450646503"/>
      <w:bookmarkStart w:id="361" w:name="_Toc450648619"/>
      <w:bookmarkStart w:id="362" w:name="_Toc450649456"/>
      <w:bookmarkStart w:id="363" w:name="_Toc457221361"/>
      <w:bookmarkStart w:id="364" w:name="_Toc465946823"/>
      <w:bookmarkStart w:id="365" w:name="_Toc470158026"/>
      <w:bookmarkStart w:id="366" w:name="_Toc470775804"/>
      <w:bookmarkStart w:id="367" w:name="_Toc470776068"/>
      <w:bookmarkStart w:id="368" w:name="_Toc470776184"/>
      <w:bookmarkStart w:id="369" w:name="_Toc470776300"/>
      <w:bookmarkStart w:id="370" w:name="_Toc180056346"/>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817F10B" w14:textId="54A50BF3" w:rsidR="004A1B70" w:rsidRPr="002061D4" w:rsidRDefault="004A1B70" w:rsidP="00084257">
      <w:pPr>
        <w:pStyle w:val="Heading3"/>
        <w:ind w:left="360"/>
        <w:rPr>
          <w:rFonts w:ascii="Arial" w:hAnsi="Arial" w:cs="Arial"/>
        </w:rPr>
      </w:pPr>
      <w:bookmarkStart w:id="371" w:name="_Toc317259150"/>
      <w:bookmarkEnd w:id="370"/>
      <w:r w:rsidRPr="00084257">
        <w:rPr>
          <w:rFonts w:ascii="Arial" w:hAnsi="Arial" w:cs="Arial"/>
          <w:b/>
        </w:rPr>
        <w:t>A6.01-1</w:t>
      </w:r>
      <w:r w:rsidRPr="002061D4">
        <w:rPr>
          <w:rFonts w:ascii="Arial" w:hAnsi="Arial" w:cs="Arial"/>
          <w:b/>
          <w:sz w:val="18"/>
          <w:szCs w:val="18"/>
        </w:rPr>
        <w:t xml:space="preserve">      </w:t>
      </w:r>
      <w:r w:rsidRPr="002061D4">
        <w:rPr>
          <w:rFonts w:ascii="Arial" w:hAnsi="Arial" w:cs="Arial"/>
          <w:b/>
        </w:rPr>
        <w:t xml:space="preserve">  </w:t>
      </w:r>
      <w:r w:rsidR="00084257" w:rsidRPr="00084257">
        <w:rPr>
          <w:rFonts w:ascii="Arial" w:hAnsi="Arial" w:cs="Arial"/>
          <w:b/>
          <w:u w:val="single"/>
        </w:rPr>
        <w:t>Work Orders</w:t>
      </w:r>
      <w:bookmarkEnd w:id="371"/>
      <w:r w:rsidR="00084257" w:rsidRPr="00084257">
        <w:rPr>
          <w:rFonts w:ascii="Arial" w:hAnsi="Arial" w:cs="Arial"/>
          <w:b/>
          <w:u w:val="single"/>
        </w:rPr>
        <w:t>:</w:t>
      </w:r>
      <w:r w:rsidR="00084257">
        <w:rPr>
          <w:rFonts w:ascii="Arial" w:hAnsi="Arial" w:cs="Arial"/>
          <w:b/>
        </w:rPr>
        <w:t xml:space="preserve"> </w:t>
      </w:r>
      <w:r w:rsidRPr="002061D4">
        <w:rPr>
          <w:rFonts w:ascii="Arial" w:hAnsi="Arial" w:cs="Arial"/>
        </w:rPr>
        <w:t>When a specific task is above and beyond the scope of the initial Work Order assigne</w:t>
      </w:r>
      <w:bookmarkStart w:id="372" w:name="_GoBack"/>
      <w:bookmarkEnd w:id="372"/>
      <w:r w:rsidRPr="002061D4">
        <w:rPr>
          <w:rFonts w:ascii="Arial" w:hAnsi="Arial" w:cs="Arial"/>
        </w:rPr>
        <w:t>d to Key Personnel Program Support Staff or Program Support Staff assigned t</w:t>
      </w:r>
      <w:r w:rsidR="00EC3DB5">
        <w:rPr>
          <w:rFonts w:ascii="Arial" w:hAnsi="Arial" w:cs="Arial"/>
        </w:rPr>
        <w:t>o Specialty Services Work Order,</w:t>
      </w:r>
      <w:r w:rsidRPr="002061D4">
        <w:rPr>
          <w:rFonts w:ascii="Arial" w:hAnsi="Arial" w:cs="Arial"/>
        </w:rPr>
        <w:t xml:space="preserve"> </w:t>
      </w:r>
      <w:r w:rsidR="00EC3DB5">
        <w:rPr>
          <w:rFonts w:ascii="Arial" w:hAnsi="Arial" w:cs="Arial"/>
        </w:rPr>
        <w:t>t</w:t>
      </w:r>
      <w:r w:rsidRPr="002061D4">
        <w:rPr>
          <w:rFonts w:ascii="Arial" w:hAnsi="Arial" w:cs="Arial"/>
        </w:rPr>
        <w:t xml:space="preserve">he Director or designee will request a Work Order Proposal from the Consultant for Services based on a proposed Scope of Services provided by the Director or designee. The Consultant and Director or designee, and others if appropriate, may have preliminary meetings, if warranted, to further define the Scope of Work and to resolve any questions regarding the proposed Project.  The Consultant shall then prepare a written “Work Order Proposal” for the required Services generally following the guidelines provided by </w:t>
      </w:r>
      <w:r w:rsidR="00EC3DB5">
        <w:rPr>
          <w:rFonts w:ascii="Arial" w:hAnsi="Arial" w:cs="Arial"/>
        </w:rPr>
        <w:t>OCI</w:t>
      </w:r>
      <w:r w:rsidRPr="002061D4">
        <w:rPr>
          <w:rFonts w:ascii="Arial" w:hAnsi="Arial" w:cs="Arial"/>
        </w:rPr>
        <w:t>, indicating the proposed Scope of Services, time of performance, proposed fees, Sub consultants if warranted,</w:t>
      </w:r>
      <w:r w:rsidRPr="002061D4">
        <w:rPr>
          <w:rFonts w:cs="Arial"/>
        </w:rPr>
        <w:t xml:space="preserve"> </w:t>
      </w:r>
      <w:r w:rsidRPr="002061D4">
        <w:rPr>
          <w:rFonts w:ascii="Arial" w:hAnsi="Arial" w:cs="Arial"/>
        </w:rPr>
        <w:t xml:space="preserve">deliverable items and/or documents, and timeframe to complete the Work.  The Work Order Proposal shall depict detailed staffing commitments for the proposed Services and the method of compensation, either </w:t>
      </w:r>
      <w:r w:rsidRPr="002061D4">
        <w:rPr>
          <w:rFonts w:ascii="Arial" w:hAnsi="Arial" w:cs="Arial"/>
        </w:rPr>
        <w:lastRenderedPageBreak/>
        <w:t>Lump Sum or Hourly Rate/Limiting Amount.  The Consultant shall not be compensated for the preparation or Work Order Proposals.</w:t>
      </w:r>
    </w:p>
    <w:p w14:paraId="1986F622" w14:textId="77777777" w:rsidR="004A1B70" w:rsidRPr="002061D4" w:rsidRDefault="004A1B70" w:rsidP="004A1B70">
      <w:pPr>
        <w:tabs>
          <w:tab w:val="left" w:pos="360"/>
        </w:tabs>
        <w:spacing w:after="120"/>
        <w:ind w:left="360"/>
        <w:jc w:val="both"/>
        <w:rPr>
          <w:rFonts w:ascii="Arial" w:hAnsi="Arial" w:cs="Arial"/>
        </w:rPr>
      </w:pPr>
      <w:r w:rsidRPr="002061D4">
        <w:rPr>
          <w:rFonts w:ascii="Arial" w:hAnsi="Arial" w:cs="Arial"/>
        </w:rPr>
        <w:t>When consensus is reached, the Consultant shall prepare a revised and final Work Order Proposal which will be attached and incorporated to the Work Order authorized by the Director or designee.  Upon acceptance of the Work Order Proposal a “Notice to Proceed” will be issued by the Director or designee.</w:t>
      </w:r>
    </w:p>
    <w:p w14:paraId="200235CB" w14:textId="50300CF4" w:rsidR="004A1B70" w:rsidRPr="002061D4" w:rsidRDefault="004A1B70" w:rsidP="00A5106D">
      <w:pPr>
        <w:tabs>
          <w:tab w:val="left" w:pos="360"/>
        </w:tabs>
        <w:spacing w:after="120"/>
        <w:jc w:val="both"/>
        <w:rPr>
          <w:rFonts w:ascii="Arial" w:hAnsi="Arial" w:cs="Arial"/>
          <w:b/>
        </w:rPr>
      </w:pPr>
      <w:r w:rsidRPr="002061D4">
        <w:rPr>
          <w:rFonts w:ascii="Arial" w:hAnsi="Arial" w:cs="Arial"/>
        </w:rPr>
        <w:tab/>
        <w:t>No guarantee is made as to how many and the extent of Work Orders issued to the Consultant.</w:t>
      </w:r>
    </w:p>
    <w:p w14:paraId="222BB7ED" w14:textId="58F4FD44" w:rsidR="00F804B9" w:rsidRPr="002061D4" w:rsidRDefault="0012739B" w:rsidP="00A45B01">
      <w:pPr>
        <w:pStyle w:val="Heading1"/>
        <w:jc w:val="center"/>
        <w:rPr>
          <w:rFonts w:ascii="Arial" w:hAnsi="Arial" w:cs="Arial"/>
          <w:b/>
          <w:sz w:val="28"/>
        </w:rPr>
      </w:pPr>
      <w:r w:rsidRPr="002061D4">
        <w:rPr>
          <w:rFonts w:ascii="Arial" w:hAnsi="Arial" w:cs="Arial"/>
          <w:sz w:val="24"/>
        </w:rPr>
        <w:br w:type="page"/>
      </w:r>
      <w:bookmarkStart w:id="373" w:name="_Toc470776301"/>
      <w:r w:rsidR="00F804B9" w:rsidRPr="002061D4">
        <w:rPr>
          <w:rFonts w:ascii="Arial" w:hAnsi="Arial" w:cs="Arial"/>
          <w:b/>
          <w:sz w:val="28"/>
        </w:rPr>
        <w:lastRenderedPageBreak/>
        <w:t>SCHE</w:t>
      </w:r>
      <w:r w:rsidR="006963A2">
        <w:rPr>
          <w:rFonts w:ascii="Arial" w:hAnsi="Arial" w:cs="Arial"/>
          <w:b/>
          <w:sz w:val="28"/>
        </w:rPr>
        <w:t>DULE A1</w:t>
      </w:r>
      <w:r w:rsidR="00F804B9" w:rsidRPr="002061D4">
        <w:rPr>
          <w:rFonts w:ascii="Arial" w:hAnsi="Arial" w:cs="Arial"/>
          <w:b/>
          <w:sz w:val="28"/>
        </w:rPr>
        <w:t xml:space="preserve"> -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373"/>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658275FB" w:rsidR="00F804B9" w:rsidRPr="002061D4" w:rsidRDefault="006963A2" w:rsidP="001C31ED">
      <w:pPr>
        <w:jc w:val="center"/>
        <w:outlineLvl w:val="0"/>
        <w:rPr>
          <w:rFonts w:ascii="Arial" w:hAnsi="Arial" w:cs="Arial"/>
          <w:b/>
          <w:sz w:val="28"/>
        </w:rPr>
      </w:pPr>
      <w:bookmarkStart w:id="374" w:name="_Toc470776302"/>
      <w:r>
        <w:rPr>
          <w:rFonts w:ascii="Arial" w:hAnsi="Arial" w:cs="Arial"/>
          <w:b/>
          <w:sz w:val="28"/>
        </w:rPr>
        <w:t>SCHEDULE A2</w:t>
      </w:r>
      <w:r w:rsidR="00F804B9" w:rsidRPr="002061D4">
        <w:rPr>
          <w:rFonts w:ascii="Arial" w:hAnsi="Arial" w:cs="Arial"/>
          <w:b/>
          <w:sz w:val="28"/>
        </w:rPr>
        <w:t xml:space="preserve"> – KEY STAFF</w:t>
      </w:r>
      <w:bookmarkEnd w:id="374"/>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291888">
          <w:pgSz w:w="12240" w:h="15840" w:code="1"/>
          <w:pgMar w:top="1440" w:right="1440" w:bottom="810" w:left="1440" w:header="432" w:footer="432"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375" w:name="_Toc6216092"/>
      <w:bookmarkStart w:id="376" w:name="_Toc530117591"/>
      <w:bookmarkStart w:id="377" w:name="_Toc530110427"/>
      <w:bookmarkStart w:id="378" w:name="_Toc530110189"/>
      <w:bookmarkStart w:id="379" w:name="_Toc530109937"/>
      <w:bookmarkStart w:id="380" w:name="_Toc530061831"/>
      <w:bookmarkStart w:id="381" w:name="_Toc530057292"/>
      <w:bookmarkStart w:id="382" w:name="_Toc530031308"/>
      <w:bookmarkStart w:id="383" w:name="_Toc530027770"/>
      <w:bookmarkStart w:id="384" w:name="_Toc530027360"/>
      <w:bookmarkStart w:id="385" w:name="_Toc530026950"/>
      <w:bookmarkStart w:id="386" w:name="_Toc530026540"/>
      <w:bookmarkStart w:id="387" w:name="_Toc530026130"/>
      <w:bookmarkStart w:id="388" w:name="_Toc530025720"/>
      <w:bookmarkStart w:id="389" w:name="_Toc530025310"/>
      <w:bookmarkStart w:id="390" w:name="_Toc530024898"/>
      <w:bookmarkStart w:id="391" w:name="_Toc50437133"/>
      <w:bookmarkStart w:id="392" w:name="_Toc8609862"/>
      <w:bookmarkStart w:id="393" w:name="_Toc6216093"/>
      <w:bookmarkStart w:id="394" w:name="_Toc530117592"/>
      <w:bookmarkStart w:id="395" w:name="_Toc530110428"/>
      <w:bookmarkStart w:id="396" w:name="_Toc530110190"/>
      <w:bookmarkStart w:id="397" w:name="_Toc530109938"/>
      <w:bookmarkStart w:id="398" w:name="_Toc530061832"/>
      <w:bookmarkStart w:id="399" w:name="_Toc530057293"/>
      <w:bookmarkStart w:id="400" w:name="_Toc530031309"/>
      <w:bookmarkStart w:id="401" w:name="_Toc530027771"/>
      <w:bookmarkStart w:id="402" w:name="_Toc530027361"/>
      <w:bookmarkStart w:id="403" w:name="_Toc530026951"/>
      <w:bookmarkStart w:id="404" w:name="_Toc530026541"/>
      <w:bookmarkStart w:id="405" w:name="_Toc530026131"/>
      <w:bookmarkStart w:id="406" w:name="_Toc530025721"/>
      <w:bookmarkStart w:id="407" w:name="_Toc530025311"/>
      <w:bookmarkStart w:id="408" w:name="_Toc530024899"/>
      <w:bookmarkStart w:id="409" w:name="_Toc50437138"/>
      <w:bookmarkStart w:id="410" w:name="_Toc8609867"/>
      <w:bookmarkStart w:id="411" w:name="_Toc6216098"/>
      <w:bookmarkStart w:id="412" w:name="_Toc530117608"/>
      <w:bookmarkStart w:id="413" w:name="_Toc530110444"/>
      <w:bookmarkStart w:id="414" w:name="_Toc530110206"/>
      <w:bookmarkStart w:id="415" w:name="_Toc530109954"/>
      <w:bookmarkStart w:id="416" w:name="_Toc530061848"/>
      <w:bookmarkStart w:id="417" w:name="_Toc530057309"/>
      <w:bookmarkStart w:id="418" w:name="_Toc530031325"/>
      <w:bookmarkStart w:id="419" w:name="_Toc530027787"/>
      <w:bookmarkStart w:id="420" w:name="_Toc530027377"/>
      <w:bookmarkStart w:id="421" w:name="_Toc530026967"/>
      <w:bookmarkStart w:id="422" w:name="_Toc530026557"/>
      <w:bookmarkStart w:id="423" w:name="_Toc530026147"/>
      <w:bookmarkStart w:id="424" w:name="_Toc530025737"/>
      <w:bookmarkStart w:id="425" w:name="_Toc530025327"/>
      <w:bookmarkStart w:id="426" w:name="_Toc530024915"/>
      <w:bookmarkStart w:id="427" w:name="_Toc530023402"/>
      <w:bookmarkStart w:id="428" w:name="_Toc506113382"/>
      <w:bookmarkStart w:id="429" w:name="_Toc493390404"/>
      <w:bookmarkStart w:id="430" w:name="_Toc492876904"/>
      <w:bookmarkStart w:id="431" w:name="_Toc492876186"/>
      <w:bookmarkStart w:id="432" w:name="_Toc492875694"/>
      <w:bookmarkStart w:id="433" w:name="_Toc492866118"/>
      <w:bookmarkStart w:id="434" w:name="_Toc492865474"/>
      <w:bookmarkStart w:id="435" w:name="_Toc492865149"/>
      <w:bookmarkStart w:id="436" w:name="_Toc50437139"/>
      <w:bookmarkStart w:id="437" w:name="_Toc8609868"/>
      <w:bookmarkStart w:id="438" w:name="_Toc6216099"/>
      <w:bookmarkStart w:id="439" w:name="_Toc530117609"/>
      <w:bookmarkStart w:id="440" w:name="_Toc530110445"/>
      <w:bookmarkStart w:id="441" w:name="_Toc530110207"/>
      <w:bookmarkStart w:id="442" w:name="_Toc530109955"/>
      <w:bookmarkStart w:id="443" w:name="_Toc530061849"/>
      <w:bookmarkStart w:id="444" w:name="_Toc530057310"/>
      <w:bookmarkStart w:id="445" w:name="_Toc530031326"/>
      <w:bookmarkStart w:id="446" w:name="_Toc530027788"/>
      <w:bookmarkStart w:id="447" w:name="_Toc530027378"/>
      <w:bookmarkStart w:id="448" w:name="_Toc530026968"/>
      <w:bookmarkStart w:id="449" w:name="_Toc530026558"/>
      <w:bookmarkStart w:id="450" w:name="_Toc530026148"/>
      <w:bookmarkStart w:id="451" w:name="_Toc530025738"/>
      <w:bookmarkStart w:id="452" w:name="_Toc530025328"/>
      <w:bookmarkStart w:id="453" w:name="_Toc530024916"/>
      <w:bookmarkStart w:id="454" w:name="_Toc50437142"/>
      <w:bookmarkStart w:id="455" w:name="_Toc8609871"/>
      <w:bookmarkStart w:id="456" w:name="_Toc6216102"/>
      <w:bookmarkStart w:id="457" w:name="_Toc530117612"/>
      <w:bookmarkStart w:id="458" w:name="_Toc530110448"/>
      <w:bookmarkStart w:id="459" w:name="_Toc530110210"/>
      <w:bookmarkStart w:id="460" w:name="_Toc530109958"/>
      <w:bookmarkStart w:id="461" w:name="_Toc530061852"/>
      <w:bookmarkStart w:id="462" w:name="_Toc530057313"/>
      <w:bookmarkStart w:id="463" w:name="_Toc530031329"/>
      <w:bookmarkStart w:id="464" w:name="_Toc530027791"/>
      <w:bookmarkStart w:id="465" w:name="_Toc530027381"/>
      <w:bookmarkStart w:id="466" w:name="_Toc530026971"/>
      <w:bookmarkStart w:id="467" w:name="_Toc530026561"/>
      <w:bookmarkStart w:id="468" w:name="_Toc530026151"/>
      <w:bookmarkStart w:id="469" w:name="_Toc530025741"/>
      <w:bookmarkStart w:id="470" w:name="_Toc530025331"/>
      <w:bookmarkStart w:id="471" w:name="_Toc530024919"/>
      <w:bookmarkStart w:id="472" w:name="_Toc50437143"/>
      <w:bookmarkStart w:id="473" w:name="_Toc8609872"/>
      <w:bookmarkStart w:id="474" w:name="_Toc6216103"/>
      <w:bookmarkStart w:id="475" w:name="_Toc530117613"/>
      <w:bookmarkStart w:id="476" w:name="_Toc530110449"/>
      <w:bookmarkStart w:id="477" w:name="_Toc530110211"/>
      <w:bookmarkStart w:id="478" w:name="_Toc530109959"/>
      <w:bookmarkStart w:id="479" w:name="_Toc530061853"/>
      <w:bookmarkStart w:id="480" w:name="_Toc530057314"/>
      <w:bookmarkStart w:id="481" w:name="_Toc530031330"/>
      <w:bookmarkStart w:id="482" w:name="_Toc530027792"/>
      <w:bookmarkStart w:id="483" w:name="_Toc530027382"/>
      <w:bookmarkStart w:id="484" w:name="_Toc530026972"/>
      <w:bookmarkStart w:id="485" w:name="_Toc530026562"/>
      <w:bookmarkStart w:id="486" w:name="_Toc530026152"/>
      <w:bookmarkStart w:id="487" w:name="_Toc530025742"/>
      <w:bookmarkStart w:id="488" w:name="_Toc530025332"/>
      <w:bookmarkStart w:id="489" w:name="_Toc530024920"/>
      <w:bookmarkStart w:id="490" w:name="_Toc50437144"/>
      <w:bookmarkStart w:id="491" w:name="_Toc8609873"/>
      <w:bookmarkStart w:id="492" w:name="_Toc6216104"/>
      <w:bookmarkStart w:id="493" w:name="_Toc530117614"/>
      <w:bookmarkStart w:id="494" w:name="_Toc530110450"/>
      <w:bookmarkStart w:id="495" w:name="_Toc530110212"/>
      <w:bookmarkStart w:id="496" w:name="_Toc530109960"/>
      <w:bookmarkStart w:id="497" w:name="_Toc530061854"/>
      <w:bookmarkStart w:id="498" w:name="_Toc530057315"/>
      <w:bookmarkStart w:id="499" w:name="_Toc530031331"/>
      <w:bookmarkStart w:id="500" w:name="_Toc530027793"/>
      <w:bookmarkStart w:id="501" w:name="_Toc530027383"/>
      <w:bookmarkStart w:id="502" w:name="_Toc530026973"/>
      <w:bookmarkStart w:id="503" w:name="_Toc530026563"/>
      <w:bookmarkStart w:id="504" w:name="_Toc530026153"/>
      <w:bookmarkStart w:id="505" w:name="_Toc530025743"/>
      <w:bookmarkStart w:id="506" w:name="_Toc530025333"/>
      <w:bookmarkStart w:id="507" w:name="_Toc530024921"/>
      <w:bookmarkStart w:id="508" w:name="_Toc50437148"/>
      <w:bookmarkStart w:id="509" w:name="_Toc8609877"/>
      <w:bookmarkStart w:id="510" w:name="_Toc50437149"/>
      <w:bookmarkStart w:id="511" w:name="_Toc8609878"/>
      <w:bookmarkStart w:id="512" w:name="_Toc50437150"/>
      <w:bookmarkStart w:id="513" w:name="_Toc8609879"/>
      <w:bookmarkStart w:id="514" w:name="_Toc50437151"/>
      <w:bookmarkStart w:id="515" w:name="_Toc8609880"/>
      <w:bookmarkStart w:id="516" w:name="_Toc50437152"/>
      <w:bookmarkStart w:id="517" w:name="_Toc8609881"/>
      <w:bookmarkStart w:id="518" w:name="_Toc50437153"/>
      <w:bookmarkStart w:id="519" w:name="_Toc8609882"/>
      <w:bookmarkStart w:id="520" w:name="_Toc50437154"/>
      <w:bookmarkStart w:id="521" w:name="_Toc8609883"/>
      <w:bookmarkStart w:id="522" w:name="_Toc50437155"/>
      <w:bookmarkStart w:id="523" w:name="_Toc8609884"/>
      <w:bookmarkStart w:id="524" w:name="_Toc50437157"/>
      <w:bookmarkStart w:id="525" w:name="_Toc8609886"/>
      <w:bookmarkStart w:id="526" w:name="_Toc50437158"/>
      <w:bookmarkStart w:id="527" w:name="_Toc8609887"/>
      <w:bookmarkStart w:id="528" w:name="_Toc50437159"/>
      <w:bookmarkStart w:id="529" w:name="_Toc8609888"/>
      <w:bookmarkStart w:id="530" w:name="_Toc50437160"/>
      <w:bookmarkStart w:id="531" w:name="_Toc8609889"/>
      <w:bookmarkStart w:id="532" w:name="_Toc50437161"/>
      <w:bookmarkStart w:id="533" w:name="_Toc8609890"/>
      <w:bookmarkStart w:id="534" w:name="_Toc50437162"/>
      <w:bookmarkStart w:id="535" w:name="_Toc8609891"/>
      <w:bookmarkStart w:id="536" w:name="_Toc50437163"/>
      <w:bookmarkStart w:id="537" w:name="_Toc8609892"/>
      <w:bookmarkStart w:id="538" w:name="_Toc50437164"/>
      <w:bookmarkStart w:id="539" w:name="_Toc8609893"/>
      <w:bookmarkStart w:id="540" w:name="_Toc50437166"/>
      <w:bookmarkStart w:id="541" w:name="_Toc8609895"/>
      <w:bookmarkStart w:id="542" w:name="_Toc50437167"/>
      <w:bookmarkStart w:id="543" w:name="_Toc8609896"/>
      <w:bookmarkStart w:id="544" w:name="_Toc50437168"/>
      <w:bookmarkStart w:id="545" w:name="_Toc8609897"/>
      <w:bookmarkStart w:id="546" w:name="_Toc50437169"/>
      <w:bookmarkStart w:id="547" w:name="_Toc8609898"/>
      <w:bookmarkStart w:id="548" w:name="_Toc50437170"/>
      <w:bookmarkStart w:id="549" w:name="_Toc8609899"/>
      <w:bookmarkStart w:id="550" w:name="_Toc50437171"/>
      <w:bookmarkStart w:id="551" w:name="_Toc8609900"/>
      <w:bookmarkStart w:id="552" w:name="_Toc50437172"/>
      <w:bookmarkStart w:id="553" w:name="_Toc8609901"/>
      <w:bookmarkStart w:id="554" w:name="_Toc50437173"/>
      <w:bookmarkStart w:id="555" w:name="_Toc8609902"/>
      <w:bookmarkStart w:id="556" w:name="_Toc50437176"/>
      <w:bookmarkStart w:id="557" w:name="_Toc8609905"/>
      <w:bookmarkStart w:id="558" w:name="_Toc50437177"/>
      <w:bookmarkStart w:id="559" w:name="_Toc8609906"/>
      <w:bookmarkStart w:id="560" w:name="_Toc50437178"/>
      <w:bookmarkStart w:id="561" w:name="_Toc8609907"/>
      <w:bookmarkStart w:id="562" w:name="_Toc50437179"/>
      <w:bookmarkStart w:id="563" w:name="_Toc8609908"/>
      <w:bookmarkStart w:id="564" w:name="_Toc50437181"/>
      <w:bookmarkStart w:id="565" w:name="_Toc8609910"/>
      <w:bookmarkStart w:id="566" w:name="_Toc50437182"/>
      <w:bookmarkStart w:id="567" w:name="_Toc8609911"/>
      <w:bookmarkStart w:id="568" w:name="_Toc50437183"/>
      <w:bookmarkStart w:id="569" w:name="_Toc8609912"/>
      <w:bookmarkStart w:id="570" w:name="_Toc50437184"/>
      <w:bookmarkStart w:id="571" w:name="_Toc8609913"/>
      <w:bookmarkStart w:id="572" w:name="_Toc50437185"/>
      <w:bookmarkStart w:id="573" w:name="_Toc8609914"/>
      <w:bookmarkStart w:id="574" w:name="_Toc50437186"/>
      <w:bookmarkStart w:id="575" w:name="_Toc8609915"/>
      <w:bookmarkStart w:id="576" w:name="_Toc50437187"/>
      <w:bookmarkStart w:id="577" w:name="_Toc8609916"/>
      <w:bookmarkStart w:id="578" w:name="_Toc50437188"/>
      <w:bookmarkStart w:id="579" w:name="_Toc8609917"/>
      <w:bookmarkStart w:id="580" w:name="_Toc50437189"/>
      <w:bookmarkStart w:id="581" w:name="_Toc8609918"/>
      <w:bookmarkStart w:id="582" w:name="_Toc50437190"/>
      <w:bookmarkStart w:id="583" w:name="_Toc8609919"/>
      <w:bookmarkStart w:id="584" w:name="_Toc50437191"/>
      <w:bookmarkStart w:id="585" w:name="_Toc8609920"/>
      <w:bookmarkStart w:id="586" w:name="_Toc50437192"/>
      <w:bookmarkStart w:id="587" w:name="_Toc8609921"/>
      <w:bookmarkStart w:id="588" w:name="_Toc50437193"/>
      <w:bookmarkStart w:id="589" w:name="_Toc8609922"/>
      <w:bookmarkStart w:id="590" w:name="_Toc50437194"/>
      <w:bookmarkStart w:id="591" w:name="_Toc8609923"/>
      <w:bookmarkStart w:id="592" w:name="_Toc50437195"/>
      <w:bookmarkStart w:id="593" w:name="_Toc8609924"/>
      <w:bookmarkStart w:id="594" w:name="_Toc50437196"/>
      <w:bookmarkStart w:id="595" w:name="_Toc8609925"/>
      <w:bookmarkStart w:id="596" w:name="_Toc50437197"/>
      <w:bookmarkStart w:id="597" w:name="_Toc8609926"/>
      <w:bookmarkStart w:id="598" w:name="_Toc50437198"/>
      <w:bookmarkStart w:id="599" w:name="_Toc8609927"/>
      <w:bookmarkStart w:id="600" w:name="_Toc530117634"/>
      <w:bookmarkStart w:id="601" w:name="_Toc530110470"/>
      <w:bookmarkStart w:id="602" w:name="_Toc530110232"/>
      <w:bookmarkStart w:id="603" w:name="_Toc530109980"/>
      <w:bookmarkStart w:id="604" w:name="_Toc530061874"/>
      <w:bookmarkStart w:id="605" w:name="_Toc530057335"/>
      <w:bookmarkStart w:id="606" w:name="_Toc530031351"/>
      <w:bookmarkStart w:id="607" w:name="_Toc530027813"/>
      <w:bookmarkStart w:id="608" w:name="_Toc530027403"/>
      <w:bookmarkStart w:id="609" w:name="_Toc530026993"/>
      <w:bookmarkStart w:id="610" w:name="_Toc530026583"/>
      <w:bookmarkStart w:id="611" w:name="_Toc530026173"/>
      <w:bookmarkStart w:id="612" w:name="_Toc530025763"/>
      <w:bookmarkStart w:id="613" w:name="_Toc530025353"/>
      <w:bookmarkStart w:id="614" w:name="_Toc530024941"/>
      <w:bookmarkStart w:id="615" w:name="_Toc530023428"/>
      <w:bookmarkStart w:id="616" w:name="_Toc50437199"/>
      <w:bookmarkStart w:id="617" w:name="_Toc7855198"/>
      <w:bookmarkStart w:id="618" w:name="_Toc6216159"/>
      <w:bookmarkStart w:id="619" w:name="_Toc530117618"/>
      <w:bookmarkStart w:id="620" w:name="_Toc530110454"/>
      <w:bookmarkStart w:id="621" w:name="_Toc530110216"/>
      <w:bookmarkStart w:id="622" w:name="_Toc530109964"/>
      <w:bookmarkStart w:id="623" w:name="_Toc530061858"/>
      <w:bookmarkStart w:id="624" w:name="_Toc530057319"/>
      <w:bookmarkStart w:id="625" w:name="_Toc530031335"/>
      <w:bookmarkStart w:id="626" w:name="_Toc530027797"/>
      <w:bookmarkStart w:id="627" w:name="_Toc530027387"/>
      <w:bookmarkStart w:id="628" w:name="_Toc530026977"/>
      <w:bookmarkStart w:id="629" w:name="_Toc530026567"/>
      <w:bookmarkStart w:id="630" w:name="_Toc530026157"/>
      <w:bookmarkStart w:id="631" w:name="_Toc530025747"/>
      <w:bookmarkStart w:id="632" w:name="_Toc530025337"/>
      <w:bookmarkStart w:id="633" w:name="_Toc530024925"/>
      <w:bookmarkStart w:id="634" w:name="_Toc50437200"/>
      <w:bookmarkStart w:id="635" w:name="_Toc8609929"/>
      <w:bookmarkStart w:id="636" w:name="_Toc6216160"/>
      <w:bookmarkStart w:id="637" w:name="_Toc530117619"/>
      <w:bookmarkStart w:id="638" w:name="_Toc530110455"/>
      <w:bookmarkStart w:id="639" w:name="_Toc530110217"/>
      <w:bookmarkStart w:id="640" w:name="_Toc530109965"/>
      <w:bookmarkStart w:id="641" w:name="_Toc530061859"/>
      <w:bookmarkStart w:id="642" w:name="_Toc530057320"/>
      <w:bookmarkStart w:id="643" w:name="_Toc530031336"/>
      <w:bookmarkStart w:id="644" w:name="_Toc530027798"/>
      <w:bookmarkStart w:id="645" w:name="_Toc530027388"/>
      <w:bookmarkStart w:id="646" w:name="_Toc530026978"/>
      <w:bookmarkStart w:id="647" w:name="_Toc530026568"/>
      <w:bookmarkStart w:id="648" w:name="_Toc530026158"/>
      <w:bookmarkStart w:id="649" w:name="_Toc530025748"/>
      <w:bookmarkStart w:id="650" w:name="_Toc530025338"/>
      <w:bookmarkStart w:id="651" w:name="_Toc530024926"/>
      <w:bookmarkStart w:id="652" w:name="_Toc50437203"/>
      <w:bookmarkStart w:id="653" w:name="_Toc8609932"/>
      <w:bookmarkStart w:id="654" w:name="_Toc6216163"/>
      <w:bookmarkStart w:id="655" w:name="_Toc530117622"/>
      <w:bookmarkStart w:id="656" w:name="_Toc530110458"/>
      <w:bookmarkStart w:id="657" w:name="_Toc530110220"/>
      <w:bookmarkStart w:id="658" w:name="_Toc530109968"/>
      <w:bookmarkStart w:id="659" w:name="_Toc530061862"/>
      <w:bookmarkStart w:id="660" w:name="_Toc530057323"/>
      <w:bookmarkStart w:id="661" w:name="_Toc530031339"/>
      <w:bookmarkStart w:id="662" w:name="_Toc530027801"/>
      <w:bookmarkStart w:id="663" w:name="_Toc530027391"/>
      <w:bookmarkStart w:id="664" w:name="_Toc530026981"/>
      <w:bookmarkStart w:id="665" w:name="_Toc530026571"/>
      <w:bookmarkStart w:id="666" w:name="_Toc530026161"/>
      <w:bookmarkStart w:id="667" w:name="_Toc530025751"/>
      <w:bookmarkStart w:id="668" w:name="_Toc530025341"/>
      <w:bookmarkStart w:id="669" w:name="_Toc530024929"/>
      <w:bookmarkStart w:id="670" w:name="_Toc50437204"/>
      <w:bookmarkStart w:id="671" w:name="_Toc8609933"/>
      <w:bookmarkStart w:id="672" w:name="_Toc6216164"/>
      <w:bookmarkStart w:id="673" w:name="_Toc530117623"/>
      <w:bookmarkStart w:id="674" w:name="_Toc530110459"/>
      <w:bookmarkStart w:id="675" w:name="_Toc530110221"/>
      <w:bookmarkStart w:id="676" w:name="_Toc530109969"/>
      <w:bookmarkStart w:id="677" w:name="_Toc530061863"/>
      <w:bookmarkStart w:id="678" w:name="_Toc530057324"/>
      <w:bookmarkStart w:id="679" w:name="_Toc530031340"/>
      <w:bookmarkStart w:id="680" w:name="_Toc530027802"/>
      <w:bookmarkStart w:id="681" w:name="_Toc530027392"/>
      <w:bookmarkStart w:id="682" w:name="_Toc530026982"/>
      <w:bookmarkStart w:id="683" w:name="_Toc530026572"/>
      <w:bookmarkStart w:id="684" w:name="_Toc530026162"/>
      <w:bookmarkStart w:id="685" w:name="_Toc530025752"/>
      <w:bookmarkStart w:id="686" w:name="_Toc530025342"/>
      <w:bookmarkStart w:id="687" w:name="_Toc530024930"/>
      <w:bookmarkStart w:id="688" w:name="_Toc50437206"/>
      <w:bookmarkStart w:id="689" w:name="_Toc8609935"/>
      <w:bookmarkStart w:id="690" w:name="_Toc50437207"/>
      <w:bookmarkStart w:id="691" w:name="_Toc8609936"/>
      <w:bookmarkStart w:id="692" w:name="_Toc6216167"/>
      <w:bookmarkStart w:id="693" w:name="_Toc530117625"/>
      <w:bookmarkStart w:id="694" w:name="_Toc530110461"/>
      <w:bookmarkStart w:id="695" w:name="_Toc530110223"/>
      <w:bookmarkStart w:id="696" w:name="_Toc530109971"/>
      <w:bookmarkStart w:id="697" w:name="_Toc530061865"/>
      <w:bookmarkStart w:id="698" w:name="_Toc530057326"/>
      <w:bookmarkStart w:id="699" w:name="_Toc530031342"/>
      <w:bookmarkStart w:id="700" w:name="_Toc530027804"/>
      <w:bookmarkStart w:id="701" w:name="_Toc530027394"/>
      <w:bookmarkStart w:id="702" w:name="_Toc530026984"/>
      <w:bookmarkStart w:id="703" w:name="_Toc530026574"/>
      <w:bookmarkStart w:id="704" w:name="_Toc530026164"/>
      <w:bookmarkStart w:id="705" w:name="_Toc530025754"/>
      <w:bookmarkStart w:id="706" w:name="_Toc530025344"/>
      <w:bookmarkStart w:id="707" w:name="_Toc530024932"/>
      <w:bookmarkStart w:id="708" w:name="_Toc50437208"/>
      <w:bookmarkStart w:id="709" w:name="_Toc8609937"/>
      <w:bookmarkStart w:id="710" w:name="_Toc6216168"/>
      <w:bookmarkStart w:id="711" w:name="_Toc530117626"/>
      <w:bookmarkStart w:id="712" w:name="_Toc530110462"/>
      <w:bookmarkStart w:id="713" w:name="_Toc530110224"/>
      <w:bookmarkStart w:id="714" w:name="_Toc530109972"/>
      <w:bookmarkStart w:id="715" w:name="_Toc530061866"/>
      <w:bookmarkStart w:id="716" w:name="_Toc530057327"/>
      <w:bookmarkStart w:id="717" w:name="_Toc530031343"/>
      <w:bookmarkStart w:id="718" w:name="_Toc530027805"/>
      <w:bookmarkStart w:id="719" w:name="_Toc530027395"/>
      <w:bookmarkStart w:id="720" w:name="_Toc530026985"/>
      <w:bookmarkStart w:id="721" w:name="_Toc530026575"/>
      <w:bookmarkStart w:id="722" w:name="_Toc530026165"/>
      <w:bookmarkStart w:id="723" w:name="_Toc530025755"/>
      <w:bookmarkStart w:id="724" w:name="_Toc530025345"/>
      <w:bookmarkStart w:id="725" w:name="_Toc530024933"/>
      <w:bookmarkStart w:id="726" w:name="_Toc50437209"/>
      <w:bookmarkStart w:id="727" w:name="_Toc8609938"/>
      <w:bookmarkStart w:id="728" w:name="_Toc6216169"/>
      <w:bookmarkStart w:id="729" w:name="_Toc530117627"/>
      <w:bookmarkStart w:id="730" w:name="_Toc530110463"/>
      <w:bookmarkStart w:id="731" w:name="_Toc530110225"/>
      <w:bookmarkStart w:id="732" w:name="_Toc530109973"/>
      <w:bookmarkStart w:id="733" w:name="_Toc530061867"/>
      <w:bookmarkStart w:id="734" w:name="_Toc530057328"/>
      <w:bookmarkStart w:id="735" w:name="_Toc530031344"/>
      <w:bookmarkStart w:id="736" w:name="_Toc530027806"/>
      <w:bookmarkStart w:id="737" w:name="_Toc530027396"/>
      <w:bookmarkStart w:id="738" w:name="_Toc530026986"/>
      <w:bookmarkStart w:id="739" w:name="_Toc530026576"/>
      <w:bookmarkStart w:id="740" w:name="_Toc530026166"/>
      <w:bookmarkStart w:id="741" w:name="_Toc530025756"/>
      <w:bookmarkStart w:id="742" w:name="_Toc530025346"/>
      <w:bookmarkStart w:id="743" w:name="_Toc530024934"/>
      <w:bookmarkStart w:id="744" w:name="_Toc50437210"/>
      <w:bookmarkStart w:id="745" w:name="_Toc8609939"/>
      <w:bookmarkStart w:id="746" w:name="_Toc6216170"/>
      <w:bookmarkStart w:id="747" w:name="_Toc530117628"/>
      <w:bookmarkStart w:id="748" w:name="_Toc530110464"/>
      <w:bookmarkStart w:id="749" w:name="_Toc530110226"/>
      <w:bookmarkStart w:id="750" w:name="_Toc530109974"/>
      <w:bookmarkStart w:id="751" w:name="_Toc530061868"/>
      <w:bookmarkStart w:id="752" w:name="_Toc530057329"/>
      <w:bookmarkStart w:id="753" w:name="_Toc530031345"/>
      <w:bookmarkStart w:id="754" w:name="_Toc530027807"/>
      <w:bookmarkStart w:id="755" w:name="_Toc530027397"/>
      <w:bookmarkStart w:id="756" w:name="_Toc530026987"/>
      <w:bookmarkStart w:id="757" w:name="_Toc530026577"/>
      <w:bookmarkStart w:id="758" w:name="_Toc530026167"/>
      <w:bookmarkStart w:id="759" w:name="_Toc530025757"/>
      <w:bookmarkStart w:id="760" w:name="_Toc530025347"/>
      <w:bookmarkStart w:id="761" w:name="_Toc530024935"/>
      <w:bookmarkStart w:id="762" w:name="_Toc50437211"/>
      <w:bookmarkStart w:id="763" w:name="_Toc8609940"/>
      <w:bookmarkStart w:id="764" w:name="_Toc50437212"/>
      <w:bookmarkStart w:id="765" w:name="_Toc8609941"/>
      <w:bookmarkStart w:id="766" w:name="_Toc6216172"/>
      <w:bookmarkStart w:id="767" w:name="_Toc530117632"/>
      <w:bookmarkStart w:id="768" w:name="_Toc530110468"/>
      <w:bookmarkStart w:id="769" w:name="_Toc530110230"/>
      <w:bookmarkStart w:id="770" w:name="_Toc530109978"/>
      <w:bookmarkStart w:id="771" w:name="_Toc530061872"/>
      <w:bookmarkStart w:id="772" w:name="_Toc530057333"/>
      <w:bookmarkStart w:id="773" w:name="_Toc530031349"/>
      <w:bookmarkStart w:id="774" w:name="_Toc530027811"/>
      <w:bookmarkStart w:id="775" w:name="_Toc530027401"/>
      <w:bookmarkStart w:id="776" w:name="_Toc530026991"/>
      <w:bookmarkStart w:id="777" w:name="_Toc530026581"/>
      <w:bookmarkStart w:id="778" w:name="_Toc530026171"/>
      <w:bookmarkStart w:id="779" w:name="_Toc530025761"/>
      <w:bookmarkStart w:id="780" w:name="_Toc530025351"/>
      <w:bookmarkStart w:id="781" w:name="_Toc530024939"/>
      <w:bookmarkStart w:id="782" w:name="_Toc50437213"/>
      <w:bookmarkStart w:id="783" w:name="_Toc8609942"/>
      <w:bookmarkStart w:id="784" w:name="_Toc6216173"/>
      <w:bookmarkStart w:id="785" w:name="_Toc530117631"/>
      <w:bookmarkStart w:id="786" w:name="_Toc530110467"/>
      <w:bookmarkStart w:id="787" w:name="_Toc530110229"/>
      <w:bookmarkStart w:id="788" w:name="_Toc530109977"/>
      <w:bookmarkStart w:id="789" w:name="_Toc530061871"/>
      <w:bookmarkStart w:id="790" w:name="_Toc530057332"/>
      <w:bookmarkStart w:id="791" w:name="_Toc530031348"/>
      <w:bookmarkStart w:id="792" w:name="_Toc530027810"/>
      <w:bookmarkStart w:id="793" w:name="_Toc530027400"/>
      <w:bookmarkStart w:id="794" w:name="_Toc530026990"/>
      <w:bookmarkStart w:id="795" w:name="_Toc530026580"/>
      <w:bookmarkStart w:id="796" w:name="_Toc530026170"/>
      <w:bookmarkStart w:id="797" w:name="_Toc530025760"/>
      <w:bookmarkStart w:id="798" w:name="_Toc530025350"/>
      <w:bookmarkStart w:id="799" w:name="_Toc530024938"/>
      <w:bookmarkStart w:id="800" w:name="_Toc50437215"/>
      <w:bookmarkStart w:id="801" w:name="_Toc8609943"/>
      <w:bookmarkStart w:id="802" w:name="_Toc50437216"/>
      <w:bookmarkStart w:id="803" w:name="_Toc8609944"/>
      <w:bookmarkStart w:id="804" w:name="_Toc50437217"/>
      <w:bookmarkStart w:id="805" w:name="_Toc8609945"/>
      <w:bookmarkStart w:id="806" w:name="_Toc50437218"/>
      <w:bookmarkStart w:id="807" w:name="_Toc8609946"/>
      <w:bookmarkStart w:id="808" w:name="_Toc50437219"/>
      <w:bookmarkStart w:id="809" w:name="_Toc8609947"/>
      <w:bookmarkStart w:id="810" w:name="_Toc50437220"/>
      <w:bookmarkStart w:id="811" w:name="_Toc8609948"/>
      <w:bookmarkStart w:id="812" w:name="_Toc50437221"/>
      <w:bookmarkStart w:id="813" w:name="_Toc8609949"/>
      <w:bookmarkStart w:id="814" w:name="_Toc50437223"/>
      <w:bookmarkStart w:id="815" w:name="_Toc8609952"/>
      <w:bookmarkStart w:id="816" w:name="_Toc50437224"/>
      <w:bookmarkStart w:id="817" w:name="_Toc8609953"/>
      <w:bookmarkStart w:id="818" w:name="_Toc50437225"/>
      <w:bookmarkStart w:id="819" w:name="_Toc8609954"/>
      <w:bookmarkStart w:id="820" w:name="_Toc50437227"/>
      <w:bookmarkStart w:id="821" w:name="_Toc8609956"/>
      <w:bookmarkStart w:id="822" w:name="_Toc50437228"/>
      <w:bookmarkStart w:id="823" w:name="_Toc8609957"/>
      <w:bookmarkStart w:id="824" w:name="_Toc50437229"/>
      <w:bookmarkStart w:id="825" w:name="_Toc8609958"/>
      <w:bookmarkStart w:id="826" w:name="_Toc50437231"/>
      <w:bookmarkStart w:id="827" w:name="_Toc8609960"/>
      <w:bookmarkStart w:id="828" w:name="_Toc50437232"/>
      <w:bookmarkStart w:id="829" w:name="_Toc8609961"/>
      <w:bookmarkStart w:id="830" w:name="_Toc50437233"/>
      <w:bookmarkStart w:id="831" w:name="_Toc8609962"/>
      <w:bookmarkStart w:id="832" w:name="_Toc50437234"/>
      <w:bookmarkStart w:id="833" w:name="_Toc8609963"/>
      <w:bookmarkStart w:id="834" w:name="_Toc50437235"/>
      <w:bookmarkStart w:id="835" w:name="_Toc8609964"/>
      <w:bookmarkStart w:id="836" w:name="_Toc50437237"/>
      <w:bookmarkStart w:id="837" w:name="_Toc8609966"/>
      <w:bookmarkStart w:id="838" w:name="_Toc50437238"/>
      <w:bookmarkStart w:id="839" w:name="_Toc8609967"/>
      <w:bookmarkStart w:id="840" w:name="_Toc530117651"/>
      <w:bookmarkStart w:id="841" w:name="_Toc530110487"/>
      <w:bookmarkStart w:id="842" w:name="_Toc530110249"/>
      <w:bookmarkStart w:id="843" w:name="_Toc530109997"/>
      <w:bookmarkStart w:id="844" w:name="_Toc530061891"/>
      <w:bookmarkStart w:id="845" w:name="_Toc530057352"/>
      <w:bookmarkStart w:id="846" w:name="_Toc530031370"/>
      <w:bookmarkStart w:id="847" w:name="_Toc530027832"/>
      <w:bookmarkStart w:id="848" w:name="_Toc530027422"/>
      <w:bookmarkStart w:id="849" w:name="_Toc530027012"/>
      <w:bookmarkStart w:id="850" w:name="_Toc530026602"/>
      <w:bookmarkStart w:id="851" w:name="_Toc530026192"/>
      <w:bookmarkStart w:id="852" w:name="_Toc530025782"/>
      <w:bookmarkStart w:id="853" w:name="_Toc530025372"/>
      <w:bookmarkStart w:id="854" w:name="_Toc530024960"/>
      <w:bookmarkStart w:id="855" w:name="_Toc50437240"/>
      <w:bookmarkStart w:id="856" w:name="_Toc8609969"/>
      <w:bookmarkStart w:id="857" w:name="_Toc50437245"/>
      <w:bookmarkStart w:id="858" w:name="_Toc8609974"/>
      <w:bookmarkStart w:id="859" w:name="_Toc50437246"/>
      <w:bookmarkStart w:id="860" w:name="_Toc8609975"/>
      <w:bookmarkStart w:id="861" w:name="_Toc50437247"/>
      <w:bookmarkStart w:id="862" w:name="_Toc8609976"/>
      <w:bookmarkStart w:id="863" w:name="_Toc50437248"/>
      <w:bookmarkStart w:id="864" w:name="_Toc8609977"/>
      <w:bookmarkStart w:id="865" w:name="_Toc50437249"/>
      <w:bookmarkStart w:id="866" w:name="_Toc8609978"/>
      <w:bookmarkStart w:id="867" w:name="_Toc50437250"/>
      <w:bookmarkStart w:id="868" w:name="_Toc8609979"/>
      <w:bookmarkStart w:id="869" w:name="_Toc530117705"/>
      <w:bookmarkStart w:id="870" w:name="_Toc530110541"/>
      <w:bookmarkStart w:id="871" w:name="_Toc530110303"/>
      <w:bookmarkStart w:id="872" w:name="_Toc530110053"/>
      <w:bookmarkStart w:id="873" w:name="_Toc530061945"/>
      <w:bookmarkStart w:id="874" w:name="_Toc530057408"/>
      <w:bookmarkStart w:id="875" w:name="_Toc530031439"/>
      <w:bookmarkStart w:id="876" w:name="_Toc530027901"/>
      <w:bookmarkStart w:id="877" w:name="_Toc530027491"/>
      <w:bookmarkStart w:id="878" w:name="_Toc530027081"/>
      <w:bookmarkStart w:id="879" w:name="_Toc530026671"/>
      <w:bookmarkStart w:id="880" w:name="_Toc530026261"/>
      <w:bookmarkStart w:id="881" w:name="_Toc530025851"/>
      <w:bookmarkStart w:id="882" w:name="_Toc530025441"/>
      <w:bookmarkStart w:id="883" w:name="_Toc530025029"/>
      <w:bookmarkStart w:id="884" w:name="_Toc530023516"/>
      <w:bookmarkStart w:id="885" w:name="_Toc50437780"/>
      <w:bookmarkStart w:id="886" w:name="_Toc7855211"/>
      <w:bookmarkStart w:id="887" w:name="_Toc6216661"/>
      <w:bookmarkStart w:id="888" w:name="_Toc533473726"/>
      <w:bookmarkStart w:id="889" w:name="_Toc530117697"/>
      <w:bookmarkStart w:id="890" w:name="_Toc530110533"/>
      <w:bookmarkStart w:id="891" w:name="_Toc530110295"/>
      <w:bookmarkStart w:id="892" w:name="_Toc530110045"/>
      <w:bookmarkStart w:id="893" w:name="_Toc530061937"/>
      <w:bookmarkStart w:id="894" w:name="_Toc530057385"/>
      <w:bookmarkStart w:id="895" w:name="_Toc530031416"/>
      <w:bookmarkStart w:id="896" w:name="_Toc530027878"/>
      <w:bookmarkStart w:id="897" w:name="_Toc530027468"/>
      <w:bookmarkStart w:id="898" w:name="_Toc530027058"/>
      <w:bookmarkStart w:id="899" w:name="_Toc530026648"/>
      <w:bookmarkStart w:id="900" w:name="_Toc530026238"/>
      <w:bookmarkStart w:id="901" w:name="_Toc530025828"/>
      <w:bookmarkStart w:id="902" w:name="_Toc530025418"/>
      <w:bookmarkStart w:id="903" w:name="_Toc530025006"/>
      <w:bookmarkStart w:id="904" w:name="_Toc50437783"/>
      <w:bookmarkStart w:id="905" w:name="_Toc8610433"/>
      <w:bookmarkStart w:id="906" w:name="_Toc6216664"/>
      <w:bookmarkStart w:id="907" w:name="_Toc50437785"/>
      <w:bookmarkStart w:id="908" w:name="_Toc8610435"/>
      <w:bookmarkStart w:id="909" w:name="_Toc6216666"/>
      <w:bookmarkStart w:id="910" w:name="_Toc50437787"/>
      <w:bookmarkStart w:id="911" w:name="_Toc8610437"/>
      <w:bookmarkStart w:id="912" w:name="_Toc6216668"/>
      <w:bookmarkStart w:id="913" w:name="_Toc50437788"/>
      <w:bookmarkStart w:id="914" w:name="_Toc8610438"/>
      <w:bookmarkStart w:id="915" w:name="_Toc6216669"/>
      <w:bookmarkStart w:id="916" w:name="_Toc50437789"/>
      <w:bookmarkStart w:id="917" w:name="_Toc8610439"/>
      <w:bookmarkStart w:id="918" w:name="_Toc6216670"/>
      <w:bookmarkStart w:id="919" w:name="_Toc50437790"/>
      <w:bookmarkStart w:id="920" w:name="_Toc8610440"/>
      <w:bookmarkStart w:id="921" w:name="_Toc50437791"/>
      <w:bookmarkStart w:id="922" w:name="_Toc8610441"/>
      <w:bookmarkStart w:id="923" w:name="_Toc6216672"/>
      <w:bookmarkStart w:id="924" w:name="_Toc50437792"/>
      <w:bookmarkStart w:id="925" w:name="_Toc8610442"/>
      <w:bookmarkStart w:id="926" w:name="_Toc6216673"/>
      <w:bookmarkStart w:id="927" w:name="_Toc50437793"/>
      <w:bookmarkStart w:id="928" w:name="_Toc8610443"/>
      <w:bookmarkStart w:id="929" w:name="_Toc50437794"/>
      <w:bookmarkStart w:id="930" w:name="_Toc8610444"/>
      <w:bookmarkStart w:id="931" w:name="_Toc6216675"/>
      <w:bookmarkStart w:id="932" w:name="_Toc50437795"/>
      <w:bookmarkStart w:id="933" w:name="_Toc8610445"/>
      <w:bookmarkStart w:id="934" w:name="_Toc50437796"/>
      <w:bookmarkStart w:id="935" w:name="_Toc8610446"/>
      <w:bookmarkStart w:id="936" w:name="_Toc6216677"/>
      <w:bookmarkStart w:id="937" w:name="_Toc50437797"/>
      <w:bookmarkStart w:id="938" w:name="_Toc7855212"/>
      <w:bookmarkStart w:id="939" w:name="_Toc6216678"/>
      <w:bookmarkStart w:id="940" w:name="_Toc50437798"/>
      <w:bookmarkStart w:id="941" w:name="_Toc8610448"/>
      <w:bookmarkStart w:id="942" w:name="_Toc6216679"/>
      <w:bookmarkStart w:id="943" w:name="_Toc530057397"/>
      <w:bookmarkStart w:id="944" w:name="_Toc530031428"/>
      <w:bookmarkStart w:id="945" w:name="_Toc530027890"/>
      <w:bookmarkStart w:id="946" w:name="_Toc530027480"/>
      <w:bookmarkStart w:id="947" w:name="_Toc530027070"/>
      <w:bookmarkStart w:id="948" w:name="_Toc530026660"/>
      <w:bookmarkStart w:id="949" w:name="_Toc530026250"/>
      <w:bookmarkStart w:id="950" w:name="_Toc530025840"/>
      <w:bookmarkStart w:id="951" w:name="_Toc530025430"/>
      <w:bookmarkStart w:id="952" w:name="_Toc530025018"/>
      <w:bookmarkStart w:id="953" w:name="_Toc50437799"/>
      <w:bookmarkStart w:id="954" w:name="_Toc8610449"/>
      <w:bookmarkStart w:id="955" w:name="_Toc50437800"/>
      <w:bookmarkStart w:id="956" w:name="_Toc8610450"/>
      <w:bookmarkStart w:id="957" w:name="_Toc6216681"/>
      <w:bookmarkStart w:id="958" w:name="_Toc530057398"/>
      <w:bookmarkStart w:id="959" w:name="_Toc530031429"/>
      <w:bookmarkStart w:id="960" w:name="_Toc530027891"/>
      <w:bookmarkStart w:id="961" w:name="_Toc530027481"/>
      <w:bookmarkStart w:id="962" w:name="_Toc530027071"/>
      <w:bookmarkStart w:id="963" w:name="_Toc530026661"/>
      <w:bookmarkStart w:id="964" w:name="_Toc530026251"/>
      <w:bookmarkStart w:id="965" w:name="_Toc530025841"/>
      <w:bookmarkStart w:id="966" w:name="_Toc530025431"/>
      <w:bookmarkStart w:id="967" w:name="_Toc530025019"/>
      <w:bookmarkStart w:id="968" w:name="_Toc50437801"/>
      <w:bookmarkStart w:id="969" w:name="_Toc8610451"/>
      <w:bookmarkStart w:id="970" w:name="_Toc6216682"/>
      <w:bookmarkStart w:id="971" w:name="_Toc530057399"/>
      <w:bookmarkStart w:id="972" w:name="_Toc530031430"/>
      <w:bookmarkStart w:id="973" w:name="_Toc530027892"/>
      <w:bookmarkStart w:id="974" w:name="_Toc530027482"/>
      <w:bookmarkStart w:id="975" w:name="_Toc530027072"/>
      <w:bookmarkStart w:id="976" w:name="_Toc530026662"/>
      <w:bookmarkStart w:id="977" w:name="_Toc530026252"/>
      <w:bookmarkStart w:id="978" w:name="_Toc530025842"/>
      <w:bookmarkStart w:id="979" w:name="_Toc530025432"/>
      <w:bookmarkStart w:id="980" w:name="_Toc530025020"/>
      <w:bookmarkStart w:id="981" w:name="_Toc50437802"/>
      <w:bookmarkStart w:id="982" w:name="_Toc8610452"/>
      <w:bookmarkStart w:id="983" w:name="_Toc6216683"/>
      <w:bookmarkStart w:id="984" w:name="_Toc530057401"/>
      <w:bookmarkStart w:id="985" w:name="_Toc530031432"/>
      <w:bookmarkStart w:id="986" w:name="_Toc530027894"/>
      <w:bookmarkStart w:id="987" w:name="_Toc530027484"/>
      <w:bookmarkStart w:id="988" w:name="_Toc530027074"/>
      <w:bookmarkStart w:id="989" w:name="_Toc530026664"/>
      <w:bookmarkStart w:id="990" w:name="_Toc530026254"/>
      <w:bookmarkStart w:id="991" w:name="_Toc530025844"/>
      <w:bookmarkStart w:id="992" w:name="_Toc530025434"/>
      <w:bookmarkStart w:id="993" w:name="_Toc530025022"/>
      <w:bookmarkStart w:id="994" w:name="_Toc50437803"/>
      <w:bookmarkStart w:id="995" w:name="_Toc8610453"/>
      <w:bookmarkStart w:id="996" w:name="_Toc6216684"/>
      <w:bookmarkStart w:id="997" w:name="_Toc530057400"/>
      <w:bookmarkStart w:id="998" w:name="_Toc530031431"/>
      <w:bookmarkStart w:id="999" w:name="_Toc530027893"/>
      <w:bookmarkStart w:id="1000" w:name="_Toc530027483"/>
      <w:bookmarkStart w:id="1001" w:name="_Toc530027073"/>
      <w:bookmarkStart w:id="1002" w:name="_Toc530026663"/>
      <w:bookmarkStart w:id="1003" w:name="_Toc530026253"/>
      <w:bookmarkStart w:id="1004" w:name="_Toc530025843"/>
      <w:bookmarkStart w:id="1005" w:name="_Toc530025433"/>
      <w:bookmarkStart w:id="1006" w:name="_Toc530025021"/>
      <w:bookmarkStart w:id="1007" w:name="_Toc50437804"/>
      <w:bookmarkStart w:id="1008" w:name="_Toc8610454"/>
      <w:bookmarkStart w:id="1009" w:name="_Toc50437805"/>
      <w:bookmarkStart w:id="1010" w:name="_Toc8610455"/>
      <w:bookmarkStart w:id="1011" w:name="_Toc6216686"/>
      <w:bookmarkStart w:id="1012" w:name="_Toc530057402"/>
      <w:bookmarkStart w:id="1013" w:name="_Toc530031433"/>
      <w:bookmarkStart w:id="1014" w:name="_Toc530027895"/>
      <w:bookmarkStart w:id="1015" w:name="_Toc530027485"/>
      <w:bookmarkStart w:id="1016" w:name="_Toc530027075"/>
      <w:bookmarkStart w:id="1017" w:name="_Toc530026665"/>
      <w:bookmarkStart w:id="1018" w:name="_Toc530026255"/>
      <w:bookmarkStart w:id="1019" w:name="_Toc530025845"/>
      <w:bookmarkStart w:id="1020" w:name="_Toc530025435"/>
      <w:bookmarkStart w:id="1021" w:name="_Toc530025023"/>
      <w:bookmarkStart w:id="1022" w:name="_Toc50437806"/>
      <w:bookmarkStart w:id="1023" w:name="_Toc8610456"/>
      <w:bookmarkStart w:id="1024" w:name="_Toc50437807"/>
      <w:bookmarkStart w:id="1025" w:name="_Toc8610457"/>
      <w:bookmarkStart w:id="1026" w:name="_Toc6216688"/>
      <w:bookmarkStart w:id="1027" w:name="_Toc530057403"/>
      <w:bookmarkStart w:id="1028" w:name="_Toc530031434"/>
      <w:bookmarkStart w:id="1029" w:name="_Toc530027896"/>
      <w:bookmarkStart w:id="1030" w:name="_Toc530027486"/>
      <w:bookmarkStart w:id="1031" w:name="_Toc530027076"/>
      <w:bookmarkStart w:id="1032" w:name="_Toc530026666"/>
      <w:bookmarkStart w:id="1033" w:name="_Toc530026256"/>
      <w:bookmarkStart w:id="1034" w:name="_Toc530025846"/>
      <w:bookmarkStart w:id="1035" w:name="_Toc530025436"/>
      <w:bookmarkStart w:id="1036" w:name="_Toc530025024"/>
      <w:bookmarkStart w:id="1037" w:name="_Toc50437808"/>
      <w:bookmarkStart w:id="1038" w:name="_Toc8610458"/>
      <w:bookmarkStart w:id="1039" w:name="_Toc50437809"/>
      <w:bookmarkStart w:id="1040" w:name="_Toc8610459"/>
      <w:bookmarkStart w:id="1041" w:name="_Toc50437810"/>
      <w:bookmarkStart w:id="1042" w:name="_Toc8610460"/>
      <w:bookmarkStart w:id="1043" w:name="_Toc6216691"/>
      <w:bookmarkStart w:id="1044" w:name="_Toc530057405"/>
      <w:bookmarkStart w:id="1045" w:name="_Toc530031436"/>
      <w:bookmarkStart w:id="1046" w:name="_Toc530027898"/>
      <w:bookmarkStart w:id="1047" w:name="_Toc530027488"/>
      <w:bookmarkStart w:id="1048" w:name="_Toc530027078"/>
      <w:bookmarkStart w:id="1049" w:name="_Toc530026668"/>
      <w:bookmarkStart w:id="1050" w:name="_Toc530026258"/>
      <w:bookmarkStart w:id="1051" w:name="_Toc530025848"/>
      <w:bookmarkStart w:id="1052" w:name="_Toc530025438"/>
      <w:bookmarkStart w:id="1053" w:name="_Toc530025026"/>
      <w:bookmarkStart w:id="1054" w:name="_Toc50437811"/>
      <w:bookmarkStart w:id="1055" w:name="_Toc8610461"/>
      <w:bookmarkStart w:id="1056" w:name="_Toc50437812"/>
      <w:bookmarkStart w:id="1057" w:name="_Toc8610462"/>
      <w:bookmarkStart w:id="1058" w:name="_Toc50437916"/>
      <w:bookmarkStart w:id="1059" w:name="_Toc7855219"/>
      <w:bookmarkStart w:id="1060" w:name="_Toc50437917"/>
      <w:bookmarkStart w:id="1061" w:name="_Toc8610566"/>
      <w:bookmarkStart w:id="1062" w:name="_Toc50437918"/>
      <w:bookmarkStart w:id="1063" w:name="_Toc8610567"/>
      <w:bookmarkStart w:id="1064" w:name="_Toc50437919"/>
      <w:bookmarkStart w:id="1065" w:name="_Toc8610568"/>
      <w:bookmarkStart w:id="1066" w:name="_Toc50437921"/>
      <w:bookmarkStart w:id="1067" w:name="_Toc8610570"/>
      <w:bookmarkStart w:id="1068" w:name="_Toc50437922"/>
      <w:bookmarkStart w:id="1069" w:name="_Toc8610571"/>
      <w:bookmarkStart w:id="1070" w:name="_Toc50437923"/>
      <w:bookmarkStart w:id="1071" w:name="_Toc8610572"/>
      <w:bookmarkStart w:id="1072" w:name="_Toc50437924"/>
      <w:bookmarkStart w:id="1073" w:name="_Toc8610573"/>
      <w:bookmarkStart w:id="1074" w:name="_Toc50437925"/>
      <w:bookmarkStart w:id="1075" w:name="_Toc8610574"/>
      <w:bookmarkStart w:id="1076" w:name="_Toc50437926"/>
      <w:bookmarkStart w:id="1077" w:name="_Toc8610575"/>
      <w:bookmarkStart w:id="1078" w:name="_Toc50437927"/>
      <w:bookmarkStart w:id="1079" w:name="_Toc8610576"/>
      <w:bookmarkStart w:id="1080" w:name="_Toc50437928"/>
      <w:bookmarkStart w:id="1081" w:name="_Toc8610577"/>
      <w:bookmarkStart w:id="1082" w:name="_Toc50437934"/>
      <w:bookmarkStart w:id="1083" w:name="_Toc8610583"/>
      <w:bookmarkStart w:id="1084" w:name="_Toc50437937"/>
      <w:bookmarkStart w:id="1085" w:name="_Toc8610586"/>
      <w:bookmarkStart w:id="1086" w:name="_Toc50437939"/>
      <w:bookmarkStart w:id="1087" w:name="_Toc8610588"/>
      <w:bookmarkStart w:id="1088" w:name="_Toc50437940"/>
      <w:bookmarkStart w:id="1089" w:name="_Toc8610589"/>
      <w:bookmarkStart w:id="1090" w:name="_Toc50437941"/>
      <w:bookmarkStart w:id="1091" w:name="_Toc8610590"/>
      <w:bookmarkStart w:id="1092" w:name="_Toc50437942"/>
      <w:bookmarkStart w:id="1093" w:name="_Toc8610591"/>
      <w:bookmarkStart w:id="1094" w:name="_Toc50437943"/>
      <w:bookmarkStart w:id="1095" w:name="_Toc8610592"/>
      <w:bookmarkStart w:id="1096" w:name="_Toc50437944"/>
      <w:bookmarkStart w:id="1097" w:name="_Toc8610593"/>
      <w:bookmarkStart w:id="1098" w:name="_Toc50437945"/>
      <w:bookmarkStart w:id="1099" w:name="_Toc8610594"/>
      <w:bookmarkStart w:id="1100" w:name="_Toc50437946"/>
      <w:bookmarkStart w:id="1101" w:name="_Toc8610595"/>
      <w:bookmarkStart w:id="1102" w:name="_Toc50437947"/>
      <w:bookmarkStart w:id="1103" w:name="_Toc8610596"/>
      <w:bookmarkStart w:id="1104" w:name="_Toc50437948"/>
      <w:bookmarkStart w:id="1105" w:name="_Toc8610597"/>
      <w:bookmarkStart w:id="1106" w:name="_Toc50437949"/>
      <w:bookmarkStart w:id="1107" w:name="_Toc8610598"/>
      <w:bookmarkStart w:id="1108" w:name="_Toc50437950"/>
      <w:bookmarkStart w:id="1109" w:name="_Toc8610599"/>
      <w:bookmarkStart w:id="1110" w:name="_Toc50437951"/>
      <w:bookmarkStart w:id="1111" w:name="_Toc8610600"/>
      <w:bookmarkStart w:id="1112" w:name="_Toc50437814"/>
      <w:bookmarkStart w:id="1113" w:name="_Toc8610464"/>
      <w:bookmarkStart w:id="1114" w:name="_Toc6216695"/>
      <w:bookmarkStart w:id="1115" w:name="_Toc533473746"/>
      <w:bookmarkStart w:id="1116" w:name="_Toc530117707"/>
      <w:bookmarkStart w:id="1117" w:name="_Toc530110543"/>
      <w:bookmarkStart w:id="1118" w:name="_Toc530110305"/>
      <w:bookmarkStart w:id="1119" w:name="_Toc530110055"/>
      <w:bookmarkStart w:id="1120" w:name="_Toc530061947"/>
      <w:bookmarkStart w:id="1121" w:name="_Toc530057415"/>
      <w:bookmarkStart w:id="1122" w:name="_Toc530031446"/>
      <w:bookmarkStart w:id="1123" w:name="_Toc530027908"/>
      <w:bookmarkStart w:id="1124" w:name="_Toc530027498"/>
      <w:bookmarkStart w:id="1125" w:name="_Toc530027088"/>
      <w:bookmarkStart w:id="1126" w:name="_Toc530026678"/>
      <w:bookmarkStart w:id="1127" w:name="_Toc530026268"/>
      <w:bookmarkStart w:id="1128" w:name="_Toc530025858"/>
      <w:bookmarkStart w:id="1129" w:name="_Toc530025448"/>
      <w:bookmarkStart w:id="1130" w:name="_Toc530025036"/>
      <w:bookmarkStart w:id="1131" w:name="_Toc50437815"/>
      <w:bookmarkStart w:id="1132" w:name="_Toc8610465"/>
      <w:bookmarkStart w:id="1133" w:name="_Toc6216696"/>
      <w:bookmarkStart w:id="1134" w:name="_Toc50437816"/>
      <w:bookmarkStart w:id="1135" w:name="_Toc8610466"/>
      <w:bookmarkStart w:id="1136" w:name="_Toc6216697"/>
      <w:bookmarkStart w:id="1137" w:name="_Toc50437817"/>
      <w:bookmarkStart w:id="1138" w:name="_Toc8610467"/>
      <w:bookmarkStart w:id="1139" w:name="_Toc6216698"/>
      <w:bookmarkStart w:id="1140" w:name="_Toc50437818"/>
      <w:bookmarkStart w:id="1141" w:name="_Toc8610468"/>
      <w:bookmarkStart w:id="1142" w:name="_Toc6216699"/>
      <w:bookmarkStart w:id="1143" w:name="_Toc50437819"/>
      <w:bookmarkStart w:id="1144" w:name="_Toc8610469"/>
      <w:bookmarkStart w:id="1145" w:name="_Toc6216700"/>
      <w:bookmarkStart w:id="1146" w:name="_Toc50437820"/>
      <w:bookmarkStart w:id="1147" w:name="_Toc8610470"/>
      <w:bookmarkStart w:id="1148" w:name="_Toc6216701"/>
      <w:bookmarkStart w:id="1149" w:name="_Toc50437821"/>
      <w:bookmarkStart w:id="1150" w:name="_Toc8610471"/>
      <w:bookmarkStart w:id="1151" w:name="_Toc6216702"/>
      <w:bookmarkStart w:id="1152" w:name="_Toc50437822"/>
      <w:bookmarkStart w:id="1153" w:name="_Toc8610472"/>
      <w:bookmarkStart w:id="1154" w:name="_Toc6216703"/>
      <w:bookmarkStart w:id="1155" w:name="_Toc50437823"/>
      <w:bookmarkStart w:id="1156" w:name="_Toc8610473"/>
      <w:bookmarkStart w:id="1157" w:name="_Toc6216704"/>
      <w:bookmarkStart w:id="1158" w:name="_Toc50437824"/>
      <w:bookmarkStart w:id="1159" w:name="_Toc8610474"/>
      <w:bookmarkStart w:id="1160" w:name="_Toc6216705"/>
      <w:bookmarkStart w:id="1161" w:name="_Toc50437825"/>
      <w:bookmarkStart w:id="1162" w:name="_Toc8610475"/>
      <w:bookmarkStart w:id="1163" w:name="_Toc533473778"/>
      <w:bookmarkStart w:id="1164" w:name="_Toc50437826"/>
      <w:bookmarkStart w:id="1165" w:name="_Toc8610513"/>
      <w:bookmarkStart w:id="1166" w:name="_Toc6216744"/>
      <w:bookmarkStart w:id="1167" w:name="_Toc50437827"/>
      <w:bookmarkStart w:id="1168" w:name="_Toc8610477"/>
      <w:bookmarkStart w:id="1169" w:name="_Toc6216708"/>
      <w:bookmarkStart w:id="1170" w:name="_Toc50437828"/>
      <w:bookmarkStart w:id="1171" w:name="_Toc8610478"/>
      <w:bookmarkStart w:id="1172" w:name="_Toc50437829"/>
      <w:bookmarkStart w:id="1173" w:name="_Toc8610479"/>
      <w:bookmarkStart w:id="1174" w:name="_Toc6216710"/>
      <w:bookmarkStart w:id="1175" w:name="_Toc50437830"/>
      <w:bookmarkStart w:id="1176" w:name="_Toc8610480"/>
      <w:bookmarkStart w:id="1177" w:name="_Toc50437831"/>
      <w:bookmarkStart w:id="1178" w:name="_Toc8610481"/>
      <w:bookmarkStart w:id="1179" w:name="_Toc6216712"/>
      <w:bookmarkStart w:id="1180" w:name="_Toc50437832"/>
      <w:bookmarkStart w:id="1181" w:name="_Toc7855214"/>
      <w:bookmarkStart w:id="1182" w:name="_Toc6216713"/>
      <w:bookmarkStart w:id="1183" w:name="_Toc533473765"/>
      <w:bookmarkStart w:id="1184" w:name="_Toc530117710"/>
      <w:bookmarkStart w:id="1185" w:name="_Toc530110546"/>
      <w:bookmarkStart w:id="1186" w:name="_Toc530110308"/>
      <w:bookmarkStart w:id="1187" w:name="_Toc530110058"/>
      <w:bookmarkStart w:id="1188" w:name="_Toc530061950"/>
      <w:bookmarkStart w:id="1189" w:name="_Toc530057418"/>
      <w:bookmarkStart w:id="1190" w:name="_Toc530031449"/>
      <w:bookmarkStart w:id="1191" w:name="_Toc530027911"/>
      <w:bookmarkStart w:id="1192" w:name="_Toc530027501"/>
      <w:bookmarkStart w:id="1193" w:name="_Toc530027091"/>
      <w:bookmarkStart w:id="1194" w:name="_Toc530026681"/>
      <w:bookmarkStart w:id="1195" w:name="_Toc530026271"/>
      <w:bookmarkStart w:id="1196" w:name="_Toc530025861"/>
      <w:bookmarkStart w:id="1197" w:name="_Toc530025451"/>
      <w:bookmarkStart w:id="1198" w:name="_Toc530025039"/>
      <w:bookmarkStart w:id="1199" w:name="_Toc50437833"/>
      <w:bookmarkStart w:id="1200" w:name="_Toc8610483"/>
      <w:bookmarkStart w:id="1201" w:name="_Toc6216714"/>
      <w:bookmarkStart w:id="1202" w:name="_Toc530061951"/>
      <w:bookmarkStart w:id="1203" w:name="_Toc530057419"/>
      <w:bookmarkStart w:id="1204" w:name="_Toc530031450"/>
      <w:bookmarkStart w:id="1205" w:name="_Toc530027912"/>
      <w:bookmarkStart w:id="1206" w:name="_Toc530027502"/>
      <w:bookmarkStart w:id="1207" w:name="_Toc530027092"/>
      <w:bookmarkStart w:id="1208" w:name="_Toc530026682"/>
      <w:bookmarkStart w:id="1209" w:name="_Toc530026272"/>
      <w:bookmarkStart w:id="1210" w:name="_Toc530025862"/>
      <w:bookmarkStart w:id="1211" w:name="_Toc530025452"/>
      <w:bookmarkStart w:id="1212" w:name="_Toc530025040"/>
      <w:bookmarkStart w:id="1213" w:name="_Toc530023527"/>
      <w:bookmarkStart w:id="1214" w:name="_Toc533473766"/>
      <w:bookmarkStart w:id="1215" w:name="_Toc530117711"/>
      <w:bookmarkStart w:id="1216" w:name="_Toc530110547"/>
      <w:bookmarkStart w:id="1217" w:name="_Toc530110309"/>
      <w:bookmarkStart w:id="1218" w:name="_Toc530110059"/>
      <w:bookmarkStart w:id="1219" w:name="_Toc530061960"/>
      <w:bookmarkStart w:id="1220" w:name="_Toc530057428"/>
      <w:bookmarkStart w:id="1221" w:name="_Toc530031459"/>
      <w:bookmarkStart w:id="1222" w:name="_Toc530027921"/>
      <w:bookmarkStart w:id="1223" w:name="_Toc530027511"/>
      <w:bookmarkStart w:id="1224" w:name="_Toc530027101"/>
      <w:bookmarkStart w:id="1225" w:name="_Toc530026691"/>
      <w:bookmarkStart w:id="1226" w:name="_Toc530026281"/>
      <w:bookmarkStart w:id="1227" w:name="_Toc530025871"/>
      <w:bookmarkStart w:id="1228" w:name="_Toc530025461"/>
      <w:bookmarkStart w:id="1229" w:name="_Toc530025049"/>
      <w:bookmarkStart w:id="1230" w:name="_Toc530023536"/>
      <w:bookmarkStart w:id="1231" w:name="_Toc495311229"/>
      <w:bookmarkStart w:id="1232" w:name="_Toc493390553"/>
      <w:bookmarkStart w:id="1233" w:name="_Toc492877052"/>
      <w:bookmarkStart w:id="1234" w:name="_Toc492876334"/>
      <w:bookmarkStart w:id="1235" w:name="_Toc492875842"/>
      <w:bookmarkStart w:id="1236" w:name="_Toc492866266"/>
      <w:bookmarkStart w:id="1237" w:name="_Toc492865622"/>
      <w:bookmarkStart w:id="1238" w:name="_Toc492865297"/>
      <w:bookmarkStart w:id="1239" w:name="_Toc50437834"/>
      <w:bookmarkStart w:id="1240" w:name="_Toc8610484"/>
      <w:bookmarkStart w:id="1241" w:name="_Toc50437835"/>
      <w:bookmarkStart w:id="1242" w:name="_Toc8610485"/>
      <w:bookmarkStart w:id="1243" w:name="_Toc6216716"/>
      <w:bookmarkStart w:id="1244" w:name="_Toc530061952"/>
      <w:bookmarkStart w:id="1245" w:name="_Toc530057420"/>
      <w:bookmarkStart w:id="1246" w:name="_Toc530031451"/>
      <w:bookmarkStart w:id="1247" w:name="_Toc530027913"/>
      <w:bookmarkStart w:id="1248" w:name="_Toc530027503"/>
      <w:bookmarkStart w:id="1249" w:name="_Toc530027093"/>
      <w:bookmarkStart w:id="1250" w:name="_Toc530026683"/>
      <w:bookmarkStart w:id="1251" w:name="_Toc530026273"/>
      <w:bookmarkStart w:id="1252" w:name="_Toc530025863"/>
      <w:bookmarkStart w:id="1253" w:name="_Toc530025453"/>
      <w:bookmarkStart w:id="1254" w:name="_Toc530025041"/>
      <w:bookmarkStart w:id="1255" w:name="_Toc50437836"/>
      <w:bookmarkStart w:id="1256" w:name="_Toc8610486"/>
      <w:bookmarkStart w:id="1257" w:name="_Toc6216717"/>
      <w:bookmarkStart w:id="1258" w:name="_Toc530061953"/>
      <w:bookmarkStart w:id="1259" w:name="_Toc530057421"/>
      <w:bookmarkStart w:id="1260" w:name="_Toc530031452"/>
      <w:bookmarkStart w:id="1261" w:name="_Toc530027914"/>
      <w:bookmarkStart w:id="1262" w:name="_Toc530027504"/>
      <w:bookmarkStart w:id="1263" w:name="_Toc530027094"/>
      <w:bookmarkStart w:id="1264" w:name="_Toc530026684"/>
      <w:bookmarkStart w:id="1265" w:name="_Toc530026274"/>
      <w:bookmarkStart w:id="1266" w:name="_Toc530025864"/>
      <w:bookmarkStart w:id="1267" w:name="_Toc530025454"/>
      <w:bookmarkStart w:id="1268" w:name="_Toc530025042"/>
      <w:bookmarkStart w:id="1269" w:name="_Toc50437837"/>
      <w:bookmarkStart w:id="1270" w:name="_Toc8610487"/>
      <w:bookmarkStart w:id="1271" w:name="_Toc6216718"/>
      <w:bookmarkStart w:id="1272" w:name="_Toc530061954"/>
      <w:bookmarkStart w:id="1273" w:name="_Toc530057422"/>
      <w:bookmarkStart w:id="1274" w:name="_Toc530031453"/>
      <w:bookmarkStart w:id="1275" w:name="_Toc530027915"/>
      <w:bookmarkStart w:id="1276" w:name="_Toc530027505"/>
      <w:bookmarkStart w:id="1277" w:name="_Toc530027095"/>
      <w:bookmarkStart w:id="1278" w:name="_Toc530026685"/>
      <w:bookmarkStart w:id="1279" w:name="_Toc530026275"/>
      <w:bookmarkStart w:id="1280" w:name="_Toc530025865"/>
      <w:bookmarkStart w:id="1281" w:name="_Toc530025455"/>
      <w:bookmarkStart w:id="1282" w:name="_Toc530025043"/>
      <w:bookmarkStart w:id="1283" w:name="_Toc50437838"/>
      <w:bookmarkStart w:id="1284" w:name="_Toc8610488"/>
      <w:bookmarkStart w:id="1285" w:name="_Toc6216719"/>
      <w:bookmarkStart w:id="1286" w:name="_Toc530061955"/>
      <w:bookmarkStart w:id="1287" w:name="_Toc530057423"/>
      <w:bookmarkStart w:id="1288" w:name="_Toc530031454"/>
      <w:bookmarkStart w:id="1289" w:name="_Toc530027916"/>
      <w:bookmarkStart w:id="1290" w:name="_Toc530027506"/>
      <w:bookmarkStart w:id="1291" w:name="_Toc530027096"/>
      <w:bookmarkStart w:id="1292" w:name="_Toc530026686"/>
      <w:bookmarkStart w:id="1293" w:name="_Toc530026276"/>
      <w:bookmarkStart w:id="1294" w:name="_Toc530025866"/>
      <w:bookmarkStart w:id="1295" w:name="_Toc530025456"/>
      <w:bookmarkStart w:id="1296" w:name="_Toc530025044"/>
      <w:bookmarkStart w:id="1297" w:name="_Toc50437839"/>
      <w:bookmarkStart w:id="1298" w:name="_Toc8610489"/>
      <w:bookmarkStart w:id="1299" w:name="_Toc6216720"/>
      <w:bookmarkStart w:id="1300" w:name="_Toc530061956"/>
      <w:bookmarkStart w:id="1301" w:name="_Toc530057424"/>
      <w:bookmarkStart w:id="1302" w:name="_Toc530031455"/>
      <w:bookmarkStart w:id="1303" w:name="_Toc530027917"/>
      <w:bookmarkStart w:id="1304" w:name="_Toc530027507"/>
      <w:bookmarkStart w:id="1305" w:name="_Toc530027097"/>
      <w:bookmarkStart w:id="1306" w:name="_Toc530026687"/>
      <w:bookmarkStart w:id="1307" w:name="_Toc530026277"/>
      <w:bookmarkStart w:id="1308" w:name="_Toc530025867"/>
      <w:bookmarkStart w:id="1309" w:name="_Toc530025457"/>
      <w:bookmarkStart w:id="1310" w:name="_Toc530025045"/>
      <w:bookmarkStart w:id="1311" w:name="_Toc50437840"/>
      <w:bookmarkStart w:id="1312" w:name="_Toc8610490"/>
      <w:bookmarkStart w:id="1313" w:name="_Toc6216721"/>
      <w:bookmarkStart w:id="1314" w:name="_Toc530061957"/>
      <w:bookmarkStart w:id="1315" w:name="_Toc530057425"/>
      <w:bookmarkStart w:id="1316" w:name="_Toc530031456"/>
      <w:bookmarkStart w:id="1317" w:name="_Toc530027918"/>
      <w:bookmarkStart w:id="1318" w:name="_Toc530027508"/>
      <w:bookmarkStart w:id="1319" w:name="_Toc530027098"/>
      <w:bookmarkStart w:id="1320" w:name="_Toc530026688"/>
      <w:bookmarkStart w:id="1321" w:name="_Toc530026278"/>
      <w:bookmarkStart w:id="1322" w:name="_Toc530025868"/>
      <w:bookmarkStart w:id="1323" w:name="_Toc530025458"/>
      <w:bookmarkStart w:id="1324" w:name="_Toc530025046"/>
      <w:bookmarkStart w:id="1325" w:name="_Toc50437841"/>
      <w:bookmarkStart w:id="1326" w:name="_Toc8610491"/>
      <w:bookmarkStart w:id="1327" w:name="_Toc50437843"/>
      <w:bookmarkStart w:id="1328" w:name="_Toc8610493"/>
      <w:bookmarkStart w:id="1329" w:name="_Toc50437844"/>
      <w:bookmarkStart w:id="1330" w:name="_Toc8610494"/>
      <w:bookmarkStart w:id="1331" w:name="_Toc50437845"/>
      <w:bookmarkStart w:id="1332" w:name="_Toc8610495"/>
      <w:bookmarkStart w:id="1333" w:name="_Toc50437846"/>
      <w:bookmarkStart w:id="1334" w:name="_Toc8610496"/>
      <w:bookmarkStart w:id="1335" w:name="_Toc6216727"/>
      <w:bookmarkStart w:id="1336" w:name="_Toc530061959"/>
      <w:bookmarkStart w:id="1337" w:name="_Toc530057427"/>
      <w:bookmarkStart w:id="1338" w:name="_Toc530031458"/>
      <w:bookmarkStart w:id="1339" w:name="_Toc530027920"/>
      <w:bookmarkStart w:id="1340" w:name="_Toc530027510"/>
      <w:bookmarkStart w:id="1341" w:name="_Toc530027100"/>
      <w:bookmarkStart w:id="1342" w:name="_Toc530026690"/>
      <w:bookmarkStart w:id="1343" w:name="_Toc530026280"/>
      <w:bookmarkStart w:id="1344" w:name="_Toc530025870"/>
      <w:bookmarkStart w:id="1345" w:name="_Toc530025460"/>
      <w:bookmarkStart w:id="1346" w:name="_Toc530025048"/>
      <w:bookmarkStart w:id="1347" w:name="_Toc50437847"/>
      <w:bookmarkStart w:id="1348" w:name="_Toc8610497"/>
      <w:bookmarkStart w:id="1349" w:name="_Toc50437848"/>
      <w:bookmarkStart w:id="1350" w:name="_Toc8610498"/>
      <w:bookmarkStart w:id="1351" w:name="_Toc50437849"/>
      <w:bookmarkStart w:id="1352" w:name="_Toc8610499"/>
      <w:bookmarkStart w:id="1353" w:name="_Toc50437850"/>
      <w:bookmarkStart w:id="1354" w:name="_Toc8610500"/>
      <w:bookmarkStart w:id="1355" w:name="_Toc50438017"/>
      <w:bookmarkStart w:id="1356" w:name="_Toc7855222"/>
      <w:bookmarkStart w:id="1357" w:name="_Toc6216894"/>
      <w:bookmarkStart w:id="1358" w:name="_Toc530117740"/>
      <w:bookmarkStart w:id="1359" w:name="_Toc530110576"/>
      <w:bookmarkStart w:id="1360" w:name="_Toc530110338"/>
      <w:bookmarkStart w:id="1361" w:name="_Toc530110097"/>
      <w:bookmarkStart w:id="1362" w:name="_Toc530062070"/>
      <w:bookmarkStart w:id="1363" w:name="_Toc530057538"/>
      <w:bookmarkStart w:id="1364" w:name="_Toc530031569"/>
      <w:bookmarkStart w:id="1365" w:name="_Toc530028031"/>
      <w:bookmarkStart w:id="1366" w:name="_Toc530027621"/>
      <w:bookmarkStart w:id="1367" w:name="_Toc530027211"/>
      <w:bookmarkStart w:id="1368" w:name="_Toc530026801"/>
      <w:bookmarkStart w:id="1369" w:name="_Toc530026391"/>
      <w:bookmarkStart w:id="1370" w:name="_Toc530025981"/>
      <w:bookmarkStart w:id="1371" w:name="_Toc530025571"/>
      <w:bookmarkStart w:id="1372" w:name="_Toc530025159"/>
      <w:bookmarkStart w:id="1373" w:name="_Toc530023646"/>
      <w:bookmarkStart w:id="1374" w:name="_Toc506113494"/>
      <w:bookmarkStart w:id="1375" w:name="_Toc493390628"/>
      <w:bookmarkStart w:id="1376" w:name="_Toc492877119"/>
      <w:bookmarkStart w:id="1377" w:name="_Toc492876401"/>
      <w:bookmarkStart w:id="1378" w:name="_Toc492875909"/>
      <w:bookmarkStart w:id="1379" w:name="_Toc492866333"/>
      <w:bookmarkStart w:id="1380" w:name="_Toc492865689"/>
      <w:bookmarkStart w:id="1381" w:name="_Toc492865364"/>
      <w:bookmarkStart w:id="1382" w:name="RANGE!A1:T58"/>
      <w:bookmarkStart w:id="1383" w:name="RANGE!X1"/>
      <w:bookmarkStart w:id="1384" w:name="_Toc182298885"/>
      <w:bookmarkStart w:id="1385" w:name="_Toc470776303"/>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384"/>
      <w:bookmarkEnd w:id="1385"/>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17"/>
          <w:headerReference w:type="default" r:id="rId18"/>
          <w:headerReference w:type="first" r:id="rId19"/>
          <w:pgSz w:w="12240" w:h="15840" w:code="1"/>
          <w:pgMar w:top="1440" w:right="1440" w:bottom="1440" w:left="1440" w:header="432" w:footer="432" w:gutter="0"/>
          <w:cols w:space="720" w:equalWidth="0">
            <w:col w:w="9360" w:space="720"/>
          </w:cols>
          <w:noEndnote/>
        </w:sectPr>
      </w:pPr>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386" w:name="_Toc182298886"/>
      <w:bookmarkStart w:id="1387" w:name="_Toc386645443"/>
      <w:bookmarkStart w:id="1388" w:name="_Toc422930160"/>
      <w:bookmarkStart w:id="1389" w:name="_Toc470776304"/>
      <w:r>
        <w:rPr>
          <w:rFonts w:ascii="Arial" w:hAnsi="Arial" w:cs="Arial"/>
          <w:b/>
          <w:spacing w:val="-10"/>
          <w:sz w:val="22"/>
          <w:szCs w:val="22"/>
          <w:u w:val="single"/>
        </w:rPr>
        <w:lastRenderedPageBreak/>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386"/>
      <w:bookmarkEnd w:id="1387"/>
      <w:bookmarkEnd w:id="1388"/>
      <w:bookmarkEnd w:id="1389"/>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5C3FD7A6" w:rsidR="0012739B" w:rsidRPr="002061D4" w:rsidRDefault="00EC3DB5" w:rsidP="0012739B">
      <w:pPr>
        <w:numPr>
          <w:ilvl w:val="0"/>
          <w:numId w:val="4"/>
        </w:numPr>
        <w:tabs>
          <w:tab w:val="clear" w:pos="1440"/>
          <w:tab w:val="num" w:pos="720"/>
        </w:tabs>
        <w:ind w:left="720" w:hanging="360"/>
        <w:jc w:val="both"/>
        <w:rPr>
          <w:rFonts w:ascii="Arial" w:hAnsi="Arial"/>
        </w:rPr>
      </w:pPr>
      <w:r>
        <w:rPr>
          <w:rFonts w:ascii="Arial" w:hAnsi="Arial"/>
        </w:rPr>
        <w:t xml:space="preserve">A Lump Sum as defined in Section </w:t>
      </w:r>
      <w:r w:rsidR="0012739B" w:rsidRPr="002061D4">
        <w:rPr>
          <w:rFonts w:ascii="Arial" w:hAnsi="Arial"/>
        </w:rPr>
        <w:fldChar w:fldCharType="begin"/>
      </w:r>
      <w:r w:rsidR="0012739B" w:rsidRPr="002061D4">
        <w:rPr>
          <w:rFonts w:ascii="Arial" w:hAnsi="Arial"/>
        </w:rPr>
        <w:instrText xml:space="preserve"> REF _Ref79839070 \r \h  \* MERGEFORMAT </w:instrText>
      </w:r>
      <w:r w:rsidR="0012739B" w:rsidRPr="002061D4">
        <w:rPr>
          <w:rFonts w:ascii="Arial" w:hAnsi="Arial"/>
        </w:rPr>
      </w:r>
      <w:r w:rsidR="0012739B" w:rsidRPr="002061D4">
        <w:rPr>
          <w:rFonts w:ascii="Arial" w:hAnsi="Arial"/>
        </w:rPr>
        <w:fldChar w:fldCharType="separate"/>
      </w:r>
      <w:r w:rsidR="00A45B01">
        <w:rPr>
          <w:rFonts w:ascii="Arial" w:hAnsi="Arial"/>
        </w:rPr>
        <w:t>B3.01</w:t>
      </w:r>
      <w:r w:rsidR="0012739B" w:rsidRPr="002061D4">
        <w:rPr>
          <w:rFonts w:ascii="Arial" w:hAnsi="Arial"/>
        </w:rPr>
        <w:fldChar w:fldCharType="end"/>
      </w:r>
      <w:r w:rsidR="0012739B" w:rsidRPr="002061D4">
        <w:rPr>
          <w:rFonts w:ascii="Arial" w:hAnsi="Arial"/>
        </w:rPr>
        <w:t>.</w:t>
      </w:r>
    </w:p>
    <w:p w14:paraId="17A218FE" w14:textId="5C26EFC5" w:rsidR="0012739B" w:rsidRPr="002061D4" w:rsidRDefault="0012739B" w:rsidP="0012739B">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sidR="00EC3DB5">
        <w:rPr>
          <w:rFonts w:ascii="Arial" w:hAnsi="Arial"/>
        </w:rPr>
        <w:t>Section B3.02</w:t>
      </w:r>
      <w:r w:rsidRPr="002061D4">
        <w:rPr>
          <w:rFonts w:ascii="Arial" w:hAnsi="Arial"/>
        </w:rPr>
        <w:t xml:space="preserve"> and at the rates set forth pursuant to the same. </w:t>
      </w:r>
    </w:p>
    <w:p w14:paraId="2A15C911" w14:textId="77777777" w:rsidR="0012739B" w:rsidRPr="002061D4" w:rsidRDefault="0012739B" w:rsidP="0012739B">
      <w:pPr>
        <w:numPr>
          <w:ilvl w:val="1"/>
          <w:numId w:val="11"/>
        </w:numPr>
        <w:tabs>
          <w:tab w:val="clear" w:pos="1044"/>
          <w:tab w:val="num" w:pos="810"/>
        </w:tabs>
        <w:ind w:left="0"/>
        <w:jc w:val="both"/>
        <w:outlineLvl w:val="1"/>
        <w:rPr>
          <w:rFonts w:ascii="Arial" w:hAnsi="Arial"/>
          <w:b/>
        </w:rPr>
      </w:pPr>
      <w:bookmarkStart w:id="1390" w:name="_Toc182298887"/>
      <w:bookmarkStart w:id="1391" w:name="_Toc386645444"/>
      <w:bookmarkStart w:id="1392" w:name="_Toc422930161"/>
      <w:bookmarkStart w:id="1393" w:name="_Toc470776305"/>
      <w:r w:rsidRPr="002061D4">
        <w:rPr>
          <w:rFonts w:ascii="Arial" w:hAnsi="Arial"/>
          <w:b/>
        </w:rPr>
        <w:t>COMPENSATION LIMITS</w:t>
      </w:r>
      <w:bookmarkEnd w:id="1390"/>
      <w:bookmarkEnd w:id="1391"/>
      <w:bookmarkEnd w:id="1392"/>
      <w:bookmarkEnd w:id="1393"/>
      <w:r w:rsidRPr="002061D4">
        <w:rPr>
          <w:rFonts w:ascii="Arial" w:hAnsi="Arial"/>
          <w:b/>
        </w:rPr>
        <w:t xml:space="preserve"> </w:t>
      </w:r>
    </w:p>
    <w:p w14:paraId="20CF5BCE" w14:textId="77777777"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amount specified in Article 2, Section 2.05-1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12739B">
      <w:pPr>
        <w:pStyle w:val="BodyText2"/>
        <w:numPr>
          <w:ilvl w:val="1"/>
          <w:numId w:val="11"/>
        </w:numPr>
        <w:tabs>
          <w:tab w:val="clear" w:pos="1044"/>
          <w:tab w:val="num" w:pos="810"/>
        </w:tabs>
        <w:spacing w:line="240" w:lineRule="auto"/>
        <w:ind w:left="0"/>
        <w:outlineLvl w:val="1"/>
        <w:rPr>
          <w:b/>
          <w:sz w:val="20"/>
        </w:rPr>
      </w:pPr>
      <w:bookmarkStart w:id="1394" w:name="_Toc182298888"/>
      <w:bookmarkStart w:id="1395" w:name="_Toc386645445"/>
      <w:bookmarkStart w:id="1396" w:name="_Toc422930162"/>
      <w:bookmarkStart w:id="1397" w:name="_Toc470776306"/>
      <w:r w:rsidRPr="002061D4">
        <w:rPr>
          <w:b/>
          <w:sz w:val="20"/>
        </w:rPr>
        <w:t>CONSULTANT NOT TO EXCEED</w:t>
      </w:r>
      <w:bookmarkEnd w:id="1394"/>
      <w:bookmarkEnd w:id="1395"/>
      <w:bookmarkEnd w:id="1396"/>
      <w:bookmarkEnd w:id="1397"/>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398" w:name="_Toc182298889"/>
      <w:bookmarkStart w:id="1399" w:name="_Toc386645446"/>
      <w:bookmarkStart w:id="1400" w:name="_Toc422930163"/>
      <w:bookmarkStart w:id="1401" w:name="_Toc470776307"/>
      <w:r w:rsidRPr="002061D4">
        <w:rPr>
          <w:b/>
          <w:szCs w:val="18"/>
          <w:u w:val="single"/>
        </w:rPr>
        <w:t>WAGE RATES</w:t>
      </w:r>
      <w:bookmarkEnd w:id="1398"/>
      <w:bookmarkEnd w:id="1399"/>
      <w:bookmarkEnd w:id="1400"/>
      <w:bookmarkEnd w:id="1401"/>
      <w:r w:rsidRPr="002061D4">
        <w:rPr>
          <w:b/>
          <w:szCs w:val="18"/>
          <w:u w:val="single"/>
        </w:rPr>
        <w:t xml:space="preserve"> </w:t>
      </w:r>
    </w:p>
    <w:p w14:paraId="5EAE810E" w14:textId="77777777" w:rsidR="0012739B" w:rsidRPr="002061D4"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402" w:name="_Toc182298890"/>
      <w:bookmarkStart w:id="1403" w:name="_Toc386645447"/>
      <w:bookmarkStart w:id="1404" w:name="_Toc422930164"/>
      <w:bookmarkStart w:id="1405" w:name="_Toc470776308"/>
      <w:r w:rsidRPr="002061D4">
        <w:rPr>
          <w:rFonts w:ascii="Arial" w:hAnsi="Arial"/>
          <w:b/>
        </w:rPr>
        <w:t>FEE BASIS</w:t>
      </w:r>
      <w:bookmarkEnd w:id="1402"/>
      <w:bookmarkEnd w:id="1403"/>
      <w:bookmarkEnd w:id="1404"/>
      <w:bookmarkEnd w:id="1405"/>
    </w:p>
    <w:p w14:paraId="6799E9B3" w14:textId="5CC93507"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Schedule B1 incorporated herein by reference. Said Wage Rates are the effective direct hourly rates, as approved by the City, of the Consultant and Sub-Consultant employees in the specified professions and job categories that are to be utilized to provide the services under this Agreement, regardless of manner of compensation. </w:t>
      </w:r>
    </w:p>
    <w:p w14:paraId="16A75C49"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06" w:name="_Toc182298891"/>
      <w:bookmarkStart w:id="1407" w:name="_Toc386645448"/>
      <w:bookmarkStart w:id="1408" w:name="_Toc422930165"/>
      <w:bookmarkStart w:id="1409" w:name="_Toc470776309"/>
      <w:r w:rsidRPr="002061D4">
        <w:rPr>
          <w:rFonts w:ascii="Arial" w:hAnsi="Arial"/>
          <w:b/>
        </w:rPr>
        <w:t>EMPLOYEES AND JOB CLASSIFICATIONS</w:t>
      </w:r>
      <w:bookmarkEnd w:id="1406"/>
      <w:bookmarkEnd w:id="1407"/>
      <w:bookmarkEnd w:id="1408"/>
      <w:bookmarkEnd w:id="1409"/>
    </w:p>
    <w:p w14:paraId="2D8C1158" w14:textId="2E042CEE" w:rsidR="0012739B" w:rsidRPr="002061D4" w:rsidRDefault="0012739B" w:rsidP="0012739B">
      <w:pPr>
        <w:tabs>
          <w:tab w:val="left" w:pos="1080"/>
        </w:tabs>
        <w:spacing w:after="120"/>
        <w:jc w:val="both"/>
        <w:rPr>
          <w:rFonts w:ascii="Arial" w:hAnsi="Arial"/>
        </w:rPr>
      </w:pPr>
      <w:r w:rsidRPr="002061D4">
        <w:rPr>
          <w:rFonts w:ascii="Arial" w:hAnsi="Arial"/>
        </w:rPr>
        <w:t>Schedule B1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12739B">
      <w:pPr>
        <w:numPr>
          <w:ilvl w:val="1"/>
          <w:numId w:val="11"/>
        </w:numPr>
        <w:tabs>
          <w:tab w:val="clear" w:pos="1044"/>
          <w:tab w:val="left" w:pos="900"/>
        </w:tabs>
        <w:ind w:left="0"/>
        <w:jc w:val="both"/>
        <w:outlineLvl w:val="1"/>
        <w:rPr>
          <w:rFonts w:ascii="Arial" w:hAnsi="Arial"/>
          <w:b/>
        </w:rPr>
      </w:pPr>
      <w:bookmarkStart w:id="1410" w:name="_Toc182298892"/>
      <w:bookmarkStart w:id="1411" w:name="_Toc386645449"/>
      <w:bookmarkStart w:id="1412" w:name="_Toc422930166"/>
      <w:bookmarkStart w:id="1413" w:name="_Toc470776310"/>
      <w:r w:rsidRPr="002061D4">
        <w:rPr>
          <w:rFonts w:ascii="Arial" w:hAnsi="Arial"/>
          <w:b/>
        </w:rPr>
        <w:t>MULTIPLIER</w:t>
      </w:r>
      <w:bookmarkEnd w:id="1410"/>
      <w:bookmarkEnd w:id="1411"/>
      <w:bookmarkEnd w:id="1412"/>
      <w:bookmarkEnd w:id="1413"/>
    </w:p>
    <w:p w14:paraId="2BD0D11F" w14:textId="62B7C9A0" w:rsidR="0012739B" w:rsidRDefault="003C0939" w:rsidP="0012739B">
      <w:pPr>
        <w:tabs>
          <w:tab w:val="left" w:pos="1080"/>
        </w:tabs>
        <w:spacing w:after="120"/>
        <w:jc w:val="both"/>
        <w:rPr>
          <w:rFonts w:ascii="Arial" w:hAnsi="Arial"/>
        </w:rPr>
      </w:pPr>
      <w:r w:rsidRPr="003C0939">
        <w:rPr>
          <w:rFonts w:ascii="Arial" w:hAnsi="Arial"/>
        </w:rPr>
        <w:t>For Work assigned under this Agreement, a maximum multiplier of 2.9 for home office and 2.4 for field office shall apply to Consultant’s hourly Wage Rates in calculating compensation payable by the City.  The field office multiplier will be utilized for full time staff assigned to the City of Miami and housed at a City facility.  Should the Consultant have an approved multiplier with the State of Florida or Miami Dade County the City may elect to utilize of these multipliers should they be less than above stipulated rates.  Said multiplier is intended to cover Consultant employee benefits and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Failure to comply with this section shall be cause for cancellation of this Agreement. The Consultant and all Sub Consultants shall provide to the City current certified audit statements reflecting their overhead at the request of the City</w:t>
      </w:r>
      <w:r w:rsidR="0012739B" w:rsidRPr="002061D4">
        <w:rPr>
          <w:rFonts w:ascii="Arial" w:hAnsi="Arial"/>
        </w:rPr>
        <w:t xml:space="preserve">.  </w:t>
      </w:r>
    </w:p>
    <w:p w14:paraId="68053D76" w14:textId="77777777" w:rsidR="00A45B01" w:rsidRDefault="00A45B01" w:rsidP="0012739B">
      <w:pPr>
        <w:tabs>
          <w:tab w:val="left" w:pos="1080"/>
        </w:tabs>
        <w:spacing w:after="120"/>
        <w:jc w:val="both"/>
        <w:rPr>
          <w:rFonts w:ascii="Arial" w:hAnsi="Arial"/>
        </w:rPr>
      </w:pPr>
    </w:p>
    <w:p w14:paraId="2C13CB68" w14:textId="77777777" w:rsidR="00A45B01" w:rsidRPr="002061D4" w:rsidRDefault="00A45B01" w:rsidP="0012739B">
      <w:pPr>
        <w:tabs>
          <w:tab w:val="left" w:pos="1080"/>
        </w:tabs>
        <w:spacing w:after="120"/>
        <w:jc w:val="both"/>
        <w:rPr>
          <w:rFonts w:ascii="Arial" w:hAnsi="Arial"/>
        </w:rPr>
      </w:pPr>
    </w:p>
    <w:p w14:paraId="04F3674F" w14:textId="54C4305A"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14" w:name="_Toc422823071"/>
      <w:bookmarkStart w:id="1415" w:name="_Toc422823931"/>
      <w:bookmarkStart w:id="1416" w:name="_Toc422827924"/>
      <w:bookmarkStart w:id="1417" w:name="_Toc422828046"/>
      <w:bookmarkStart w:id="1418" w:name="_Toc422927471"/>
      <w:bookmarkStart w:id="1419" w:name="_Toc422927835"/>
      <w:bookmarkStart w:id="1420" w:name="_Toc422928186"/>
      <w:bookmarkStart w:id="1421" w:name="_Toc422928324"/>
      <w:bookmarkStart w:id="1422" w:name="_Toc422928462"/>
      <w:bookmarkStart w:id="1423" w:name="_Toc422928600"/>
      <w:bookmarkStart w:id="1424" w:name="_Toc422928737"/>
      <w:bookmarkStart w:id="1425" w:name="_Toc422929587"/>
      <w:bookmarkStart w:id="1426" w:name="_Toc422929733"/>
      <w:bookmarkStart w:id="1427" w:name="_Toc422929878"/>
      <w:bookmarkStart w:id="1428" w:name="_Toc422930167"/>
      <w:bookmarkStart w:id="1429" w:name="_Toc182298893"/>
      <w:bookmarkStart w:id="1430" w:name="_Toc386645450"/>
      <w:bookmarkStart w:id="1431" w:name="_Toc422930168"/>
      <w:bookmarkStart w:id="1432" w:name="_Toc470776311"/>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Pr="002061D4">
        <w:rPr>
          <w:b/>
          <w:sz w:val="20"/>
        </w:rPr>
        <w:lastRenderedPageBreak/>
        <w:t>CALCULATION</w:t>
      </w:r>
      <w:bookmarkEnd w:id="1429"/>
      <w:bookmarkEnd w:id="1430"/>
      <w:bookmarkEnd w:id="1431"/>
      <w:bookmarkEnd w:id="1432"/>
    </w:p>
    <w:p w14:paraId="55B145E5" w14:textId="07ECC5F5" w:rsidR="00EE2C78" w:rsidRPr="00EC3DB5"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Schedule A2, Key Staff.  </w:t>
      </w:r>
    </w:p>
    <w:p w14:paraId="078F264A"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33" w:name="_Toc386645451"/>
      <w:bookmarkStart w:id="1434" w:name="_Toc422930169"/>
      <w:bookmarkStart w:id="1435" w:name="_Toc470776312"/>
      <w:r w:rsidRPr="002061D4">
        <w:rPr>
          <w:b/>
          <w:sz w:val="20"/>
        </w:rPr>
        <w:t>EMPLOYEE BENEFITS AND OVERHEAD</w:t>
      </w:r>
      <w:bookmarkEnd w:id="1433"/>
      <w:bookmarkEnd w:id="1434"/>
      <w:bookmarkEnd w:id="1435"/>
    </w:p>
    <w:p w14:paraId="19BC9B22" w14:textId="2FC65993"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cancellation of this Agreement. </w:t>
      </w:r>
    </w:p>
    <w:p w14:paraId="73982E4E"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36" w:name="_Toc386645452"/>
      <w:bookmarkStart w:id="1437" w:name="_Toc422930170"/>
      <w:bookmarkStart w:id="1438" w:name="_Toc470776313"/>
      <w:r w:rsidRPr="002061D4">
        <w:rPr>
          <w:rFonts w:ascii="Arial" w:hAnsi="Arial"/>
          <w:b/>
        </w:rPr>
        <w:t>ESCALATION</w:t>
      </w:r>
      <w:bookmarkEnd w:id="1436"/>
      <w:bookmarkEnd w:id="1437"/>
      <w:bookmarkEnd w:id="1438"/>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39" w:name="_Toc386645453"/>
      <w:r w:rsidRPr="002061D4">
        <w:rPr>
          <w:sz w:val="20"/>
        </w:rPr>
        <w:t>There shall be no escalation clause as part of this Agreement.</w:t>
      </w:r>
      <w:bookmarkEnd w:id="1439"/>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40" w:name="_Toc386645454"/>
      <w:bookmarkStart w:id="1441" w:name="_Toc422930171"/>
      <w:bookmarkStart w:id="1442" w:name="_Toc470776314"/>
      <w:r w:rsidRPr="002061D4">
        <w:rPr>
          <w:rFonts w:ascii="Arial" w:hAnsi="Arial"/>
          <w:b/>
          <w:spacing w:val="-10"/>
          <w:sz w:val="22"/>
          <w:szCs w:val="22"/>
          <w:u w:val="single"/>
        </w:rPr>
        <w:t>COMPUTATION OF FEES AND COMPENSATION</w:t>
      </w:r>
      <w:bookmarkEnd w:id="1440"/>
      <w:bookmarkEnd w:id="1441"/>
      <w:bookmarkEnd w:id="1442"/>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443" w:name="_Ref79839070"/>
      <w:bookmarkStart w:id="1444" w:name="_Toc386645455"/>
      <w:bookmarkStart w:id="1445" w:name="_Toc422930172"/>
      <w:bookmarkStart w:id="1446" w:name="_Toc470776315"/>
      <w:r w:rsidRPr="002061D4">
        <w:rPr>
          <w:rStyle w:val="Heading2DJ"/>
          <w:sz w:val="22"/>
          <w:szCs w:val="22"/>
        </w:rPr>
        <w:t>LUMP SUM</w:t>
      </w:r>
      <w:bookmarkEnd w:id="1443"/>
      <w:bookmarkEnd w:id="1444"/>
      <w:bookmarkEnd w:id="1445"/>
      <w:bookmarkEnd w:id="1446"/>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77777777" w:rsidR="00EE2C78" w:rsidRPr="002061D4" w:rsidRDefault="00EE2C78" w:rsidP="00EE2C78">
      <w:pPr>
        <w:pStyle w:val="Heading3"/>
        <w:spacing w:after="120"/>
        <w:ind w:left="547"/>
        <w:jc w:val="both"/>
        <w:rPr>
          <w:rFonts w:ascii="Arial" w:hAnsi="Arial"/>
        </w:rPr>
      </w:pPr>
      <w:bookmarkStart w:id="1447" w:name="_Ref79839128"/>
      <w:bookmarkStart w:id="1448" w:name="_Toc386645456"/>
      <w:bookmarkStart w:id="1449"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shall be the total amount of compensation where all aspects of Work are clearly defined, quantified and calculated.</w:t>
      </w:r>
    </w:p>
    <w:p w14:paraId="37860BD7" w14:textId="77777777"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or level of staffing, the Lump Sum compensation for that portion of the Services may be equitably and proportionately adjusted by mutual consent of the Director or designee and Consultant, subject to such additional approvals as may be required by legislation or ordinance.</w:t>
      </w:r>
    </w:p>
    <w:p w14:paraId="51C09C99" w14:textId="619FB409"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B03D1B">
        <w:rPr>
          <w:rFonts w:ascii="Arial" w:hAnsi="Arial"/>
        </w:rPr>
        <w:t>enses as attached in Schedule B</w:t>
      </w:r>
      <w:r w:rsidRPr="002061D4">
        <w:rPr>
          <w:rFonts w:ascii="Arial" w:hAnsi="Arial"/>
        </w:rPr>
        <w:t>2.  Prior to issuing a Work Order, the City may require Consultant, to verify or justify its requested Lump Sum compensation. Such verification shall present sufficient information as depicted in Schedule A2.</w:t>
      </w:r>
      <w:r w:rsidRPr="002061D4">
        <w:rPr>
          <w:rFonts w:ascii="Arial" w:hAnsi="Arial"/>
          <w:b/>
        </w:rPr>
        <w:t xml:space="preserve"> </w:t>
      </w:r>
    </w:p>
    <w:p w14:paraId="0D26D241" w14:textId="77777777" w:rsidR="00EE2C78" w:rsidRPr="002061D4" w:rsidRDefault="00EE2C78" w:rsidP="00EE2C78">
      <w:pPr>
        <w:pStyle w:val="Heading3"/>
        <w:ind w:left="540"/>
        <w:rPr>
          <w:rFonts w:ascii="Arial" w:hAnsi="Arial"/>
          <w:b/>
          <w:sz w:val="18"/>
          <w:szCs w:val="18"/>
        </w:rPr>
      </w:pPr>
    </w:p>
    <w:p w14:paraId="2B8D67A6" w14:textId="65446D6D" w:rsidR="0012739B" w:rsidRPr="002061D4" w:rsidRDefault="0012739B" w:rsidP="00EE2C78">
      <w:pPr>
        <w:numPr>
          <w:ilvl w:val="1"/>
          <w:numId w:val="11"/>
        </w:numPr>
        <w:tabs>
          <w:tab w:val="clear" w:pos="1044"/>
          <w:tab w:val="left" w:pos="0"/>
          <w:tab w:val="num" w:pos="900"/>
          <w:tab w:val="left" w:pos="1080"/>
          <w:tab w:val="left" w:pos="1440"/>
        </w:tabs>
        <w:ind w:left="0"/>
        <w:jc w:val="both"/>
        <w:outlineLvl w:val="1"/>
        <w:rPr>
          <w:rFonts w:ascii="Arial" w:hAnsi="Arial"/>
          <w:b/>
          <w:sz w:val="22"/>
          <w:szCs w:val="22"/>
        </w:rPr>
      </w:pPr>
      <w:bookmarkStart w:id="1450" w:name="_Toc470776316"/>
      <w:r w:rsidRPr="002061D4">
        <w:rPr>
          <w:rFonts w:ascii="Arial" w:hAnsi="Arial"/>
          <w:b/>
          <w:sz w:val="22"/>
          <w:szCs w:val="22"/>
        </w:rPr>
        <w:t>HOURLY RATE FEES</w:t>
      </w:r>
      <w:bookmarkEnd w:id="1447"/>
      <w:bookmarkEnd w:id="1448"/>
      <w:bookmarkEnd w:id="1449"/>
      <w:bookmarkEnd w:id="1450"/>
    </w:p>
    <w:p w14:paraId="7ECD6CA1" w14:textId="46CAAEA3" w:rsidR="0012739B" w:rsidRPr="002061D4" w:rsidRDefault="0012739B" w:rsidP="003C0939">
      <w:pPr>
        <w:spacing w:after="120"/>
        <w:ind w:left="418"/>
        <w:jc w:val="both"/>
        <w:rPr>
          <w:rFonts w:ascii="Arial" w:hAnsi="Arial"/>
          <w:b/>
          <w:sz w:val="18"/>
          <w:szCs w:val="18"/>
        </w:rPr>
      </w:pPr>
      <w:r w:rsidRPr="002061D4">
        <w:rPr>
          <w:rFonts w:ascii="Arial" w:hAnsi="Arial"/>
          <w:b/>
          <w:sz w:val="18"/>
          <w:szCs w:val="18"/>
        </w:rPr>
        <w:t>B3.02-1</w:t>
      </w:r>
      <w:r w:rsidRPr="002061D4">
        <w:rPr>
          <w:rFonts w:ascii="Arial" w:hAnsi="Arial"/>
          <w:b/>
          <w:sz w:val="18"/>
          <w:szCs w:val="18"/>
        </w:rPr>
        <w:tab/>
      </w:r>
      <w:r w:rsidR="000671A4" w:rsidRPr="002061D4">
        <w:rPr>
          <w:rFonts w:ascii="Arial" w:hAnsi="Arial"/>
        </w:rPr>
        <w:t>Hourly Rate Fees shall be those rates for Consultant and Sub consultant employees identified in Schedule B1 Wage Rates.  All hourly rate fees will include a maximum not to exceed figure, inclusive of all costs expressed in the contract documents. The City shall have no liability for any fee, cost or expense above this figure. Consultant shall maintain timesheets for all individuals compensated on an hourly basis.  Said timesheets are to reflect the name and title of the individual, work week, all Work performed during the work week, and the hours associated with each task performed. Timesheets must account for the total number of authorized work hours in the work week</w:t>
      </w:r>
      <w:r w:rsidRPr="002061D4">
        <w:rPr>
          <w:rFonts w:ascii="Arial" w:hAnsi="Arial"/>
        </w:rPr>
        <w:t>.</w:t>
      </w:r>
    </w:p>
    <w:p w14:paraId="29CD69E1" w14:textId="77777777" w:rsidR="0012739B" w:rsidRPr="002061D4" w:rsidRDefault="0012739B" w:rsidP="0012739B">
      <w:pPr>
        <w:ind w:firstLine="418"/>
        <w:jc w:val="both"/>
        <w:rPr>
          <w:rFonts w:ascii="Arial" w:hAnsi="Arial"/>
          <w:b/>
        </w:rPr>
      </w:pPr>
      <w:r w:rsidRPr="002061D4">
        <w:rPr>
          <w:rFonts w:ascii="Arial" w:hAnsi="Arial"/>
          <w:b/>
          <w:sz w:val="18"/>
          <w:szCs w:val="18"/>
        </w:rPr>
        <w:t>B3.02-2</w:t>
      </w:r>
      <w:r w:rsidRPr="002061D4">
        <w:rPr>
          <w:rFonts w:ascii="Arial" w:hAnsi="Arial"/>
          <w:b/>
          <w:sz w:val="18"/>
          <w:szCs w:val="18"/>
        </w:rPr>
        <w:tab/>
      </w:r>
      <w:r w:rsidRPr="002061D4">
        <w:rPr>
          <w:rFonts w:ascii="Arial" w:hAnsi="Arial"/>
          <w:b/>
        </w:rPr>
        <w:t>CONDITIONS FOR USE</w:t>
      </w:r>
    </w:p>
    <w:p w14:paraId="4863AD49" w14:textId="71AF06F9" w:rsidR="0012739B" w:rsidRPr="002061D4" w:rsidRDefault="0012739B" w:rsidP="0012739B">
      <w:pPr>
        <w:tabs>
          <w:tab w:val="num" w:pos="0"/>
        </w:tabs>
        <w:spacing w:after="120"/>
        <w:ind w:left="418"/>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681A99C0" w14:textId="5CCF1474" w:rsidR="000671A4" w:rsidRPr="002061D4" w:rsidRDefault="000671A4" w:rsidP="000671A4">
      <w:pPr>
        <w:tabs>
          <w:tab w:val="left" w:pos="0"/>
        </w:tabs>
        <w:jc w:val="both"/>
        <w:rPr>
          <w:rFonts w:ascii="Arial" w:hAnsi="Arial"/>
          <w:u w:val="single"/>
        </w:rPr>
      </w:pPr>
      <w:r w:rsidRPr="002061D4">
        <w:rPr>
          <w:rFonts w:ascii="Arial" w:hAnsi="Arial"/>
          <w:b/>
          <w:sz w:val="18"/>
          <w:szCs w:val="18"/>
        </w:rPr>
        <w:t xml:space="preserve">       </w:t>
      </w:r>
      <w:r w:rsidRPr="002061D4">
        <w:rPr>
          <w:rFonts w:ascii="Arial" w:hAnsi="Arial"/>
          <w:b/>
        </w:rPr>
        <w:t xml:space="preserve"> </w:t>
      </w:r>
      <w:r w:rsidRPr="002061D4">
        <w:rPr>
          <w:rFonts w:ascii="Arial" w:hAnsi="Arial"/>
          <w:b/>
          <w:sz w:val="18"/>
          <w:szCs w:val="18"/>
        </w:rPr>
        <w:t>B3.02-3</w:t>
      </w:r>
      <w:r w:rsidRPr="002061D4">
        <w:rPr>
          <w:rFonts w:ascii="Arial" w:hAnsi="Arial"/>
        </w:rPr>
        <w:tab/>
      </w:r>
      <w:r w:rsidR="00A5106D" w:rsidRPr="002061D4">
        <w:rPr>
          <w:rFonts w:ascii="Arial" w:hAnsi="Arial"/>
          <w:b/>
        </w:rPr>
        <w:t>OVERTIME</w:t>
      </w:r>
    </w:p>
    <w:p w14:paraId="5F893ABB" w14:textId="08B6BF88" w:rsidR="000671A4" w:rsidRPr="002061D4" w:rsidRDefault="000671A4" w:rsidP="000671A4">
      <w:pPr>
        <w:tabs>
          <w:tab w:val="num" w:pos="0"/>
        </w:tabs>
        <w:spacing w:after="120"/>
        <w:ind w:left="418"/>
        <w:jc w:val="both"/>
        <w:rPr>
          <w:rFonts w:ascii="Arial" w:hAnsi="Arial"/>
        </w:rPr>
      </w:pPr>
      <w:r w:rsidRPr="002061D4">
        <w:rPr>
          <w:rFonts w:ascii="Arial" w:hAnsi="Arial"/>
        </w:rPr>
        <w:t>For Staff, whose services are paid based on hours Work is performed Consultant shall provide written justification for use of overtime in advance of occurring such overtime and, must obtain advance written approval of the Director or designee</w:t>
      </w:r>
      <w:r w:rsidR="00CF1C2B" w:rsidRPr="002061D4">
        <w:rPr>
          <w:rFonts w:ascii="Arial" w:hAnsi="Arial"/>
        </w:rPr>
        <w:t xml:space="preserve"> before the use of overtime</w:t>
      </w:r>
      <w:r w:rsidRPr="002061D4">
        <w:rPr>
          <w:rFonts w:ascii="Arial" w:hAnsi="Arial"/>
        </w:rPr>
        <w:t xml:space="preserve">. Failure to obtain prior written approval </w:t>
      </w:r>
      <w:r w:rsidRPr="002061D4">
        <w:rPr>
          <w:rFonts w:ascii="Arial" w:hAnsi="Arial"/>
        </w:rPr>
        <w:lastRenderedPageBreak/>
        <w:t>shall result in the City denying any request for compensation for the incurred overtime. The Director may authorize the use of overtime, subject to the following limitations that the overtime may only be used for Staff who is performing Specialty Services and such Staff shall not be exempt employees as defined under the Federal Fair Labor Standards Act. Further, overtime compensation shall not exceed one and one half (1-1/2) times the employee’s regular hourly rate, as provided in Schedule B1. The regular repeated use of overtime is discouraged and may be denied by Director or designee.</w:t>
      </w:r>
    </w:p>
    <w:p w14:paraId="32FBAD7A" w14:textId="77777777" w:rsidR="0012739B" w:rsidRPr="002061D4" w:rsidRDefault="0012739B" w:rsidP="0012739B">
      <w:pPr>
        <w:numPr>
          <w:ilvl w:val="1"/>
          <w:numId w:val="11"/>
        </w:numPr>
        <w:tabs>
          <w:tab w:val="left" w:pos="0"/>
          <w:tab w:val="left" w:pos="990"/>
          <w:tab w:val="left" w:pos="1440"/>
        </w:tabs>
        <w:ind w:left="0"/>
        <w:jc w:val="both"/>
        <w:outlineLvl w:val="1"/>
        <w:rPr>
          <w:rFonts w:ascii="Arial" w:hAnsi="Arial"/>
          <w:b/>
        </w:rPr>
      </w:pPr>
      <w:bookmarkStart w:id="1451" w:name="_Ref79849620"/>
      <w:bookmarkStart w:id="1452" w:name="_Toc386645457"/>
      <w:bookmarkStart w:id="1453" w:name="_Toc422930174"/>
      <w:bookmarkStart w:id="1454" w:name="_Toc470776317"/>
      <w:r w:rsidRPr="002061D4">
        <w:rPr>
          <w:rFonts w:ascii="Arial" w:hAnsi="Arial"/>
          <w:b/>
        </w:rPr>
        <w:t>REIMBURSABLE EXPENSES</w:t>
      </w:r>
      <w:bookmarkEnd w:id="1451"/>
      <w:bookmarkEnd w:id="1452"/>
      <w:bookmarkEnd w:id="1453"/>
      <w:bookmarkEnd w:id="1454"/>
    </w:p>
    <w:p w14:paraId="7C3AE0A2" w14:textId="486A508F"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Pr="002061D4" w:rsidRDefault="0012739B" w:rsidP="0012739B">
      <w:pPr>
        <w:pStyle w:val="BodyText2"/>
        <w:tabs>
          <w:tab w:val="left" w:pos="1440"/>
        </w:tabs>
        <w:spacing w:after="120" w:line="240" w:lineRule="auto"/>
        <w:rPr>
          <w:sz w:val="20"/>
        </w:rPr>
      </w:pPr>
      <w:r w:rsidRPr="002061D4">
        <w:rPr>
          <w:sz w:val="20"/>
        </w:rPr>
        <w:t>The City will reimburse the Consultant for authorized Reimbursable Expenses pursuant to the limitations of this Agreement as verified by supporting documentation deemed appropriate by Director or designee including, without limitation, detailed bills, itemized invoices and/or copies of cancelled checks.</w:t>
      </w:r>
    </w:p>
    <w:p w14:paraId="4DDF7C27" w14:textId="77777777" w:rsidR="000671A4" w:rsidRPr="002061D4" w:rsidRDefault="000671A4" w:rsidP="000671A4">
      <w:pPr>
        <w:tabs>
          <w:tab w:val="left" w:pos="0"/>
          <w:tab w:val="left" w:pos="990"/>
        </w:tabs>
        <w:jc w:val="both"/>
        <w:outlineLvl w:val="1"/>
        <w:rPr>
          <w:rFonts w:ascii="Arial" w:hAnsi="Arial"/>
          <w:b/>
        </w:rPr>
      </w:pPr>
      <w:bookmarkStart w:id="1455" w:name="_Toc317259186"/>
      <w:bookmarkStart w:id="1456" w:name="_Toc470776318"/>
      <w:bookmarkStart w:id="1457" w:name="_Toc386645460"/>
      <w:bookmarkStart w:id="1458" w:name="_Toc422930178"/>
      <w:r w:rsidRPr="002061D4">
        <w:rPr>
          <w:rStyle w:val="Heading2DJ"/>
        </w:rPr>
        <w:t>B3.04</w:t>
      </w:r>
      <w:r w:rsidRPr="002061D4">
        <w:rPr>
          <w:rStyle w:val="Heading2DJ"/>
        </w:rPr>
        <w:tab/>
        <w:t>F</w:t>
      </w:r>
      <w:bookmarkStart w:id="1459" w:name="_Toc316888691"/>
      <w:bookmarkStart w:id="1460" w:name="_Toc317259187"/>
      <w:bookmarkStart w:id="1461" w:name="_Toc180056367"/>
      <w:bookmarkStart w:id="1462" w:name="_Toc317259188"/>
      <w:bookmarkStart w:id="1463" w:name="_Ref79849577"/>
      <w:bookmarkEnd w:id="1455"/>
      <w:bookmarkEnd w:id="1459"/>
      <w:bookmarkEnd w:id="1460"/>
      <w:r w:rsidRPr="002061D4">
        <w:rPr>
          <w:rFonts w:ascii="Arial" w:hAnsi="Arial"/>
          <w:b/>
        </w:rPr>
        <w:t>EES for SPECIALTY SERVICES</w:t>
      </w:r>
      <w:bookmarkEnd w:id="1461"/>
      <w:bookmarkEnd w:id="1462"/>
      <w:bookmarkEnd w:id="1456"/>
    </w:p>
    <w:p w14:paraId="11AAC0DB" w14:textId="77777777" w:rsidR="000671A4" w:rsidRPr="006D1FE2" w:rsidRDefault="000671A4" w:rsidP="000671A4">
      <w:pPr>
        <w:pStyle w:val="BodyText2"/>
        <w:spacing w:after="120" w:line="240" w:lineRule="auto"/>
        <w:rPr>
          <w:sz w:val="20"/>
        </w:rPr>
      </w:pPr>
      <w:r w:rsidRPr="002061D4">
        <w:rPr>
          <w:sz w:val="20"/>
        </w:rPr>
        <w:t xml:space="preserve">The Consultant may be authorized to perform Specialty Services for which additional compensation and/or </w:t>
      </w:r>
      <w:r w:rsidRPr="006D1FE2">
        <w:rPr>
          <w:sz w:val="20"/>
        </w:rPr>
        <w:t xml:space="preserve">Reimbursable Expenses, as provided in this Agreement. </w:t>
      </w:r>
    </w:p>
    <w:p w14:paraId="5EB55F7C" w14:textId="77777777" w:rsidR="000671A4" w:rsidRPr="006D1FE2" w:rsidRDefault="000671A4" w:rsidP="000671A4">
      <w:pPr>
        <w:keepNext/>
        <w:tabs>
          <w:tab w:val="left" w:pos="1080"/>
        </w:tabs>
        <w:ind w:left="360"/>
        <w:jc w:val="both"/>
        <w:rPr>
          <w:rFonts w:ascii="Arial" w:hAnsi="Arial"/>
          <w:b/>
        </w:rPr>
      </w:pPr>
      <w:r w:rsidRPr="006D1FE2">
        <w:rPr>
          <w:rFonts w:ascii="Arial" w:hAnsi="Arial"/>
          <w:b/>
        </w:rPr>
        <w:t xml:space="preserve">B3.04-1    </w:t>
      </w:r>
      <w:bookmarkEnd w:id="1463"/>
      <w:r w:rsidRPr="006D1FE2">
        <w:rPr>
          <w:rFonts w:ascii="Arial" w:hAnsi="Arial"/>
          <w:b/>
        </w:rPr>
        <w:t>Determination of Fee</w:t>
      </w:r>
    </w:p>
    <w:p w14:paraId="6F1CEE49" w14:textId="1A60DADB" w:rsidR="000671A4" w:rsidRPr="006D1FE2" w:rsidRDefault="000671A4" w:rsidP="000671A4">
      <w:pPr>
        <w:spacing w:after="120"/>
        <w:ind w:left="360"/>
        <w:jc w:val="both"/>
        <w:rPr>
          <w:rFonts w:ascii="Arial" w:hAnsi="Arial"/>
        </w:rPr>
      </w:pPr>
      <w:r w:rsidRPr="006D1FE2">
        <w:rPr>
          <w:rFonts w:ascii="Arial" w:hAnsi="Arial"/>
        </w:rPr>
        <w:t>The compensation for such services will be one of the methods described herein: mutually agreed upon Lump Sum or Hourly Rate with a Not to Exceed Limit.</w:t>
      </w:r>
    </w:p>
    <w:p w14:paraId="43EE6958" w14:textId="77777777" w:rsidR="000671A4" w:rsidRPr="006D1FE2" w:rsidRDefault="000671A4" w:rsidP="0004396F">
      <w:pPr>
        <w:numPr>
          <w:ilvl w:val="2"/>
          <w:numId w:val="34"/>
        </w:numPr>
        <w:tabs>
          <w:tab w:val="left" w:pos="1260"/>
        </w:tabs>
        <w:jc w:val="both"/>
        <w:rPr>
          <w:rFonts w:ascii="Arial" w:hAnsi="Arial"/>
          <w:b/>
        </w:rPr>
      </w:pPr>
      <w:r w:rsidRPr="006D1FE2">
        <w:rPr>
          <w:rFonts w:ascii="Arial" w:hAnsi="Arial"/>
          <w:b/>
        </w:rPr>
        <w:t>Procedure and Compliance</w:t>
      </w:r>
    </w:p>
    <w:p w14:paraId="2C4C3481" w14:textId="214E1A6D" w:rsidR="000671A4" w:rsidRPr="006D1FE2" w:rsidRDefault="000671A4" w:rsidP="000671A4">
      <w:pPr>
        <w:pStyle w:val="BodyText2"/>
        <w:tabs>
          <w:tab w:val="left" w:pos="1080"/>
        </w:tabs>
        <w:spacing w:after="120" w:line="240" w:lineRule="auto"/>
        <w:ind w:left="360"/>
        <w:rPr>
          <w:sz w:val="20"/>
        </w:rPr>
      </w:pPr>
      <w:r w:rsidRPr="006D1FE2">
        <w:rPr>
          <w:sz w:val="20"/>
        </w:rPr>
        <w:t>An independent and detailed Notice to Proceed, and an Amendment to a specific Work Order, shall be required to be issued and signed by the Director for each additional service requested by the City. The Notice to Proceed will specify the fee for such service and upper limit of the fee, which shall not be exceeded, and shall comply with the City of Miami regulations, including the Purchasing Ordinance, the Consultant’s Competitive Negotiation Act, and other applicable laws.</w:t>
      </w:r>
    </w:p>
    <w:p w14:paraId="0287030C" w14:textId="77777777" w:rsidR="000671A4" w:rsidRPr="006D1FE2" w:rsidRDefault="000671A4" w:rsidP="000671A4">
      <w:pPr>
        <w:numPr>
          <w:ilvl w:val="2"/>
          <w:numId w:val="34"/>
        </w:numPr>
        <w:tabs>
          <w:tab w:val="left" w:pos="1260"/>
        </w:tabs>
        <w:jc w:val="both"/>
        <w:rPr>
          <w:rFonts w:ascii="Arial" w:hAnsi="Arial"/>
          <w:b/>
        </w:rPr>
      </w:pPr>
      <w:r w:rsidRPr="006D1FE2">
        <w:rPr>
          <w:rFonts w:ascii="Arial" w:hAnsi="Arial"/>
          <w:b/>
        </w:rPr>
        <w:t>Fee Limitations</w:t>
      </w:r>
    </w:p>
    <w:p w14:paraId="4319BFCA" w14:textId="7B80AD0D" w:rsidR="000671A4" w:rsidRPr="006D1FE2" w:rsidRDefault="000671A4" w:rsidP="000671A4">
      <w:pPr>
        <w:spacing w:after="120"/>
        <w:ind w:left="360"/>
        <w:jc w:val="both"/>
        <w:rPr>
          <w:rFonts w:ascii="Arial" w:hAnsi="Arial"/>
          <w:b/>
        </w:rPr>
      </w:pPr>
      <w:r w:rsidRPr="006D1FE2">
        <w:rPr>
          <w:rFonts w:ascii="Arial" w:hAnsi="Arial"/>
        </w:rPr>
        <w:t xml:space="preserve">For all Specialty Services to be provided by Sub Consultants, the Consultant shall not apply any mark-up or multiplier. For all reimbursable services the Consultant will be reimbursed based on actual costs.  </w:t>
      </w:r>
    </w:p>
    <w:p w14:paraId="7C41C585" w14:textId="4AEB1A4D" w:rsidR="0012739B" w:rsidRPr="002061D4" w:rsidRDefault="000671A4" w:rsidP="000671A4">
      <w:pPr>
        <w:tabs>
          <w:tab w:val="left" w:pos="0"/>
          <w:tab w:val="left" w:pos="990"/>
          <w:tab w:val="left" w:pos="1440"/>
        </w:tabs>
        <w:jc w:val="both"/>
        <w:outlineLvl w:val="1"/>
        <w:rPr>
          <w:rFonts w:ascii="Arial" w:hAnsi="Arial"/>
          <w:b/>
        </w:rPr>
      </w:pPr>
      <w:bookmarkStart w:id="1464" w:name="_Toc470776319"/>
      <w:r w:rsidRPr="002061D4">
        <w:rPr>
          <w:rFonts w:ascii="Arial" w:hAnsi="Arial"/>
          <w:b/>
        </w:rPr>
        <w:t>B3.05</w:t>
      </w:r>
      <w:r w:rsidRPr="002061D4">
        <w:rPr>
          <w:rFonts w:ascii="Arial" w:hAnsi="Arial"/>
          <w:b/>
        </w:rPr>
        <w:tab/>
      </w:r>
      <w:r w:rsidR="0012739B" w:rsidRPr="002061D4">
        <w:rPr>
          <w:rFonts w:ascii="Arial" w:hAnsi="Arial"/>
          <w:b/>
        </w:rPr>
        <w:t>PAYMENT EXCLUSIONS</w:t>
      </w:r>
      <w:bookmarkEnd w:id="1457"/>
      <w:bookmarkEnd w:id="1458"/>
      <w:bookmarkEnd w:id="1464"/>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465"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465"/>
    </w:p>
    <w:p w14:paraId="6EF66BB9" w14:textId="4E63277E" w:rsidR="0012739B" w:rsidRPr="002061D4" w:rsidRDefault="000671A4" w:rsidP="000671A4">
      <w:pPr>
        <w:tabs>
          <w:tab w:val="left" w:pos="0"/>
          <w:tab w:val="left" w:pos="990"/>
          <w:tab w:val="left" w:pos="1440"/>
        </w:tabs>
        <w:jc w:val="both"/>
        <w:outlineLvl w:val="1"/>
        <w:rPr>
          <w:rFonts w:ascii="Arial" w:hAnsi="Arial"/>
          <w:b/>
        </w:rPr>
      </w:pPr>
      <w:bookmarkStart w:id="1466" w:name="_Toc386645461"/>
      <w:bookmarkStart w:id="1467" w:name="_Toc422930179"/>
      <w:bookmarkStart w:id="1468" w:name="_Toc470776320"/>
      <w:r w:rsidRPr="002061D4">
        <w:rPr>
          <w:rFonts w:ascii="Arial" w:hAnsi="Arial"/>
          <w:b/>
        </w:rPr>
        <w:t>B3.06</w:t>
      </w:r>
      <w:r w:rsidRPr="002061D4">
        <w:rPr>
          <w:rFonts w:ascii="Arial" w:hAnsi="Arial"/>
          <w:b/>
        </w:rPr>
        <w:tab/>
      </w:r>
      <w:r w:rsidR="0012739B" w:rsidRPr="002061D4">
        <w:rPr>
          <w:rFonts w:ascii="Arial" w:hAnsi="Arial"/>
          <w:b/>
        </w:rPr>
        <w:t>FEES RESULTING FROM PROJECT SUSPENSION</w:t>
      </w:r>
      <w:bookmarkEnd w:id="1466"/>
      <w:bookmarkEnd w:id="1467"/>
      <w:bookmarkEnd w:id="1468"/>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469" w:name="_Toc386645462"/>
      <w:bookmarkStart w:id="1470" w:name="_Toc422930180"/>
      <w:bookmarkStart w:id="1471" w:name="_Toc470776321"/>
      <w:r w:rsidRPr="002061D4">
        <w:rPr>
          <w:rFonts w:ascii="Arial" w:hAnsi="Arial"/>
          <w:b/>
          <w:bCs/>
          <w:sz w:val="22"/>
          <w:szCs w:val="22"/>
          <w:u w:val="single"/>
        </w:rPr>
        <w:t>PAYMENTS TO THE CONSULTANT</w:t>
      </w:r>
      <w:bookmarkEnd w:id="1469"/>
      <w:bookmarkEnd w:id="1470"/>
      <w:bookmarkEnd w:id="1471"/>
    </w:p>
    <w:p w14:paraId="286A444A"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72" w:name="_Toc386645463"/>
      <w:bookmarkStart w:id="1473" w:name="_Toc422930181"/>
      <w:bookmarkStart w:id="1474" w:name="_Toc470776322"/>
      <w:r w:rsidRPr="002061D4">
        <w:rPr>
          <w:rFonts w:ascii="Arial" w:hAnsi="Arial"/>
          <w:b/>
        </w:rPr>
        <w:t>PAYMENTS GENERALLY</w:t>
      </w:r>
      <w:bookmarkEnd w:id="1472"/>
      <w:bookmarkEnd w:id="1473"/>
      <w:bookmarkEnd w:id="1474"/>
    </w:p>
    <w:p w14:paraId="5127D3C8" w14:textId="79623A7A" w:rsidR="000671A4" w:rsidRPr="002061D4" w:rsidRDefault="000671A4" w:rsidP="00B03D1B">
      <w:pPr>
        <w:spacing w:after="120"/>
        <w:jc w:val="both"/>
        <w:rPr>
          <w:rFonts w:ascii="Arial" w:hAnsi="Arial" w:cs="Arial"/>
        </w:rPr>
      </w:pPr>
      <w:r w:rsidRPr="002061D4">
        <w:rPr>
          <w:rFonts w:ascii="Arial" w:hAnsi="Arial" w:cs="Arial"/>
        </w:rPr>
        <w:t xml:space="preserve">Payments for Basic Services may be requested monthly in proportion to Services performed during the prior month.  For the Lump Sum portion of this Agreement, payments shall be made monthly in an amount equal to 1/12th the annual Lump Sum total compensation.  Hourly Rate payments shall be made on the basis of actual hours worked based on the Hourly Rate Fee, accompanied by a duly certified invoice, giving </w:t>
      </w:r>
      <w:r w:rsidRPr="002061D4">
        <w:rPr>
          <w:rFonts w:ascii="Arial" w:hAnsi="Arial" w:cs="Arial"/>
        </w:rPr>
        <w:lastRenderedPageBreak/>
        <w:t>names, classification, salary rate per hour (not to exceed th</w:t>
      </w:r>
      <w:r w:rsidR="00B03D1B">
        <w:rPr>
          <w:rFonts w:ascii="Arial" w:hAnsi="Arial" w:cs="Arial"/>
        </w:rPr>
        <w:t>e values depicted in Schedule B</w:t>
      </w:r>
      <w:r w:rsidRPr="002061D4">
        <w:rPr>
          <w:rFonts w:ascii="Arial" w:hAnsi="Arial" w:cs="Arial"/>
        </w:rPr>
        <w:t xml:space="preserve">1), hours  and associated tasks worked and total charge for all personnel directly engaged Services.  </w:t>
      </w:r>
    </w:p>
    <w:p w14:paraId="7FF47299" w14:textId="77777777" w:rsidR="000671A4" w:rsidRPr="002061D4" w:rsidRDefault="000671A4" w:rsidP="00B03D1B">
      <w:pPr>
        <w:spacing w:after="120"/>
        <w:jc w:val="both"/>
        <w:rPr>
          <w:rFonts w:ascii="Arial" w:hAnsi="Arial" w:cs="Arial"/>
        </w:rPr>
      </w:pPr>
      <w:r w:rsidRPr="002061D4">
        <w:rPr>
          <w:rFonts w:ascii="Arial" w:hAnsi="Arial" w:cs="Arial"/>
        </w:rPr>
        <w:t xml:space="preserve">Recurring Reimbursement Expenses established at an annual lump sum as shown in Schedule B3 may be invoiced monthly, and paid as noted above for the Lump Sum portion of the Agreement. Other, pre-approved Variable Reimbursement Expenses are to be invoiced within 120 days of the Consultant’s expenditure thereof. </w:t>
      </w:r>
    </w:p>
    <w:p w14:paraId="5FDD5AB4" w14:textId="77777777" w:rsidR="000671A4" w:rsidRPr="002061D4" w:rsidRDefault="000671A4" w:rsidP="00B03D1B">
      <w:pPr>
        <w:spacing w:after="120"/>
        <w:jc w:val="both"/>
        <w:rPr>
          <w:rFonts w:ascii="Arial" w:hAnsi="Arial" w:cs="Arial"/>
        </w:rPr>
      </w:pPr>
      <w:r w:rsidRPr="002061D4">
        <w:rPr>
          <w:rFonts w:ascii="Arial" w:hAnsi="Arial" w:cs="Arial"/>
        </w:rPr>
        <w:t xml:space="preserve">Sub Consultant’s fees and Reimbursable Expenses shall be billed to the City in the actual amount paid by Consultant.  </w:t>
      </w:r>
    </w:p>
    <w:p w14:paraId="3D24C02B" w14:textId="7F81173D" w:rsidR="000671A4" w:rsidRPr="002061D4" w:rsidRDefault="000671A4" w:rsidP="00B03D1B">
      <w:pPr>
        <w:spacing w:after="120"/>
        <w:jc w:val="both"/>
        <w:rPr>
          <w:rFonts w:ascii="Arial" w:hAnsi="Arial" w:cs="Arial"/>
        </w:rPr>
      </w:pPr>
      <w:r w:rsidRPr="002061D4">
        <w:rPr>
          <w:rFonts w:ascii="Arial" w:hAnsi="Arial" w:cs="Arial"/>
        </w:rPr>
        <w:t xml:space="preserve">Consultant shall utilize the City standard Consultant Invoice Form available on the </w:t>
      </w:r>
      <w:r w:rsidR="00B03D1B">
        <w:rPr>
          <w:rFonts w:ascii="Arial" w:hAnsi="Arial" w:cs="Arial"/>
        </w:rPr>
        <w:t>OCI</w:t>
      </w:r>
      <w:r w:rsidRPr="002061D4">
        <w:rPr>
          <w:rFonts w:ascii="Arial" w:hAnsi="Arial" w:cs="Arial"/>
        </w:rPr>
        <w:t xml:space="preserve"> website </w:t>
      </w:r>
      <w:hyperlink r:id="rId20" w:history="1">
        <w:r w:rsidR="003C0939" w:rsidRPr="003C0939">
          <w:rPr>
            <w:rStyle w:val="Hyperlink"/>
            <w:rFonts w:ascii="Arial" w:hAnsi="Arial" w:cs="Arial"/>
          </w:rPr>
          <w:t>http://www.miamigov.com/CITP/forms.html</w:t>
        </w:r>
      </w:hyperlink>
      <w:r w:rsidRPr="003C0939">
        <w:rPr>
          <w:rFonts w:ascii="Arial" w:hAnsi="Arial" w:cs="Arial"/>
        </w:rPr>
        <w:t>.</w:t>
      </w:r>
      <w:r w:rsidR="00B03D1B">
        <w:rPr>
          <w:rFonts w:ascii="Arial" w:hAnsi="Arial" w:cs="Arial"/>
        </w:rPr>
        <w:t xml:space="preserve"> </w:t>
      </w:r>
      <w:r w:rsidRPr="002061D4">
        <w:rPr>
          <w:rFonts w:ascii="Arial" w:hAnsi="Arial" w:cs="Arial"/>
        </w:rPr>
        <w:t>Failure to submit invoice(s) within 60 days following the provision of Services contained in such invoice may be cause for a finding of default.</w:t>
      </w:r>
    </w:p>
    <w:p w14:paraId="10A4F2B5" w14:textId="21B4A626" w:rsidR="0012739B" w:rsidRPr="002061D4" w:rsidRDefault="000671A4" w:rsidP="0012739B">
      <w:pPr>
        <w:numPr>
          <w:ilvl w:val="1"/>
          <w:numId w:val="11"/>
        </w:numPr>
        <w:spacing w:line="240" w:lineRule="atLeast"/>
        <w:ind w:left="0"/>
        <w:jc w:val="both"/>
        <w:outlineLvl w:val="1"/>
        <w:rPr>
          <w:rFonts w:ascii="Arial" w:hAnsi="Arial"/>
          <w:b/>
        </w:rPr>
      </w:pPr>
      <w:bookmarkStart w:id="1475" w:name="_Toc470776323"/>
      <w:r w:rsidRPr="002061D4">
        <w:rPr>
          <w:rFonts w:ascii="Arial" w:hAnsi="Arial"/>
          <w:b/>
        </w:rPr>
        <w:t>MONTHLY PROGRESS REPORT</w:t>
      </w:r>
      <w:bookmarkEnd w:id="1475"/>
    </w:p>
    <w:p w14:paraId="26A4858F" w14:textId="1665709B" w:rsidR="000671A4" w:rsidRPr="002061D4" w:rsidRDefault="000671A4" w:rsidP="000671A4">
      <w:pPr>
        <w:pStyle w:val="BodyText2"/>
        <w:tabs>
          <w:tab w:val="left" w:pos="1080"/>
        </w:tabs>
        <w:spacing w:after="120"/>
        <w:rPr>
          <w:sz w:val="20"/>
        </w:rPr>
      </w:pPr>
      <w:r w:rsidRPr="002061D4">
        <w:rPr>
          <w:sz w:val="20"/>
        </w:rPr>
        <w:t xml:space="preserve">In addition to the invoice, the Consultant shall submit a Monthly Progress Report (Report) detailing the Services provided and activities undertaken by Consultant’s staff, inclusive of all Staff assigned to Specialty Services.  The Report shall also provide details as to the status of all assignments, tasks, activities and deliverables and associated hours as may be applicable. The Report shall also provide an anticipated date of completion for each item included in the Report. </w:t>
      </w:r>
    </w:p>
    <w:p w14:paraId="22FFC8B2" w14:textId="2A56C198" w:rsidR="0012739B" w:rsidRPr="002061D4" w:rsidRDefault="000671A4" w:rsidP="000671A4">
      <w:pPr>
        <w:pStyle w:val="BodyText2"/>
        <w:tabs>
          <w:tab w:val="left" w:pos="1080"/>
        </w:tabs>
        <w:spacing w:after="120" w:line="240" w:lineRule="auto"/>
        <w:rPr>
          <w:sz w:val="20"/>
        </w:rPr>
      </w:pPr>
      <w:r w:rsidRPr="002061D4">
        <w:rPr>
          <w:sz w:val="20"/>
        </w:rPr>
        <w:t>City shall reject any invoice not accompanied by a Monthly Progress report.  The format and content of the Monthly Progress Report shall be subject to the approval of the Director or designee.</w:t>
      </w:r>
      <w:r w:rsidR="0012739B" w:rsidRPr="002061D4">
        <w:rPr>
          <w:sz w:val="20"/>
        </w:rPr>
        <w:t xml:space="preserve"> </w:t>
      </w:r>
    </w:p>
    <w:p w14:paraId="49C31E51"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76" w:name="_Toc422927487"/>
      <w:bookmarkStart w:id="1477" w:name="_Toc422927851"/>
      <w:bookmarkStart w:id="1478" w:name="_Toc422928202"/>
      <w:bookmarkStart w:id="1479" w:name="_Toc422928340"/>
      <w:bookmarkStart w:id="1480" w:name="_Toc422928478"/>
      <w:bookmarkStart w:id="1481" w:name="_Toc422928616"/>
      <w:bookmarkStart w:id="1482" w:name="_Toc422928753"/>
      <w:bookmarkStart w:id="1483" w:name="_Toc422929603"/>
      <w:bookmarkStart w:id="1484" w:name="_Toc422929749"/>
      <w:bookmarkStart w:id="1485" w:name="_Toc422929894"/>
      <w:bookmarkStart w:id="1486" w:name="_Toc422930183"/>
      <w:bookmarkStart w:id="1487" w:name="_Toc94067135"/>
      <w:bookmarkStart w:id="1488" w:name="_Toc386645465"/>
      <w:bookmarkStart w:id="1489" w:name="_Toc422930184"/>
      <w:bookmarkStart w:id="1490" w:name="_Toc470776324"/>
      <w:bookmarkEnd w:id="1476"/>
      <w:bookmarkEnd w:id="1477"/>
      <w:bookmarkEnd w:id="1478"/>
      <w:bookmarkEnd w:id="1479"/>
      <w:bookmarkEnd w:id="1480"/>
      <w:bookmarkEnd w:id="1481"/>
      <w:bookmarkEnd w:id="1482"/>
      <w:bookmarkEnd w:id="1483"/>
      <w:bookmarkEnd w:id="1484"/>
      <w:bookmarkEnd w:id="1485"/>
      <w:bookmarkEnd w:id="1486"/>
      <w:r w:rsidRPr="002061D4">
        <w:rPr>
          <w:rFonts w:ascii="Arial" w:hAnsi="Arial"/>
          <w:b/>
        </w:rPr>
        <w:t>BILLING – HOURLY RATE</w:t>
      </w:r>
      <w:bookmarkEnd w:id="1487"/>
      <w:bookmarkEnd w:id="1488"/>
      <w:bookmarkEnd w:id="1489"/>
      <w:bookmarkEnd w:id="1490"/>
    </w:p>
    <w:p w14:paraId="5D6EF878" w14:textId="77777777" w:rsidR="0012739B" w:rsidRPr="002061D4" w:rsidRDefault="0012739B" w:rsidP="0012739B">
      <w:pPr>
        <w:pStyle w:val="BodyText2"/>
        <w:spacing w:after="120" w:line="240" w:lineRule="auto"/>
        <w:rPr>
          <w:sz w:val="20"/>
        </w:rPr>
      </w:pPr>
      <w:r w:rsidRPr="002061D4">
        <w:rPr>
          <w:sz w:val="20"/>
        </w:rPr>
        <w:t>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and incurred by the Sub-Consultants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12739B">
      <w:pPr>
        <w:numPr>
          <w:ilvl w:val="1"/>
          <w:numId w:val="11"/>
        </w:numPr>
        <w:spacing w:line="240" w:lineRule="atLeast"/>
        <w:ind w:left="0"/>
        <w:jc w:val="both"/>
        <w:outlineLvl w:val="1"/>
        <w:rPr>
          <w:rFonts w:ascii="Arial" w:hAnsi="Arial"/>
          <w:b/>
        </w:rPr>
      </w:pPr>
      <w:bookmarkStart w:id="1491" w:name="_Toc136839922"/>
      <w:bookmarkStart w:id="1492" w:name="_Toc136859716"/>
      <w:bookmarkStart w:id="1493" w:name="_Toc136839927"/>
      <w:bookmarkStart w:id="1494" w:name="_Toc136859721"/>
      <w:bookmarkStart w:id="1495" w:name="_Toc136839929"/>
      <w:bookmarkStart w:id="1496" w:name="_Toc136859723"/>
      <w:bookmarkStart w:id="1497" w:name="_Toc386645466"/>
      <w:bookmarkStart w:id="1498" w:name="_Toc422930185"/>
      <w:bookmarkStart w:id="1499" w:name="_Toc470776325"/>
      <w:bookmarkEnd w:id="1491"/>
      <w:bookmarkEnd w:id="1492"/>
      <w:bookmarkEnd w:id="1493"/>
      <w:bookmarkEnd w:id="1494"/>
      <w:bookmarkEnd w:id="1495"/>
      <w:bookmarkEnd w:id="1496"/>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497"/>
      <w:bookmarkEnd w:id="1498"/>
      <w:bookmarkEnd w:id="1499"/>
    </w:p>
    <w:p w14:paraId="5B414052" w14:textId="4C9D9E15"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Pr="002061D4">
        <w:rPr>
          <w:rFonts w:ascii="Arial" w:hAnsi="Arial" w:cs="Arial"/>
        </w:rPr>
        <w:t xml:space="preserve"> Sub-Consultants</w:t>
      </w:r>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500" w:name="_Toc386645467"/>
      <w:bookmarkStart w:id="1501" w:name="_Toc422930186"/>
      <w:bookmarkStart w:id="1502" w:name="_Toc470776326"/>
      <w:r w:rsidRPr="002061D4">
        <w:rPr>
          <w:rFonts w:ascii="Arial" w:hAnsi="Arial"/>
          <w:b/>
        </w:rPr>
        <w:t>DEDUCTIONS</w:t>
      </w:r>
      <w:bookmarkEnd w:id="1500"/>
      <w:bookmarkEnd w:id="1501"/>
      <w:bookmarkEnd w:id="1502"/>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03" w:name="_Ref79849778"/>
      <w:bookmarkStart w:id="1504" w:name="_Toc386645468"/>
      <w:bookmarkStart w:id="1505" w:name="_Toc422930187"/>
      <w:bookmarkStart w:id="1506" w:name="_Toc470776327"/>
      <w:r w:rsidRPr="002061D4">
        <w:rPr>
          <w:rFonts w:ascii="Arial" w:hAnsi="Arial"/>
          <w:b/>
          <w:sz w:val="22"/>
          <w:szCs w:val="22"/>
          <w:u w:val="single"/>
        </w:rPr>
        <w:t>REIMBURSABLE EXPENSES</w:t>
      </w:r>
      <w:bookmarkEnd w:id="1503"/>
      <w:bookmarkEnd w:id="1504"/>
      <w:bookmarkEnd w:id="1505"/>
      <w:bookmarkEnd w:id="1506"/>
    </w:p>
    <w:p w14:paraId="190BCB02"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507" w:name="_Toc386645469"/>
      <w:bookmarkStart w:id="1508" w:name="_Toc422930188"/>
      <w:bookmarkStart w:id="1509" w:name="_Toc470776328"/>
      <w:r w:rsidRPr="002061D4">
        <w:rPr>
          <w:rFonts w:ascii="Arial" w:hAnsi="Arial"/>
          <w:b/>
        </w:rPr>
        <w:t>GENERAL</w:t>
      </w:r>
      <w:bookmarkEnd w:id="1507"/>
      <w:bookmarkEnd w:id="1508"/>
      <w:bookmarkEnd w:id="1509"/>
    </w:p>
    <w:p w14:paraId="15BEAA82" w14:textId="77777777" w:rsidR="0004396F" w:rsidRPr="002061D4" w:rsidRDefault="0004396F" w:rsidP="0004396F">
      <w:pPr>
        <w:spacing w:after="120"/>
        <w:jc w:val="both"/>
        <w:rPr>
          <w:rFonts w:ascii="Arial" w:hAnsi="Arial"/>
        </w:rPr>
      </w:pPr>
      <w:r w:rsidRPr="002061D4">
        <w:rPr>
          <w:rFonts w:ascii="Arial" w:hAnsi="Arial"/>
        </w:rPr>
        <w:t xml:space="preserve">Any fees for authorized reimbursable expenses shall not include charges for Consultant’s handling, office rent or overhead expenses of any kind, including depreciation of equipment, professional dues, subscriptions, etc., or employee’s time or travel and subsistence not directly related to the Program or a Project(s).  Reimbursable expenses shall be billed to the City at direct cost expended by the Consultant.  </w:t>
      </w:r>
    </w:p>
    <w:p w14:paraId="4E9FF712" w14:textId="77777777" w:rsidR="0004396F" w:rsidRPr="002061D4" w:rsidRDefault="0004396F" w:rsidP="0004396F">
      <w:pPr>
        <w:spacing w:after="120"/>
        <w:jc w:val="both"/>
        <w:rPr>
          <w:rFonts w:ascii="Arial" w:hAnsi="Arial"/>
        </w:rPr>
      </w:pPr>
      <w:r w:rsidRPr="002061D4">
        <w:rPr>
          <w:rFonts w:ascii="Arial" w:hAnsi="Arial"/>
        </w:rPr>
        <w:t xml:space="preserve">The City will reimburse the Consultant for authorized Reimbursable Expenses pursuant to the limitations of this Agreement as verified by supporting documentation deemed appropriate by Director or designee </w:t>
      </w:r>
      <w:r w:rsidRPr="002061D4">
        <w:rPr>
          <w:rFonts w:ascii="Arial" w:hAnsi="Arial"/>
        </w:rPr>
        <w:lastRenderedPageBreak/>
        <w:t>including, without limitation, detailed bills, itemized invoices and/or copies of cancelled checks.  Documentation shall be submitted with invoices for Variable Reimbursement Expenses.  For Recurring Reimbursement expenses, the supporting documentation for the annual lump sum amount shall be included in the Proposal/Work Order and no further supporting documentation will be required.</w:t>
      </w:r>
    </w:p>
    <w:p w14:paraId="69D65011" w14:textId="77777777" w:rsidR="0004396F" w:rsidRPr="002061D4" w:rsidRDefault="0004396F" w:rsidP="0004396F">
      <w:pPr>
        <w:spacing w:after="120"/>
        <w:jc w:val="both"/>
        <w:rPr>
          <w:rFonts w:ascii="Arial" w:hAnsi="Arial"/>
        </w:rPr>
      </w:pPr>
      <w:r w:rsidRPr="002061D4">
        <w:rPr>
          <w:rFonts w:ascii="Arial" w:hAnsi="Arial"/>
        </w:rPr>
        <w:t>Reimbursable Expenses shall be identified and quantified, to the extent possible, in each Work Order.</w:t>
      </w:r>
    </w:p>
    <w:p w14:paraId="7477BB61" w14:textId="5DCA96E8" w:rsidR="0012739B" w:rsidRPr="002061D4" w:rsidRDefault="0004396F" w:rsidP="0004396F">
      <w:pPr>
        <w:spacing w:after="120"/>
        <w:jc w:val="both"/>
        <w:rPr>
          <w:rFonts w:ascii="Arial" w:hAnsi="Arial"/>
        </w:rPr>
      </w:pPr>
      <w:r w:rsidRPr="002061D4">
        <w:rPr>
          <w:rFonts w:ascii="Arial" w:hAnsi="Arial"/>
        </w:rPr>
        <w:t>Reimbursable Expenses are those items authorized by the City outside of or in addition to the Scope of Work as identified in the Work Order (as Basic Services and/or Additional Services) and consist of actual expenditures made by the Consultant and the Consultant’s employees, Sub consultants, and Special Sub consultants in the interest of the Work for the purposes identified below</w:t>
      </w:r>
      <w:r w:rsidR="0012739B" w:rsidRPr="002061D4">
        <w:rPr>
          <w:rFonts w:ascii="Arial" w:hAnsi="Arial"/>
        </w:rPr>
        <w:t>:</w:t>
      </w:r>
    </w:p>
    <w:p w14:paraId="6E0F87C8" w14:textId="7B1E8A72" w:rsidR="0004396F" w:rsidRPr="002061D4" w:rsidRDefault="0004396F" w:rsidP="0004396F">
      <w:pPr>
        <w:numPr>
          <w:ilvl w:val="1"/>
          <w:numId w:val="11"/>
        </w:numPr>
        <w:spacing w:line="240" w:lineRule="atLeast"/>
        <w:ind w:left="0"/>
        <w:jc w:val="both"/>
        <w:outlineLvl w:val="1"/>
        <w:rPr>
          <w:rFonts w:ascii="Arial" w:hAnsi="Arial"/>
          <w:b/>
        </w:rPr>
      </w:pPr>
      <w:bookmarkStart w:id="1510" w:name="_Toc317259202"/>
      <w:bookmarkStart w:id="1511" w:name="_Toc470776329"/>
      <w:r w:rsidRPr="002061D4">
        <w:rPr>
          <w:rFonts w:ascii="Arial" w:hAnsi="Arial"/>
          <w:b/>
        </w:rPr>
        <w:t>TYPES OF REIMBURSABLE EXPENSES</w:t>
      </w:r>
      <w:bookmarkEnd w:id="1510"/>
      <w:bookmarkEnd w:id="1511"/>
    </w:p>
    <w:p w14:paraId="64D8F9BE" w14:textId="77777777" w:rsidR="0004396F" w:rsidRPr="002061D4" w:rsidRDefault="0004396F" w:rsidP="0004396F">
      <w:pPr>
        <w:pStyle w:val="BodyText2"/>
        <w:tabs>
          <w:tab w:val="left" w:pos="1440"/>
        </w:tabs>
        <w:spacing w:after="120" w:line="240" w:lineRule="auto"/>
        <w:rPr>
          <w:sz w:val="20"/>
        </w:rPr>
      </w:pPr>
      <w:r w:rsidRPr="002061D4">
        <w:rPr>
          <w:sz w:val="20"/>
        </w:rPr>
        <w:t xml:space="preserve">As depicted in </w:t>
      </w:r>
      <w:r w:rsidRPr="002061D4">
        <w:rPr>
          <w:b/>
          <w:sz w:val="20"/>
        </w:rPr>
        <w:t>Schedule B2</w:t>
      </w:r>
      <w:r w:rsidRPr="002061D4">
        <w:rPr>
          <w:sz w:val="20"/>
        </w:rPr>
        <w:t xml:space="preserve">, Reimbursable Expenses are to be set as a Monthly Lump Sum amount or as Variable Reimbursement given as a limiting amount primarily attributable to Key Personnel or allowance, subject to the advance approval of the Director or designee for direct expenses.  </w:t>
      </w:r>
    </w:p>
    <w:p w14:paraId="72F1D20D" w14:textId="55C6792C" w:rsidR="0004396F" w:rsidRPr="002061D4" w:rsidRDefault="0004396F" w:rsidP="0004396F">
      <w:pPr>
        <w:pStyle w:val="BodyText2"/>
        <w:tabs>
          <w:tab w:val="left" w:pos="1440"/>
        </w:tabs>
        <w:spacing w:after="120" w:line="240" w:lineRule="auto"/>
        <w:rPr>
          <w:sz w:val="20"/>
        </w:rPr>
      </w:pPr>
      <w:r w:rsidRPr="002061D4">
        <w:rPr>
          <w:sz w:val="20"/>
        </w:rPr>
        <w:t xml:space="preserve">Reimbursable Expenses are shown in </w:t>
      </w:r>
      <w:r w:rsidRPr="002061D4">
        <w:rPr>
          <w:b/>
          <w:sz w:val="20"/>
        </w:rPr>
        <w:t>Schedule B2</w:t>
      </w:r>
      <w:r w:rsidRPr="002061D4">
        <w:rPr>
          <w:sz w:val="20"/>
        </w:rPr>
        <w:t xml:space="preserve">. Actual direct costs paid by Consultant for Variable Reimbursement Expenses shall be the basis of invoice to City, subject to the advance approval of the Director or designee as provided below.  </w:t>
      </w:r>
    </w:p>
    <w:p w14:paraId="4214295E" w14:textId="4A05A085" w:rsidR="0004396F" w:rsidRPr="002061D4" w:rsidRDefault="0004396F" w:rsidP="0004396F">
      <w:pPr>
        <w:numPr>
          <w:ilvl w:val="1"/>
          <w:numId w:val="11"/>
        </w:numPr>
        <w:spacing w:line="240" w:lineRule="atLeast"/>
        <w:ind w:left="0"/>
        <w:jc w:val="both"/>
        <w:outlineLvl w:val="1"/>
        <w:rPr>
          <w:rFonts w:ascii="Arial" w:hAnsi="Arial"/>
          <w:b/>
        </w:rPr>
      </w:pPr>
      <w:bookmarkStart w:id="1512" w:name="_Toc115612119"/>
      <w:bookmarkStart w:id="1513" w:name="_Toc180056376"/>
      <w:bookmarkStart w:id="1514" w:name="_Toc317259203"/>
      <w:bookmarkStart w:id="1515" w:name="_Toc470776330"/>
      <w:r w:rsidRPr="002061D4">
        <w:rPr>
          <w:rFonts w:ascii="Arial" w:hAnsi="Arial"/>
          <w:b/>
        </w:rPr>
        <w:t>AUTHORIZATION</w:t>
      </w:r>
      <w:bookmarkEnd w:id="1512"/>
      <w:bookmarkEnd w:id="1513"/>
      <w:bookmarkEnd w:id="1514"/>
      <w:bookmarkEnd w:id="1515"/>
    </w:p>
    <w:p w14:paraId="54A8EFBA" w14:textId="77777777" w:rsidR="0004396F" w:rsidRPr="002061D4" w:rsidRDefault="0004396F" w:rsidP="0004396F">
      <w:pPr>
        <w:tabs>
          <w:tab w:val="left" w:pos="0"/>
          <w:tab w:val="left" w:pos="990"/>
        </w:tabs>
        <w:spacing w:after="120"/>
        <w:jc w:val="both"/>
        <w:rPr>
          <w:rFonts w:ascii="Arial" w:hAnsi="Arial"/>
        </w:rPr>
      </w:pPr>
      <w:r w:rsidRPr="002061D4">
        <w:rPr>
          <w:rFonts w:ascii="Arial" w:hAnsi="Arial"/>
        </w:rPr>
        <w:t xml:space="preserve">Both Recurring Reimbursements and estimates of Variable Reimbursements, as shown in Schedule B2, are to be identified Variable Reimbursement Expenses for all travel and per diem, miscellaneous items and any other item or category shall be subject to specific written advance approval of the Director or designee using forms provided to the Consultant subsequent to award of the Agreement.  </w:t>
      </w:r>
      <w:bookmarkStart w:id="1516" w:name="_Toc115612120"/>
      <w:bookmarkStart w:id="1517" w:name="_Toc180056377"/>
      <w:bookmarkStart w:id="1518" w:name="_Toc317259204"/>
    </w:p>
    <w:p w14:paraId="50C2263C" w14:textId="700195EC" w:rsidR="0004396F" w:rsidRPr="002061D4" w:rsidRDefault="0004396F" w:rsidP="0004396F">
      <w:pPr>
        <w:numPr>
          <w:ilvl w:val="1"/>
          <w:numId w:val="11"/>
        </w:numPr>
        <w:spacing w:line="240" w:lineRule="atLeast"/>
        <w:ind w:left="0"/>
        <w:jc w:val="both"/>
        <w:outlineLvl w:val="1"/>
        <w:rPr>
          <w:rFonts w:ascii="Arial" w:hAnsi="Arial"/>
        </w:rPr>
      </w:pPr>
      <w:bookmarkStart w:id="1519" w:name="_Toc470776331"/>
      <w:r w:rsidRPr="002061D4">
        <w:rPr>
          <w:rFonts w:ascii="Arial" w:hAnsi="Arial"/>
          <w:b/>
        </w:rPr>
        <w:t>DEFINITIONS and CATEGORIES</w:t>
      </w:r>
      <w:bookmarkEnd w:id="1516"/>
      <w:bookmarkEnd w:id="1517"/>
      <w:bookmarkEnd w:id="1518"/>
      <w:bookmarkEnd w:id="1519"/>
    </w:p>
    <w:p w14:paraId="4341A317" w14:textId="77777777" w:rsidR="0004396F" w:rsidRPr="006D1FE2" w:rsidRDefault="0004396F" w:rsidP="006D1FE2">
      <w:pPr>
        <w:spacing w:after="120"/>
        <w:rPr>
          <w:rFonts w:ascii="Arial" w:hAnsi="Arial" w:cs="Arial"/>
        </w:rPr>
      </w:pPr>
      <w:r w:rsidRPr="002061D4">
        <w:rPr>
          <w:rFonts w:ascii="Arial" w:hAnsi="Arial" w:cs="Arial"/>
        </w:rPr>
        <w:t xml:space="preserve">Reimbursable Expenses are those items authorized by the City outside of or in addition to professional fees as identified in the Work Order and consist of actual expenditures made by the Consultant and the </w:t>
      </w:r>
      <w:r w:rsidRPr="006D1FE2">
        <w:rPr>
          <w:rFonts w:ascii="Arial" w:hAnsi="Arial" w:cs="Arial"/>
        </w:rPr>
        <w:t>Consultant’s employees, or Sub consultant, in the interest of the Work for the purposes identified below:</w:t>
      </w:r>
    </w:p>
    <w:p w14:paraId="39EBE093" w14:textId="46FA129B" w:rsidR="0004396F" w:rsidRPr="006D1FE2" w:rsidRDefault="0004396F" w:rsidP="0004396F">
      <w:pPr>
        <w:pStyle w:val="Heading3"/>
        <w:ind w:left="720"/>
        <w:rPr>
          <w:rFonts w:ascii="Arial" w:hAnsi="Arial"/>
          <w:b/>
          <w:vanish/>
        </w:rPr>
      </w:pPr>
      <w:r w:rsidRPr="006D1FE2">
        <w:rPr>
          <w:rFonts w:ascii="Arial" w:hAnsi="Arial" w:cs="Arial"/>
          <w:b/>
        </w:rPr>
        <w:t>B5.04-1</w:t>
      </w:r>
      <w:r w:rsidRPr="006D1FE2">
        <w:rPr>
          <w:rFonts w:ascii="Arial" w:hAnsi="Arial" w:cs="Arial"/>
          <w:b/>
        </w:rPr>
        <w:tab/>
        <w:t xml:space="preserve">  </w:t>
      </w:r>
    </w:p>
    <w:p w14:paraId="291328E4"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5F14833A"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30FB1E17"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2CBE1FEA"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14DB1965" w14:textId="77777777" w:rsidR="0004396F" w:rsidRPr="006D1FE2" w:rsidRDefault="0004396F" w:rsidP="0004396F">
      <w:pPr>
        <w:pStyle w:val="ListParagraph"/>
        <w:numPr>
          <w:ilvl w:val="2"/>
          <w:numId w:val="37"/>
        </w:numPr>
        <w:tabs>
          <w:tab w:val="left" w:pos="1440"/>
        </w:tabs>
        <w:spacing w:line="240" w:lineRule="atLeast"/>
        <w:contextualSpacing w:val="0"/>
        <w:jc w:val="both"/>
        <w:rPr>
          <w:rFonts w:ascii="Arial" w:hAnsi="Arial"/>
          <w:b/>
          <w:vanish/>
        </w:rPr>
      </w:pPr>
    </w:p>
    <w:p w14:paraId="3469F2D0" w14:textId="77777777" w:rsidR="0004396F" w:rsidRPr="006D1FE2" w:rsidRDefault="0004396F" w:rsidP="0004396F">
      <w:pPr>
        <w:numPr>
          <w:ilvl w:val="2"/>
          <w:numId w:val="37"/>
        </w:numPr>
        <w:tabs>
          <w:tab w:val="left" w:pos="1440"/>
        </w:tabs>
        <w:spacing w:line="240" w:lineRule="atLeast"/>
        <w:jc w:val="both"/>
        <w:rPr>
          <w:rFonts w:ascii="Arial" w:hAnsi="Arial"/>
          <w:b/>
        </w:rPr>
      </w:pPr>
      <w:r w:rsidRPr="006D1FE2">
        <w:rPr>
          <w:rFonts w:ascii="Arial" w:hAnsi="Arial"/>
          <w:b/>
        </w:rPr>
        <w:t>Travel And Per Diem</w:t>
      </w:r>
    </w:p>
    <w:p w14:paraId="5F94D51A" w14:textId="77777777" w:rsidR="0004396F" w:rsidRPr="006D1FE2" w:rsidRDefault="0004396F" w:rsidP="0004396F">
      <w:pPr>
        <w:tabs>
          <w:tab w:val="left" w:pos="1440"/>
        </w:tabs>
        <w:spacing w:after="120"/>
        <w:ind w:left="720"/>
        <w:jc w:val="both"/>
        <w:rPr>
          <w:rFonts w:ascii="Arial" w:hAnsi="Arial"/>
        </w:rPr>
      </w:pPr>
      <w:r w:rsidRPr="006D1FE2">
        <w:rPr>
          <w:rFonts w:ascii="Arial" w:hAnsi="Arial"/>
        </w:rPr>
        <w:t xml:space="preserve">Identifiable per diem, meals and lodging, lodging, taxi fares and miscellaneous travel-connected expenses for Consultant’s personnel subject to the limitations of Section 112.061 Florida Statutes as amended.  Meals for class C travel inside Miami-Dade or Broward County will not be reimbursed.  Meals and lodging expenses will not be reimbursed for temporarily relocating Consultant’s employees from one of Consultant’s offices to another office if the employee is relocated for more than ten (10) consecutive Working days.  Lodging will be reimbursed only for room rates equivalent to Holiday Inn, Howard Johnson or Ramada Inn.  </w:t>
      </w:r>
      <w:r w:rsidRPr="006D1FE2">
        <w:rPr>
          <w:rFonts w:ascii="Arial" w:hAnsi="Arial"/>
          <w:caps/>
        </w:rPr>
        <w:t>G</w:t>
      </w:r>
      <w:r w:rsidRPr="006D1FE2">
        <w:rPr>
          <w:rFonts w:ascii="Arial" w:hAnsi="Arial"/>
        </w:rPr>
        <w:t>overnmental</w:t>
      </w:r>
      <w:r w:rsidRPr="006D1FE2">
        <w:rPr>
          <w:rFonts w:ascii="Arial" w:hAnsi="Arial"/>
          <w:caps/>
        </w:rPr>
        <w:t xml:space="preserve"> </w:t>
      </w:r>
      <w:r w:rsidRPr="006D1FE2">
        <w:rPr>
          <w:rFonts w:ascii="Arial" w:hAnsi="Arial"/>
        </w:rPr>
        <w:t>lodging or meals will not be reimbursed that result from travel within Miami-Dade, Broward or Palm Beach Counties.</w:t>
      </w:r>
    </w:p>
    <w:p w14:paraId="6BC0217B" w14:textId="77777777" w:rsidR="0004396F" w:rsidRPr="006D1FE2" w:rsidRDefault="0004396F" w:rsidP="0004396F">
      <w:pPr>
        <w:keepNext/>
        <w:spacing w:line="240" w:lineRule="atLeast"/>
        <w:ind w:left="720"/>
        <w:jc w:val="both"/>
        <w:rPr>
          <w:rFonts w:ascii="Arial" w:hAnsi="Arial"/>
          <w:b/>
        </w:rPr>
      </w:pPr>
      <w:r w:rsidRPr="006D1FE2">
        <w:rPr>
          <w:rFonts w:ascii="Arial" w:hAnsi="Arial"/>
          <w:b/>
        </w:rPr>
        <w:t>B5.04-2</w:t>
      </w:r>
      <w:r w:rsidRPr="006D1FE2">
        <w:rPr>
          <w:rFonts w:ascii="Arial" w:hAnsi="Arial"/>
          <w:b/>
        </w:rPr>
        <w:tab/>
        <w:t>Permit Fees</w:t>
      </w:r>
    </w:p>
    <w:p w14:paraId="49EF37F4" w14:textId="7942604E" w:rsidR="0004396F" w:rsidRPr="006D1FE2" w:rsidRDefault="0004396F" w:rsidP="0004396F">
      <w:pPr>
        <w:tabs>
          <w:tab w:val="left" w:pos="1440"/>
        </w:tabs>
        <w:spacing w:after="120"/>
        <w:ind w:left="720"/>
        <w:jc w:val="both"/>
        <w:rPr>
          <w:rFonts w:ascii="Arial" w:hAnsi="Arial"/>
        </w:rPr>
      </w:pPr>
      <w:r w:rsidRPr="006D1FE2">
        <w:rPr>
          <w:rFonts w:ascii="Arial" w:hAnsi="Arial"/>
        </w:rPr>
        <w:t>All Permit fees paid to regulatory agencies for approvals directly attributable to the Project. These permit fees do not include those permits required to be paid by the construction Contractor.</w:t>
      </w:r>
    </w:p>
    <w:p w14:paraId="7C4C3095" w14:textId="1E0D4620" w:rsidR="0004396F" w:rsidRPr="006D1FE2" w:rsidRDefault="0004396F" w:rsidP="0004396F">
      <w:pPr>
        <w:keepNext/>
        <w:spacing w:line="240" w:lineRule="atLeast"/>
        <w:ind w:left="720"/>
        <w:jc w:val="both"/>
        <w:rPr>
          <w:rFonts w:ascii="Arial" w:hAnsi="Arial"/>
          <w:b/>
        </w:rPr>
      </w:pPr>
      <w:r w:rsidRPr="006D1FE2">
        <w:rPr>
          <w:rFonts w:ascii="Arial" w:hAnsi="Arial"/>
          <w:b/>
        </w:rPr>
        <w:t>B5.04-3</w:t>
      </w:r>
      <w:r w:rsidRPr="006D1FE2">
        <w:rPr>
          <w:rFonts w:ascii="Arial" w:hAnsi="Arial"/>
          <w:b/>
        </w:rPr>
        <w:tab/>
        <w:t>Miscellaneous Reimbursable Expenses</w:t>
      </w:r>
    </w:p>
    <w:p w14:paraId="11F0AEFB" w14:textId="77777777" w:rsidR="0004396F" w:rsidRPr="006D1FE2" w:rsidRDefault="0004396F" w:rsidP="0004396F">
      <w:pPr>
        <w:spacing w:after="120"/>
        <w:ind w:left="720"/>
        <w:jc w:val="both"/>
        <w:rPr>
          <w:rFonts w:ascii="Arial" w:hAnsi="Arial"/>
        </w:rPr>
      </w:pPr>
      <w:r w:rsidRPr="006D1FE2">
        <w:rPr>
          <w:rFonts w:ascii="Arial" w:hAnsi="Arial"/>
        </w:rPr>
        <w:t xml:space="preserve">All other expenses as included in </w:t>
      </w:r>
      <w:r w:rsidRPr="006D1FE2">
        <w:rPr>
          <w:rFonts w:ascii="Arial" w:hAnsi="Arial"/>
          <w:b/>
        </w:rPr>
        <w:t xml:space="preserve">Schedule B2 </w:t>
      </w:r>
      <w:r w:rsidRPr="006D1FE2">
        <w:rPr>
          <w:rFonts w:ascii="Arial" w:hAnsi="Arial"/>
        </w:rPr>
        <w:t>or those otherwise requested in advance and approved in writing by the Director or designee are eligible for reimbursement as Variable Reimbursements.</w:t>
      </w:r>
    </w:p>
    <w:p w14:paraId="56355EA0" w14:textId="77777777" w:rsidR="0012739B" w:rsidRPr="002061D4" w:rsidRDefault="0012739B" w:rsidP="0004396F">
      <w:pPr>
        <w:numPr>
          <w:ilvl w:val="1"/>
          <w:numId w:val="11"/>
        </w:numPr>
        <w:spacing w:line="240" w:lineRule="atLeast"/>
        <w:ind w:left="0"/>
        <w:jc w:val="both"/>
        <w:outlineLvl w:val="1"/>
        <w:rPr>
          <w:rFonts w:ascii="Arial" w:hAnsi="Arial" w:cs="Arial"/>
          <w:b/>
        </w:rPr>
      </w:pPr>
      <w:bookmarkStart w:id="1520" w:name="_Toc422927493"/>
      <w:bookmarkStart w:id="1521" w:name="_Toc422927857"/>
      <w:bookmarkStart w:id="1522" w:name="_Toc422928208"/>
      <w:bookmarkStart w:id="1523" w:name="_Toc422928346"/>
      <w:bookmarkStart w:id="1524" w:name="_Toc422928484"/>
      <w:bookmarkStart w:id="1525" w:name="_Toc422928622"/>
      <w:bookmarkStart w:id="1526" w:name="_Toc422928759"/>
      <w:bookmarkStart w:id="1527" w:name="_Toc422929609"/>
      <w:bookmarkStart w:id="1528" w:name="_Toc422929755"/>
      <w:bookmarkStart w:id="1529" w:name="_Toc422929900"/>
      <w:bookmarkStart w:id="1530" w:name="_Toc422930189"/>
      <w:bookmarkStart w:id="1531" w:name="_Toc422927498"/>
      <w:bookmarkStart w:id="1532" w:name="_Toc422927862"/>
      <w:bookmarkStart w:id="1533" w:name="_Toc422928213"/>
      <w:bookmarkStart w:id="1534" w:name="_Toc422928351"/>
      <w:bookmarkStart w:id="1535" w:name="_Toc422928489"/>
      <w:bookmarkStart w:id="1536" w:name="_Toc422928627"/>
      <w:bookmarkStart w:id="1537" w:name="_Toc422928764"/>
      <w:bookmarkStart w:id="1538" w:name="_Toc422929614"/>
      <w:bookmarkStart w:id="1539" w:name="_Toc422929760"/>
      <w:bookmarkStart w:id="1540" w:name="_Toc422929905"/>
      <w:bookmarkStart w:id="1541" w:name="_Toc422930194"/>
      <w:bookmarkStart w:id="1542" w:name="_Toc386645470"/>
      <w:bookmarkStart w:id="1543" w:name="_Toc422930199"/>
      <w:bookmarkStart w:id="1544" w:name="_Toc470776332"/>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2061D4">
        <w:rPr>
          <w:rFonts w:ascii="Arial" w:hAnsi="Arial" w:cs="Arial"/>
          <w:b/>
        </w:rPr>
        <w:t>REIMBURSEMENTS TO THE SUB-CONSULTANTS</w:t>
      </w:r>
      <w:bookmarkEnd w:id="1542"/>
      <w:bookmarkEnd w:id="1543"/>
      <w:bookmarkEnd w:id="1544"/>
    </w:p>
    <w:p w14:paraId="587C0E0B" w14:textId="77777777" w:rsidR="0012739B"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r w:rsidRPr="002061D4">
        <w:rPr>
          <w:rFonts w:ascii="Arial" w:hAnsi="Arial" w:cs="Arial"/>
        </w:rPr>
        <w:t>Sub-Consultant’s</w:t>
      </w:r>
      <w:r w:rsidRPr="002061D4">
        <w:t xml:space="preserve"> </w:t>
      </w:r>
      <w:r w:rsidRPr="002061D4">
        <w:rPr>
          <w:rFonts w:ascii="Arial" w:hAnsi="Arial"/>
        </w:rPr>
        <w:t xml:space="preserve">expenses are limited to the items described above when the Sub-Consultant agreement provides for reimbursable expenses and when such agreement has been previously approved in writing by the Director and subject to all budgetary limitations of the City and requirements of </w:t>
      </w:r>
      <w:r w:rsidRPr="002061D4">
        <w:rPr>
          <w:rFonts w:ascii="Arial" w:hAnsi="Arial"/>
        </w:rPr>
        <w:fldChar w:fldCharType="begin"/>
      </w:r>
      <w:r w:rsidRPr="002061D4">
        <w:rPr>
          <w:rFonts w:ascii="Arial" w:hAnsi="Arial"/>
        </w:rPr>
        <w:instrText xml:space="preserve"> REF _Ref79849778 \r \h  \* MERGEFORMAT </w:instrText>
      </w:r>
      <w:r w:rsidRPr="002061D4">
        <w:rPr>
          <w:rFonts w:ascii="Arial" w:hAnsi="Arial"/>
        </w:rPr>
      </w:r>
      <w:r w:rsidRPr="002061D4">
        <w:rPr>
          <w:rFonts w:ascii="Arial" w:hAnsi="Arial"/>
        </w:rPr>
        <w:fldChar w:fldCharType="separate"/>
      </w:r>
      <w:r w:rsidR="00A45B01">
        <w:rPr>
          <w:rFonts w:ascii="Arial" w:hAnsi="Arial"/>
        </w:rPr>
        <w:t>ARTICLE B5</w:t>
      </w:r>
      <w:r w:rsidRPr="002061D4">
        <w:rPr>
          <w:rFonts w:ascii="Arial" w:hAnsi="Arial"/>
        </w:rPr>
        <w:fldChar w:fldCharType="end"/>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45" w:name="_Toc80612797"/>
      <w:bookmarkStart w:id="1546" w:name="_Toc386645471"/>
      <w:bookmarkStart w:id="1547" w:name="_Toc422930200"/>
      <w:bookmarkStart w:id="1548" w:name="_Toc470776333"/>
      <w:bookmarkEnd w:id="1545"/>
      <w:r w:rsidRPr="002061D4">
        <w:rPr>
          <w:rFonts w:ascii="Arial" w:hAnsi="Arial"/>
          <w:b/>
          <w:bCs/>
          <w:sz w:val="22"/>
          <w:szCs w:val="22"/>
          <w:u w:val="single"/>
        </w:rPr>
        <w:t>COMPENSATION FOR REUSE OF PLANS AND SPECIFICATIONS</w:t>
      </w:r>
      <w:bookmarkEnd w:id="1546"/>
      <w:bookmarkEnd w:id="1547"/>
      <w:bookmarkEnd w:id="1548"/>
    </w:p>
    <w:p w14:paraId="1AB70582" w14:textId="77777777" w:rsidR="0012739B" w:rsidRPr="002061D4" w:rsidRDefault="0012739B" w:rsidP="0012739B">
      <w:pPr>
        <w:pStyle w:val="BodyText2"/>
        <w:numPr>
          <w:ilvl w:val="1"/>
          <w:numId w:val="11"/>
        </w:numPr>
        <w:ind w:left="0"/>
        <w:outlineLvl w:val="1"/>
        <w:rPr>
          <w:b/>
          <w:sz w:val="20"/>
        </w:rPr>
      </w:pPr>
      <w:bookmarkStart w:id="1549" w:name="_Toc386645472"/>
      <w:bookmarkStart w:id="1550" w:name="_Toc422930201"/>
      <w:bookmarkStart w:id="1551" w:name="_Toc470776334"/>
      <w:r w:rsidRPr="002061D4">
        <w:rPr>
          <w:b/>
          <w:sz w:val="20"/>
        </w:rPr>
        <w:t>GENERAL</w:t>
      </w:r>
      <w:bookmarkEnd w:id="1549"/>
      <w:bookmarkEnd w:id="1550"/>
      <w:bookmarkEnd w:id="1551"/>
    </w:p>
    <w:p w14:paraId="7A5B0BC3" w14:textId="77777777" w:rsidR="0012739B" w:rsidRPr="002061D4" w:rsidRDefault="0012739B" w:rsidP="0012739B">
      <w:pPr>
        <w:jc w:val="both"/>
        <w:rPr>
          <w:rFonts w:ascii="Arial" w:hAnsi="Arial"/>
        </w:rPr>
      </w:pPr>
      <w:r w:rsidRPr="002061D4">
        <w:rPr>
          <w:rFonts w:ascii="Arial" w:hAnsi="Arial"/>
        </w:rPr>
        <w:lastRenderedPageBreak/>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13D1E926" w14:textId="77777777" w:rsidR="00B03D1B" w:rsidRDefault="00B03D1B" w:rsidP="0008486B">
      <w:pPr>
        <w:ind w:left="720"/>
        <w:jc w:val="both"/>
        <w:rPr>
          <w:rFonts w:ascii="Arial" w:hAnsi="Arial"/>
          <w:sz w:val="18"/>
          <w:szCs w:val="18"/>
        </w:rPr>
      </w:pPr>
    </w:p>
    <w:p w14:paraId="76EA2494" w14:textId="77777777" w:rsidR="00B03D1B" w:rsidRDefault="00B03D1B" w:rsidP="0008486B">
      <w:pPr>
        <w:ind w:left="720"/>
        <w:jc w:val="both"/>
        <w:rPr>
          <w:rFonts w:ascii="Arial" w:hAnsi="Arial"/>
          <w:sz w:val="18"/>
          <w:szCs w:val="18"/>
        </w:rPr>
      </w:pPr>
    </w:p>
    <w:p w14:paraId="0F8A3070" w14:textId="77777777" w:rsidR="00B03D1B" w:rsidRDefault="00B03D1B" w:rsidP="0008486B">
      <w:pPr>
        <w:ind w:left="720"/>
        <w:jc w:val="both"/>
        <w:rPr>
          <w:rFonts w:ascii="Arial" w:hAnsi="Arial"/>
          <w:sz w:val="18"/>
          <w:szCs w:val="18"/>
        </w:rPr>
      </w:pPr>
    </w:p>
    <w:p w14:paraId="4370F71A" w14:textId="77777777" w:rsidR="00B03D1B" w:rsidRDefault="00B03D1B" w:rsidP="0008486B">
      <w:pPr>
        <w:ind w:left="720"/>
        <w:jc w:val="both"/>
        <w:rPr>
          <w:rFonts w:ascii="Arial" w:hAnsi="Arial"/>
          <w:sz w:val="18"/>
          <w:szCs w:val="18"/>
        </w:rPr>
      </w:pPr>
    </w:p>
    <w:p w14:paraId="5FC4860C" w14:textId="77777777" w:rsidR="00B03D1B" w:rsidRDefault="00B03D1B" w:rsidP="0008486B">
      <w:pPr>
        <w:ind w:left="720"/>
        <w:jc w:val="both"/>
        <w:rPr>
          <w:rFonts w:ascii="Arial" w:hAnsi="Arial"/>
          <w:sz w:val="18"/>
          <w:szCs w:val="18"/>
        </w:rPr>
      </w:pPr>
    </w:p>
    <w:p w14:paraId="11575FE4" w14:textId="77777777" w:rsidR="00B03D1B" w:rsidRDefault="00B03D1B" w:rsidP="0008486B">
      <w:pPr>
        <w:ind w:left="720"/>
        <w:jc w:val="both"/>
        <w:rPr>
          <w:rFonts w:ascii="Arial" w:hAnsi="Arial"/>
          <w:sz w:val="18"/>
          <w:szCs w:val="18"/>
        </w:rPr>
      </w:pPr>
    </w:p>
    <w:p w14:paraId="60066606" w14:textId="77777777" w:rsidR="00B03D1B" w:rsidRDefault="00B03D1B" w:rsidP="0008486B">
      <w:pPr>
        <w:ind w:left="720"/>
        <w:jc w:val="both"/>
        <w:rPr>
          <w:rFonts w:ascii="Arial" w:hAnsi="Arial"/>
          <w:sz w:val="18"/>
          <w:szCs w:val="18"/>
        </w:rPr>
      </w:pPr>
    </w:p>
    <w:p w14:paraId="7084D6DC" w14:textId="77777777" w:rsidR="00B03D1B" w:rsidRDefault="00B03D1B" w:rsidP="0008486B">
      <w:pPr>
        <w:ind w:left="720"/>
        <w:jc w:val="both"/>
        <w:rPr>
          <w:rFonts w:ascii="Arial" w:hAnsi="Arial"/>
          <w:sz w:val="18"/>
          <w:szCs w:val="18"/>
        </w:rPr>
      </w:pPr>
    </w:p>
    <w:p w14:paraId="3333983B" w14:textId="77777777" w:rsidR="00B03D1B" w:rsidRDefault="00B03D1B" w:rsidP="0008486B">
      <w:pPr>
        <w:ind w:left="720"/>
        <w:jc w:val="both"/>
        <w:rPr>
          <w:rFonts w:ascii="Arial" w:hAnsi="Arial"/>
          <w:sz w:val="18"/>
          <w:szCs w:val="18"/>
        </w:rPr>
      </w:pPr>
    </w:p>
    <w:p w14:paraId="5D63CEE5" w14:textId="77777777" w:rsidR="00B03D1B" w:rsidRDefault="00B03D1B" w:rsidP="0008486B">
      <w:pPr>
        <w:ind w:left="720"/>
        <w:jc w:val="both"/>
        <w:rPr>
          <w:rFonts w:ascii="Arial" w:hAnsi="Arial"/>
          <w:sz w:val="18"/>
          <w:szCs w:val="18"/>
        </w:rPr>
      </w:pPr>
    </w:p>
    <w:p w14:paraId="5905219F" w14:textId="77777777" w:rsidR="00B03D1B" w:rsidRDefault="00B03D1B" w:rsidP="0008486B">
      <w:pPr>
        <w:ind w:left="720"/>
        <w:jc w:val="both"/>
        <w:rPr>
          <w:rFonts w:ascii="Arial" w:hAnsi="Arial"/>
          <w:sz w:val="18"/>
          <w:szCs w:val="18"/>
        </w:rPr>
      </w:pPr>
    </w:p>
    <w:p w14:paraId="34E7C953" w14:textId="77777777" w:rsidR="00B03D1B" w:rsidRDefault="00B03D1B" w:rsidP="0008486B">
      <w:pPr>
        <w:ind w:left="720"/>
        <w:jc w:val="both"/>
        <w:rPr>
          <w:rFonts w:ascii="Arial" w:hAnsi="Arial"/>
          <w:sz w:val="18"/>
          <w:szCs w:val="18"/>
        </w:rPr>
      </w:pPr>
    </w:p>
    <w:p w14:paraId="3B233298" w14:textId="77777777" w:rsidR="00B03D1B" w:rsidRDefault="00B03D1B" w:rsidP="0008486B">
      <w:pPr>
        <w:ind w:left="720"/>
        <w:jc w:val="both"/>
        <w:rPr>
          <w:rFonts w:ascii="Arial" w:hAnsi="Arial"/>
          <w:sz w:val="18"/>
          <w:szCs w:val="18"/>
        </w:rPr>
      </w:pPr>
    </w:p>
    <w:p w14:paraId="5058C8F6" w14:textId="77777777" w:rsidR="00B03D1B" w:rsidRDefault="00B03D1B" w:rsidP="0008486B">
      <w:pPr>
        <w:ind w:left="720"/>
        <w:jc w:val="both"/>
        <w:rPr>
          <w:rFonts w:ascii="Arial" w:hAnsi="Arial"/>
          <w:sz w:val="18"/>
          <w:szCs w:val="18"/>
        </w:rPr>
      </w:pPr>
    </w:p>
    <w:p w14:paraId="792253BD" w14:textId="77777777" w:rsidR="00B03D1B" w:rsidRDefault="00B03D1B" w:rsidP="0008486B">
      <w:pPr>
        <w:ind w:left="720"/>
        <w:jc w:val="both"/>
        <w:rPr>
          <w:rFonts w:ascii="Arial" w:hAnsi="Arial"/>
          <w:sz w:val="18"/>
          <w:szCs w:val="18"/>
        </w:rPr>
      </w:pPr>
    </w:p>
    <w:p w14:paraId="34F379B7" w14:textId="77777777" w:rsidR="00B03D1B" w:rsidRDefault="00B03D1B" w:rsidP="0008486B">
      <w:pPr>
        <w:ind w:left="720"/>
        <w:jc w:val="both"/>
        <w:rPr>
          <w:rFonts w:ascii="Arial" w:hAnsi="Arial"/>
          <w:sz w:val="18"/>
          <w:szCs w:val="18"/>
        </w:rPr>
      </w:pPr>
    </w:p>
    <w:p w14:paraId="7B91254A" w14:textId="77777777" w:rsidR="00B03D1B" w:rsidRDefault="00B03D1B" w:rsidP="0008486B">
      <w:pPr>
        <w:ind w:left="720"/>
        <w:jc w:val="both"/>
        <w:rPr>
          <w:rFonts w:ascii="Arial" w:hAnsi="Arial"/>
          <w:sz w:val="18"/>
          <w:szCs w:val="18"/>
        </w:rPr>
      </w:pPr>
    </w:p>
    <w:p w14:paraId="0A50707C" w14:textId="77777777" w:rsidR="00B03D1B" w:rsidRDefault="00B03D1B" w:rsidP="0008486B">
      <w:pPr>
        <w:ind w:left="720"/>
        <w:jc w:val="both"/>
        <w:rPr>
          <w:rFonts w:ascii="Arial" w:hAnsi="Arial"/>
          <w:sz w:val="18"/>
          <w:szCs w:val="18"/>
        </w:rPr>
      </w:pPr>
    </w:p>
    <w:p w14:paraId="4AF80E67" w14:textId="77777777" w:rsidR="00B03D1B" w:rsidRPr="002061D4" w:rsidRDefault="00B03D1B" w:rsidP="0008486B">
      <w:pPr>
        <w:ind w:left="720"/>
        <w:jc w:val="both"/>
        <w:rPr>
          <w:rFonts w:ascii="Arial" w:hAnsi="Arial"/>
          <w:sz w:val="18"/>
          <w:szCs w:val="18"/>
        </w:rPr>
        <w:sectPr w:rsidR="00B03D1B" w:rsidRPr="002061D4" w:rsidSect="00EE4F7E">
          <w:type w:val="continuous"/>
          <w:pgSz w:w="12240" w:h="15840" w:code="1"/>
          <w:pgMar w:top="1440" w:right="1440" w:bottom="1440" w:left="1440" w:header="576" w:footer="432"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7777777" w:rsidR="002B71EF" w:rsidRPr="002061D4" w:rsidRDefault="002B71EF" w:rsidP="002B71EF">
      <w:pPr>
        <w:jc w:val="center"/>
        <w:rPr>
          <w:rFonts w:ascii="Arial" w:hAnsi="Arial" w:cs="Arial"/>
          <w:b/>
          <w:sz w:val="32"/>
        </w:rPr>
      </w:pPr>
      <w:bookmarkStart w:id="1552" w:name="RANGE!A1:Q20"/>
      <w:bookmarkStart w:id="1553" w:name="OLE_LINK3"/>
      <w:bookmarkEnd w:id="1552"/>
      <w:r w:rsidRPr="002061D4">
        <w:rPr>
          <w:rFonts w:ascii="Arial" w:hAnsi="Arial" w:cs="Arial"/>
          <w:b/>
          <w:sz w:val="24"/>
        </w:rPr>
        <w:lastRenderedPageBreak/>
        <w:t>ATTACHMENT B - COMPENSATION</w:t>
      </w:r>
    </w:p>
    <w:p w14:paraId="4E256A30" w14:textId="02A665F7" w:rsidR="002B71EF" w:rsidRPr="002061D4" w:rsidRDefault="002B71EF" w:rsidP="002B71EF">
      <w:pPr>
        <w:jc w:val="center"/>
        <w:outlineLvl w:val="1"/>
        <w:rPr>
          <w:rFonts w:ascii="Arial" w:hAnsi="Arial" w:cs="Arial"/>
          <w:b/>
          <w:sz w:val="32"/>
        </w:rPr>
      </w:pPr>
      <w:bookmarkStart w:id="1554" w:name="_Toc79875953"/>
      <w:bookmarkStart w:id="1555" w:name="_Toc470776335"/>
      <w:r w:rsidRPr="002061D4">
        <w:rPr>
          <w:rFonts w:ascii="Arial" w:hAnsi="Arial" w:cs="Arial"/>
          <w:b/>
          <w:sz w:val="32"/>
        </w:rPr>
        <w:t xml:space="preserve">SCHEDULE B1 </w:t>
      </w:r>
      <w:r w:rsidR="00A45B01">
        <w:rPr>
          <w:rFonts w:ascii="Arial" w:hAnsi="Arial" w:cs="Arial"/>
          <w:b/>
          <w:sz w:val="32"/>
        </w:rPr>
        <w:t>–</w:t>
      </w:r>
      <w:r w:rsidRPr="002061D4">
        <w:rPr>
          <w:rFonts w:ascii="Arial" w:hAnsi="Arial" w:cs="Arial"/>
          <w:b/>
          <w:sz w:val="32"/>
        </w:rPr>
        <w:t xml:space="preserve"> WAGE RATES SUMMARY</w:t>
      </w:r>
      <w:bookmarkEnd w:id="1554"/>
      <w:bookmarkEnd w:id="1555"/>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56"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56"/>
    </w:tbl>
    <w:p w14:paraId="55FD2C2C" w14:textId="77777777" w:rsidR="002B71EF" w:rsidRPr="000137EE" w:rsidRDefault="002B71EF" w:rsidP="002B71EF"/>
    <w:p w14:paraId="6C9476C6" w14:textId="77777777" w:rsidR="002B71EF" w:rsidRDefault="002B71EF" w:rsidP="002B71EF"/>
    <w:bookmarkEnd w:id="1553"/>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470C1DF9" w14:textId="77777777" w:rsidR="00DA15FB" w:rsidRDefault="00DA15FB" w:rsidP="002B71EF">
      <w:pPr>
        <w:jc w:val="center"/>
      </w:pPr>
    </w:p>
    <w:p w14:paraId="36E6B8C4" w14:textId="77777777" w:rsidR="00DA15FB" w:rsidRDefault="00DA15FB" w:rsidP="002B71EF">
      <w:pPr>
        <w:jc w:val="center"/>
      </w:pPr>
    </w:p>
    <w:p w14:paraId="4C4B12D7" w14:textId="77777777" w:rsidR="00DA15FB" w:rsidRDefault="00DA15FB" w:rsidP="002B71EF">
      <w:pPr>
        <w:jc w:val="center"/>
      </w:pPr>
    </w:p>
    <w:p w14:paraId="771EA190" w14:textId="77777777" w:rsidR="00DA15FB" w:rsidRDefault="00DA15FB" w:rsidP="002B71EF">
      <w:pPr>
        <w:jc w:val="center"/>
      </w:pPr>
    </w:p>
    <w:p w14:paraId="6D28FAE2" w14:textId="77777777" w:rsidR="00DA15FB" w:rsidRDefault="00DA15FB" w:rsidP="002B71EF">
      <w:pPr>
        <w:jc w:val="center"/>
      </w:pPr>
    </w:p>
    <w:p w14:paraId="294D5897" w14:textId="77777777" w:rsidR="00B03D1B" w:rsidRDefault="00B03D1B" w:rsidP="002B71EF">
      <w:pPr>
        <w:jc w:val="center"/>
      </w:pPr>
    </w:p>
    <w:p w14:paraId="174C6429" w14:textId="77777777" w:rsidR="00B03D1B" w:rsidRDefault="00B03D1B" w:rsidP="002B71EF">
      <w:pPr>
        <w:jc w:val="center"/>
      </w:pPr>
    </w:p>
    <w:p w14:paraId="68AB416C" w14:textId="77777777" w:rsidR="00B03D1B" w:rsidRDefault="00B03D1B" w:rsidP="002B71EF">
      <w:pPr>
        <w:jc w:val="center"/>
      </w:pPr>
    </w:p>
    <w:p w14:paraId="0CF9C5D9" w14:textId="77777777" w:rsidR="00B03D1B" w:rsidRDefault="00B03D1B" w:rsidP="002B71EF">
      <w:pPr>
        <w:jc w:val="center"/>
      </w:pPr>
    </w:p>
    <w:p w14:paraId="6527C1BD" w14:textId="77777777" w:rsidR="00B03D1B" w:rsidRDefault="00B03D1B" w:rsidP="002B71EF">
      <w:pPr>
        <w:jc w:val="center"/>
      </w:pPr>
    </w:p>
    <w:p w14:paraId="41405A6F" w14:textId="77777777" w:rsidR="00B03D1B" w:rsidRDefault="00B03D1B" w:rsidP="002B71EF">
      <w:pPr>
        <w:jc w:val="center"/>
      </w:pPr>
    </w:p>
    <w:p w14:paraId="5CDA27F1" w14:textId="77777777" w:rsidR="00B03D1B" w:rsidRDefault="00B03D1B" w:rsidP="002B71EF">
      <w:pPr>
        <w:jc w:val="center"/>
      </w:pPr>
    </w:p>
    <w:p w14:paraId="383B3DAA" w14:textId="77777777" w:rsidR="00B03D1B" w:rsidRDefault="00B03D1B" w:rsidP="002B71EF">
      <w:pPr>
        <w:jc w:val="center"/>
      </w:pPr>
    </w:p>
    <w:p w14:paraId="53B978ED" w14:textId="77777777" w:rsidR="00B03D1B" w:rsidRDefault="00B03D1B" w:rsidP="002B71EF">
      <w:pPr>
        <w:jc w:val="center"/>
      </w:pPr>
    </w:p>
    <w:p w14:paraId="582DADC1" w14:textId="77777777" w:rsidR="00DA15FB" w:rsidRDefault="00DA15FB" w:rsidP="002B71EF">
      <w:pPr>
        <w:jc w:val="center"/>
      </w:pPr>
    </w:p>
    <w:p w14:paraId="6B6FB67A" w14:textId="77777777" w:rsidR="00DA15FB" w:rsidRDefault="00DA15FB" w:rsidP="002B71EF">
      <w:pPr>
        <w:jc w:val="center"/>
      </w:pPr>
    </w:p>
    <w:p w14:paraId="37B85FB4" w14:textId="77777777" w:rsidR="00DA15FB" w:rsidRDefault="00DA15FB" w:rsidP="002B71EF">
      <w:pPr>
        <w:jc w:val="center"/>
      </w:pPr>
    </w:p>
    <w:p w14:paraId="373C601F" w14:textId="77777777" w:rsidR="00DA15FB" w:rsidRDefault="00DA15FB" w:rsidP="002B71EF">
      <w:pPr>
        <w:jc w:val="center"/>
      </w:pPr>
    </w:p>
    <w:p w14:paraId="22405609" w14:textId="77777777" w:rsidR="00DA15FB" w:rsidRDefault="00DA15FB" w:rsidP="002B71EF">
      <w:pPr>
        <w:jc w:val="center"/>
      </w:pPr>
    </w:p>
    <w:p w14:paraId="193169C5" w14:textId="77777777" w:rsidR="00DA15FB" w:rsidRDefault="00DA15FB" w:rsidP="002B71EF">
      <w:pPr>
        <w:jc w:val="center"/>
      </w:pPr>
    </w:p>
    <w:p w14:paraId="4B431097" w14:textId="3B4A079E" w:rsidR="00DA15FB" w:rsidRPr="00230B3C" w:rsidRDefault="00DA15FB" w:rsidP="00230B3C">
      <w:pPr>
        <w:jc w:val="center"/>
        <w:outlineLvl w:val="1"/>
        <w:rPr>
          <w:rFonts w:ascii="Arial" w:hAnsi="Arial" w:cs="Arial"/>
          <w:b/>
          <w:sz w:val="32"/>
        </w:rPr>
      </w:pPr>
      <w:bookmarkStart w:id="1557" w:name="_Toc115612126"/>
      <w:bookmarkStart w:id="1558" w:name="_Toc180056382"/>
      <w:bookmarkStart w:id="1559" w:name="_Toc317259210"/>
      <w:bookmarkStart w:id="1560" w:name="_Toc470776336"/>
      <w:r>
        <w:rPr>
          <w:rFonts w:ascii="Arial" w:hAnsi="Arial" w:cs="Arial"/>
          <w:b/>
          <w:sz w:val="32"/>
        </w:rPr>
        <w:lastRenderedPageBreak/>
        <w:t>SCHEDULE B2 – ESTIMATE OF REIMBURSABLE EXPENSE</w:t>
      </w:r>
      <w:bookmarkEnd w:id="1557"/>
      <w:bookmarkEnd w:id="1558"/>
      <w:bookmarkEnd w:id="1559"/>
      <w:bookmarkEnd w:id="1560"/>
      <w:r>
        <w:rPr>
          <w:rFonts w:ascii="Arial" w:hAnsi="Arial" w:cs="Arial"/>
          <w:b/>
          <w:sz w:val="32"/>
        </w:rPr>
        <w:t xml:space="preserve"> </w:t>
      </w:r>
    </w:p>
    <w:p w14:paraId="4A6256D1" w14:textId="77777777" w:rsidR="00DA15FB" w:rsidRDefault="00DA15FB" w:rsidP="00DA15FB">
      <w:pPr>
        <w:jc w:val="center"/>
        <w:rPr>
          <w:rFonts w:ascii="Arial" w:hAnsi="Arial" w:cs="Arial"/>
        </w:rPr>
      </w:pPr>
    </w:p>
    <w:p w14:paraId="39A97D06" w14:textId="77777777" w:rsidR="00DA15FB" w:rsidRDefault="00DA15FB" w:rsidP="00DA15FB">
      <w:pPr>
        <w:jc w:val="center"/>
        <w:rPr>
          <w:rFonts w:ascii="Arial" w:hAnsi="Arial" w:cs="Arial"/>
        </w:rPr>
      </w:pPr>
    </w:p>
    <w:p w14:paraId="22130ABF" w14:textId="77777777" w:rsidR="00DA15FB" w:rsidRDefault="00DA15FB" w:rsidP="00DA15FB">
      <w:pPr>
        <w:jc w:val="center"/>
        <w:rPr>
          <w:rFonts w:ascii="Arial" w:hAnsi="Arial" w:cs="Arial"/>
        </w:rPr>
        <w:sectPr w:rsidR="00DA15FB">
          <w:type w:val="continuous"/>
          <w:pgSz w:w="12240" w:h="15840" w:code="1"/>
          <w:pgMar w:top="864" w:right="1440" w:bottom="720" w:left="1440" w:header="576" w:footer="432" w:gutter="0"/>
          <w:cols w:space="720" w:equalWidth="0">
            <w:col w:w="9360" w:space="720"/>
          </w:cols>
          <w:noEndnote/>
        </w:sectPr>
      </w:pPr>
    </w:p>
    <w:tbl>
      <w:tblPr>
        <w:tblW w:w="10980" w:type="dxa"/>
        <w:tblInd w:w="-792" w:type="dxa"/>
        <w:tblLayout w:type="fixed"/>
        <w:tblLook w:val="0000" w:firstRow="0" w:lastRow="0" w:firstColumn="0" w:lastColumn="0" w:noHBand="0" w:noVBand="0"/>
      </w:tblPr>
      <w:tblGrid>
        <w:gridCol w:w="1710"/>
        <w:gridCol w:w="1545"/>
        <w:gridCol w:w="1545"/>
        <w:gridCol w:w="1545"/>
        <w:gridCol w:w="1545"/>
        <w:gridCol w:w="1545"/>
        <w:gridCol w:w="1545"/>
      </w:tblGrid>
      <w:tr w:rsidR="00DA15FB" w:rsidRPr="004D10D0" w14:paraId="20DA99AB" w14:textId="77777777" w:rsidTr="004430BF">
        <w:trPr>
          <w:trHeight w:val="435"/>
        </w:trPr>
        <w:tc>
          <w:tcPr>
            <w:tcW w:w="10980" w:type="dxa"/>
            <w:gridSpan w:val="7"/>
            <w:tcBorders>
              <w:top w:val="double" w:sz="6" w:space="0" w:color="auto"/>
              <w:left w:val="double" w:sz="6" w:space="0" w:color="auto"/>
              <w:bottom w:val="double" w:sz="6" w:space="0" w:color="auto"/>
              <w:right w:val="double" w:sz="6" w:space="0" w:color="000000"/>
            </w:tcBorders>
            <w:shd w:val="clear" w:color="auto" w:fill="FFFF99"/>
            <w:vAlign w:val="center"/>
          </w:tcPr>
          <w:p w14:paraId="362E14A4" w14:textId="77777777" w:rsidR="00DA15FB" w:rsidRPr="004D10D0" w:rsidRDefault="00DA15FB" w:rsidP="004430BF">
            <w:pPr>
              <w:jc w:val="center"/>
              <w:rPr>
                <w:rFonts w:ascii="Arial" w:hAnsi="Arial" w:cs="Arial"/>
                <w:b/>
                <w:bCs/>
                <w:sz w:val="32"/>
                <w:szCs w:val="32"/>
              </w:rPr>
            </w:pPr>
            <w:r w:rsidRPr="004D10D0">
              <w:rPr>
                <w:rFonts w:ascii="Arial" w:hAnsi="Arial" w:cs="Arial"/>
                <w:b/>
                <w:bCs/>
                <w:sz w:val="32"/>
                <w:szCs w:val="32"/>
              </w:rPr>
              <w:lastRenderedPageBreak/>
              <w:t>PRIMARY SERVICES</w:t>
            </w:r>
          </w:p>
        </w:tc>
      </w:tr>
      <w:tr w:rsidR="00DA15FB" w:rsidRPr="004D10D0" w14:paraId="7F29B98B" w14:textId="77777777" w:rsidTr="004430BF">
        <w:trPr>
          <w:trHeight w:val="468"/>
        </w:trPr>
        <w:tc>
          <w:tcPr>
            <w:tcW w:w="10980" w:type="dxa"/>
            <w:gridSpan w:val="7"/>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7D45F089" w14:textId="77777777" w:rsidR="00DA15FB" w:rsidRPr="004D10D0" w:rsidRDefault="00DA15FB" w:rsidP="004430BF">
            <w:pPr>
              <w:jc w:val="center"/>
              <w:rPr>
                <w:rFonts w:ascii="Arial" w:hAnsi="Arial" w:cs="Arial"/>
                <w:b/>
                <w:bCs/>
                <w:sz w:val="28"/>
                <w:szCs w:val="28"/>
              </w:rPr>
            </w:pPr>
            <w:r w:rsidRPr="004D10D0">
              <w:rPr>
                <w:rFonts w:ascii="Arial" w:hAnsi="Arial" w:cs="Arial"/>
                <w:b/>
                <w:bCs/>
                <w:sz w:val="28"/>
                <w:szCs w:val="28"/>
              </w:rPr>
              <w:t>VARIABLE REIMBURSEMENT EXPENSES - MAXIMUM ANNUAL TOTALS</w:t>
            </w:r>
          </w:p>
        </w:tc>
      </w:tr>
      <w:tr w:rsidR="00DA15FB" w:rsidRPr="004D10D0" w14:paraId="597F3946" w14:textId="77777777" w:rsidTr="004430BF">
        <w:trPr>
          <w:trHeight w:val="330"/>
        </w:trPr>
        <w:tc>
          <w:tcPr>
            <w:tcW w:w="1710" w:type="dxa"/>
            <w:tcBorders>
              <w:top w:val="nil"/>
              <w:left w:val="double" w:sz="6" w:space="0" w:color="auto"/>
              <w:bottom w:val="double" w:sz="6" w:space="0" w:color="auto"/>
              <w:right w:val="single" w:sz="4" w:space="0" w:color="auto"/>
            </w:tcBorders>
            <w:shd w:val="clear" w:color="auto" w:fill="auto"/>
            <w:vAlign w:val="center"/>
          </w:tcPr>
          <w:p w14:paraId="7EBFFA69"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Description</w:t>
            </w:r>
          </w:p>
        </w:tc>
        <w:tc>
          <w:tcPr>
            <w:tcW w:w="1545" w:type="dxa"/>
            <w:tcBorders>
              <w:top w:val="nil"/>
              <w:left w:val="nil"/>
              <w:bottom w:val="double" w:sz="6" w:space="0" w:color="auto"/>
              <w:right w:val="single" w:sz="4" w:space="0" w:color="auto"/>
            </w:tcBorders>
            <w:shd w:val="clear" w:color="auto" w:fill="auto"/>
            <w:vAlign w:val="center"/>
          </w:tcPr>
          <w:p w14:paraId="25F68429"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1</w:t>
            </w:r>
          </w:p>
        </w:tc>
        <w:tc>
          <w:tcPr>
            <w:tcW w:w="1545" w:type="dxa"/>
            <w:tcBorders>
              <w:top w:val="nil"/>
              <w:left w:val="nil"/>
              <w:bottom w:val="double" w:sz="6" w:space="0" w:color="auto"/>
              <w:right w:val="single" w:sz="4" w:space="0" w:color="auto"/>
            </w:tcBorders>
            <w:shd w:val="clear" w:color="auto" w:fill="auto"/>
            <w:noWrap/>
            <w:vAlign w:val="bottom"/>
          </w:tcPr>
          <w:p w14:paraId="7D38CFAA"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2</w:t>
            </w:r>
          </w:p>
        </w:tc>
        <w:tc>
          <w:tcPr>
            <w:tcW w:w="1545" w:type="dxa"/>
            <w:tcBorders>
              <w:top w:val="nil"/>
              <w:left w:val="nil"/>
              <w:bottom w:val="double" w:sz="6" w:space="0" w:color="auto"/>
              <w:right w:val="single" w:sz="4" w:space="0" w:color="auto"/>
            </w:tcBorders>
            <w:shd w:val="clear" w:color="auto" w:fill="auto"/>
            <w:noWrap/>
            <w:vAlign w:val="bottom"/>
          </w:tcPr>
          <w:p w14:paraId="0783A47F"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3</w:t>
            </w:r>
          </w:p>
        </w:tc>
        <w:tc>
          <w:tcPr>
            <w:tcW w:w="1545" w:type="dxa"/>
            <w:tcBorders>
              <w:top w:val="nil"/>
              <w:left w:val="nil"/>
              <w:bottom w:val="double" w:sz="6" w:space="0" w:color="auto"/>
              <w:right w:val="single" w:sz="4" w:space="0" w:color="auto"/>
            </w:tcBorders>
            <w:shd w:val="clear" w:color="auto" w:fill="auto"/>
            <w:noWrap/>
            <w:vAlign w:val="bottom"/>
          </w:tcPr>
          <w:p w14:paraId="604A59CD"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4</w:t>
            </w:r>
          </w:p>
        </w:tc>
        <w:tc>
          <w:tcPr>
            <w:tcW w:w="3090" w:type="dxa"/>
            <w:gridSpan w:val="2"/>
            <w:tcBorders>
              <w:top w:val="nil"/>
              <w:left w:val="nil"/>
              <w:bottom w:val="double" w:sz="6" w:space="0" w:color="auto"/>
              <w:right w:val="double" w:sz="6" w:space="0" w:color="auto"/>
            </w:tcBorders>
            <w:shd w:val="clear" w:color="auto" w:fill="auto"/>
            <w:noWrap/>
            <w:vAlign w:val="bottom"/>
          </w:tcPr>
          <w:p w14:paraId="1F63FA1F" w14:textId="77777777" w:rsidR="00DA15FB" w:rsidRPr="004D10D0"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4D10D0" w14:paraId="2F30B42F" w14:textId="77777777" w:rsidTr="0051357D">
        <w:trPr>
          <w:trHeight w:val="603"/>
        </w:trPr>
        <w:tc>
          <w:tcPr>
            <w:tcW w:w="1710" w:type="dxa"/>
            <w:tcBorders>
              <w:top w:val="nil"/>
              <w:left w:val="double" w:sz="6" w:space="0" w:color="auto"/>
              <w:bottom w:val="single" w:sz="4" w:space="0" w:color="auto"/>
              <w:right w:val="single" w:sz="4" w:space="0" w:color="auto"/>
            </w:tcBorders>
            <w:shd w:val="clear" w:color="auto" w:fill="auto"/>
            <w:vAlign w:val="center"/>
          </w:tcPr>
          <w:p w14:paraId="00C50D3F" w14:textId="77777777" w:rsidR="00DA15FB" w:rsidRPr="004D10D0" w:rsidRDefault="00DA15FB" w:rsidP="004430BF">
            <w:pPr>
              <w:jc w:val="center"/>
              <w:rPr>
                <w:rFonts w:ascii="Arial" w:hAnsi="Arial" w:cs="Arial"/>
              </w:rPr>
            </w:pPr>
            <w:r w:rsidRPr="004D10D0">
              <w:rPr>
                <w:rFonts w:ascii="Arial" w:hAnsi="Arial" w:cs="Arial"/>
              </w:rPr>
              <w:t>Travel and Per Diem</w:t>
            </w:r>
          </w:p>
        </w:tc>
        <w:tc>
          <w:tcPr>
            <w:tcW w:w="1545" w:type="dxa"/>
            <w:tcBorders>
              <w:top w:val="nil"/>
              <w:left w:val="nil"/>
              <w:bottom w:val="single" w:sz="4" w:space="0" w:color="auto"/>
              <w:right w:val="single" w:sz="4" w:space="0" w:color="auto"/>
            </w:tcBorders>
            <w:shd w:val="clear" w:color="auto" w:fill="auto"/>
            <w:vAlign w:val="center"/>
          </w:tcPr>
          <w:p w14:paraId="2299E30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4A880A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F5B7F1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42741FB"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11AE0D8" w14:textId="77777777" w:rsidR="00DA15FB" w:rsidRPr="004D10D0" w:rsidRDefault="00DA15FB" w:rsidP="004430BF">
            <w:pPr>
              <w:jc w:val="center"/>
              <w:rPr>
                <w:rFonts w:ascii="Arial" w:hAnsi="Arial" w:cs="Arial"/>
              </w:rPr>
            </w:pPr>
          </w:p>
        </w:tc>
      </w:tr>
      <w:tr w:rsidR="00DA15FB" w:rsidRPr="004D10D0" w14:paraId="218DA30C" w14:textId="77777777" w:rsidTr="0051357D">
        <w:trPr>
          <w:trHeight w:val="530"/>
        </w:trPr>
        <w:tc>
          <w:tcPr>
            <w:tcW w:w="1710" w:type="dxa"/>
            <w:tcBorders>
              <w:top w:val="nil"/>
              <w:left w:val="double" w:sz="6" w:space="0" w:color="auto"/>
              <w:bottom w:val="single" w:sz="4" w:space="0" w:color="auto"/>
              <w:right w:val="single" w:sz="4" w:space="0" w:color="auto"/>
            </w:tcBorders>
            <w:shd w:val="clear" w:color="auto" w:fill="auto"/>
            <w:vAlign w:val="center"/>
          </w:tcPr>
          <w:p w14:paraId="7A7D3055" w14:textId="77777777" w:rsidR="00DA15FB" w:rsidRPr="004D10D0" w:rsidRDefault="00DA15FB" w:rsidP="004430BF">
            <w:pPr>
              <w:jc w:val="center"/>
              <w:rPr>
                <w:rFonts w:ascii="Arial" w:hAnsi="Arial" w:cs="Arial"/>
              </w:rPr>
            </w:pPr>
            <w:r w:rsidRPr="004D10D0">
              <w:rPr>
                <w:rFonts w:ascii="Arial" w:hAnsi="Arial" w:cs="Arial"/>
              </w:rPr>
              <w:t>Permit Fees</w:t>
            </w:r>
          </w:p>
        </w:tc>
        <w:tc>
          <w:tcPr>
            <w:tcW w:w="1545" w:type="dxa"/>
            <w:tcBorders>
              <w:top w:val="nil"/>
              <w:left w:val="nil"/>
              <w:bottom w:val="single" w:sz="4" w:space="0" w:color="auto"/>
              <w:right w:val="single" w:sz="4" w:space="0" w:color="auto"/>
            </w:tcBorders>
            <w:shd w:val="clear" w:color="auto" w:fill="auto"/>
            <w:vAlign w:val="center"/>
          </w:tcPr>
          <w:p w14:paraId="2FB435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F65E29D"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2B3756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9ABDE7C"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018334CF" w14:textId="77777777" w:rsidR="00DA15FB" w:rsidRPr="004D10D0" w:rsidRDefault="00DA15FB" w:rsidP="004430BF">
            <w:pPr>
              <w:jc w:val="center"/>
              <w:rPr>
                <w:rFonts w:ascii="Arial" w:hAnsi="Arial" w:cs="Arial"/>
              </w:rPr>
            </w:pPr>
          </w:p>
        </w:tc>
      </w:tr>
      <w:tr w:rsidR="00DA15FB" w:rsidRPr="004D10D0" w14:paraId="19E5D147" w14:textId="77777777" w:rsidTr="0051357D">
        <w:trPr>
          <w:trHeight w:val="620"/>
        </w:trPr>
        <w:tc>
          <w:tcPr>
            <w:tcW w:w="1710" w:type="dxa"/>
            <w:tcBorders>
              <w:top w:val="nil"/>
              <w:left w:val="double" w:sz="6" w:space="0" w:color="auto"/>
              <w:bottom w:val="single" w:sz="4" w:space="0" w:color="auto"/>
              <w:right w:val="single" w:sz="4" w:space="0" w:color="auto"/>
            </w:tcBorders>
            <w:shd w:val="clear" w:color="auto" w:fill="auto"/>
            <w:vAlign w:val="center"/>
          </w:tcPr>
          <w:p w14:paraId="51B4BF87" w14:textId="77777777" w:rsidR="00DA15FB" w:rsidRPr="004D10D0" w:rsidRDefault="00DA15FB" w:rsidP="004430BF">
            <w:pPr>
              <w:jc w:val="center"/>
              <w:rPr>
                <w:rFonts w:ascii="Arial" w:hAnsi="Arial" w:cs="Arial"/>
              </w:rPr>
            </w:pPr>
            <w:r w:rsidRPr="004D10D0">
              <w:rPr>
                <w:rFonts w:ascii="Arial" w:hAnsi="Arial" w:cs="Arial"/>
              </w:rPr>
              <w:t>Miscellaneous</w:t>
            </w:r>
          </w:p>
        </w:tc>
        <w:tc>
          <w:tcPr>
            <w:tcW w:w="1545" w:type="dxa"/>
            <w:tcBorders>
              <w:top w:val="nil"/>
              <w:left w:val="nil"/>
              <w:bottom w:val="single" w:sz="4" w:space="0" w:color="auto"/>
              <w:right w:val="single" w:sz="4" w:space="0" w:color="auto"/>
            </w:tcBorders>
            <w:shd w:val="clear" w:color="auto" w:fill="auto"/>
            <w:vAlign w:val="center"/>
          </w:tcPr>
          <w:p w14:paraId="1E247DEB"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8FF505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5B96394"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42E2677"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59868D41" w14:textId="77777777" w:rsidR="00DA15FB" w:rsidRPr="004D10D0" w:rsidRDefault="00DA15FB" w:rsidP="004430BF">
            <w:pPr>
              <w:jc w:val="center"/>
              <w:rPr>
                <w:rFonts w:ascii="Arial" w:hAnsi="Arial" w:cs="Arial"/>
              </w:rPr>
            </w:pPr>
          </w:p>
        </w:tc>
      </w:tr>
      <w:tr w:rsidR="00DA15FB" w:rsidRPr="004D10D0" w14:paraId="6CCA8113" w14:textId="77777777" w:rsidTr="0051357D">
        <w:trPr>
          <w:trHeight w:val="350"/>
        </w:trPr>
        <w:tc>
          <w:tcPr>
            <w:tcW w:w="1710" w:type="dxa"/>
            <w:tcBorders>
              <w:top w:val="nil"/>
              <w:left w:val="double" w:sz="6" w:space="0" w:color="auto"/>
              <w:bottom w:val="single" w:sz="4" w:space="0" w:color="auto"/>
              <w:right w:val="single" w:sz="4" w:space="0" w:color="auto"/>
            </w:tcBorders>
            <w:shd w:val="clear" w:color="auto" w:fill="auto"/>
            <w:vAlign w:val="center"/>
          </w:tcPr>
          <w:p w14:paraId="209A6264" w14:textId="77777777" w:rsidR="00DA15FB" w:rsidRDefault="00DA15FB" w:rsidP="004430BF">
            <w:pPr>
              <w:rPr>
                <w:rFonts w:ascii="Arial" w:hAnsi="Arial" w:cs="Arial"/>
                <w:sz w:val="22"/>
              </w:rPr>
            </w:pPr>
            <w:r w:rsidRPr="004D10D0">
              <w:rPr>
                <w:rFonts w:ascii="Arial" w:hAnsi="Arial" w:cs="Arial"/>
                <w:b/>
                <w:bCs/>
              </w:rPr>
              <w:t>SUBTOTAL</w:t>
            </w:r>
          </w:p>
        </w:tc>
        <w:tc>
          <w:tcPr>
            <w:tcW w:w="1545" w:type="dxa"/>
            <w:tcBorders>
              <w:top w:val="nil"/>
              <w:left w:val="nil"/>
              <w:bottom w:val="single" w:sz="4" w:space="0" w:color="auto"/>
              <w:right w:val="single" w:sz="4" w:space="0" w:color="auto"/>
            </w:tcBorders>
            <w:shd w:val="clear" w:color="auto" w:fill="auto"/>
            <w:vAlign w:val="center"/>
          </w:tcPr>
          <w:p w14:paraId="5DBD68B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668601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D3B6A7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B70005D"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2CAE545" w14:textId="77777777" w:rsidR="00DA15FB" w:rsidRPr="004D10D0" w:rsidRDefault="00DA15FB" w:rsidP="004430BF">
            <w:pPr>
              <w:jc w:val="center"/>
              <w:rPr>
                <w:rFonts w:ascii="Arial" w:hAnsi="Arial" w:cs="Arial"/>
              </w:rPr>
            </w:pPr>
          </w:p>
        </w:tc>
      </w:tr>
      <w:tr w:rsidR="00DA15FB" w:rsidRPr="004D10D0" w14:paraId="718AA67D" w14:textId="77777777" w:rsidTr="004430BF">
        <w:trPr>
          <w:trHeight w:val="530"/>
        </w:trPr>
        <w:tc>
          <w:tcPr>
            <w:tcW w:w="10980" w:type="dxa"/>
            <w:gridSpan w:val="7"/>
            <w:tcBorders>
              <w:top w:val="single" w:sz="4" w:space="0" w:color="auto"/>
              <w:left w:val="double" w:sz="6" w:space="0" w:color="auto"/>
              <w:bottom w:val="single" w:sz="4" w:space="0" w:color="auto"/>
              <w:right w:val="double" w:sz="6" w:space="0" w:color="000000"/>
            </w:tcBorders>
            <w:shd w:val="clear" w:color="auto" w:fill="D9D9D9" w:themeFill="background1" w:themeFillShade="D9"/>
            <w:vAlign w:val="center"/>
          </w:tcPr>
          <w:p w14:paraId="2FC69D3B" w14:textId="77777777" w:rsidR="00DA15FB" w:rsidRPr="004D10D0" w:rsidRDefault="00DA15FB" w:rsidP="004430BF">
            <w:pPr>
              <w:jc w:val="center"/>
              <w:rPr>
                <w:rFonts w:ascii="Arial" w:hAnsi="Arial" w:cs="Arial"/>
                <w:b/>
                <w:bCs/>
                <w:sz w:val="28"/>
                <w:szCs w:val="28"/>
              </w:rPr>
            </w:pPr>
            <w:r w:rsidRPr="004D10D0">
              <w:rPr>
                <w:rFonts w:ascii="Arial" w:hAnsi="Arial" w:cs="Arial"/>
                <w:b/>
                <w:bCs/>
                <w:sz w:val="28"/>
                <w:szCs w:val="28"/>
              </w:rPr>
              <w:t>RECURRING REIMBURSEMENT EXPENSES - MAXIMUM ANNUAL TOTALS</w:t>
            </w:r>
          </w:p>
        </w:tc>
      </w:tr>
      <w:tr w:rsidR="00DA15FB" w:rsidRPr="004D10D0" w14:paraId="021018A2" w14:textId="77777777" w:rsidTr="004430BF">
        <w:trPr>
          <w:trHeight w:val="330"/>
        </w:trPr>
        <w:tc>
          <w:tcPr>
            <w:tcW w:w="1710" w:type="dxa"/>
            <w:tcBorders>
              <w:top w:val="nil"/>
              <w:left w:val="double" w:sz="6" w:space="0" w:color="auto"/>
              <w:bottom w:val="double" w:sz="6" w:space="0" w:color="auto"/>
              <w:right w:val="single" w:sz="4" w:space="0" w:color="auto"/>
            </w:tcBorders>
            <w:shd w:val="clear" w:color="auto" w:fill="auto"/>
            <w:vAlign w:val="center"/>
          </w:tcPr>
          <w:p w14:paraId="6F22033E"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Description</w:t>
            </w:r>
          </w:p>
        </w:tc>
        <w:tc>
          <w:tcPr>
            <w:tcW w:w="1545" w:type="dxa"/>
            <w:tcBorders>
              <w:top w:val="nil"/>
              <w:left w:val="nil"/>
              <w:bottom w:val="double" w:sz="6" w:space="0" w:color="auto"/>
              <w:right w:val="single" w:sz="4" w:space="0" w:color="auto"/>
            </w:tcBorders>
            <w:shd w:val="clear" w:color="auto" w:fill="auto"/>
            <w:vAlign w:val="center"/>
          </w:tcPr>
          <w:p w14:paraId="06E348DA"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1</w:t>
            </w:r>
          </w:p>
        </w:tc>
        <w:tc>
          <w:tcPr>
            <w:tcW w:w="1545" w:type="dxa"/>
            <w:tcBorders>
              <w:top w:val="nil"/>
              <w:left w:val="nil"/>
              <w:bottom w:val="double" w:sz="6" w:space="0" w:color="auto"/>
              <w:right w:val="single" w:sz="4" w:space="0" w:color="auto"/>
            </w:tcBorders>
            <w:shd w:val="clear" w:color="auto" w:fill="auto"/>
            <w:noWrap/>
            <w:vAlign w:val="bottom"/>
          </w:tcPr>
          <w:p w14:paraId="586E9941"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2</w:t>
            </w:r>
          </w:p>
        </w:tc>
        <w:tc>
          <w:tcPr>
            <w:tcW w:w="1545" w:type="dxa"/>
            <w:tcBorders>
              <w:top w:val="nil"/>
              <w:left w:val="nil"/>
              <w:bottom w:val="double" w:sz="6" w:space="0" w:color="auto"/>
              <w:right w:val="single" w:sz="4" w:space="0" w:color="auto"/>
            </w:tcBorders>
            <w:shd w:val="clear" w:color="auto" w:fill="auto"/>
            <w:noWrap/>
            <w:vAlign w:val="bottom"/>
          </w:tcPr>
          <w:p w14:paraId="25FA2616"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3</w:t>
            </w:r>
          </w:p>
        </w:tc>
        <w:tc>
          <w:tcPr>
            <w:tcW w:w="1545" w:type="dxa"/>
            <w:tcBorders>
              <w:top w:val="nil"/>
              <w:left w:val="nil"/>
              <w:bottom w:val="double" w:sz="6" w:space="0" w:color="auto"/>
              <w:right w:val="single" w:sz="4" w:space="0" w:color="auto"/>
            </w:tcBorders>
            <w:shd w:val="clear" w:color="auto" w:fill="auto"/>
            <w:noWrap/>
            <w:vAlign w:val="bottom"/>
          </w:tcPr>
          <w:p w14:paraId="0893DACF"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4</w:t>
            </w:r>
          </w:p>
        </w:tc>
        <w:tc>
          <w:tcPr>
            <w:tcW w:w="3090" w:type="dxa"/>
            <w:gridSpan w:val="2"/>
            <w:tcBorders>
              <w:top w:val="nil"/>
              <w:left w:val="nil"/>
              <w:bottom w:val="double" w:sz="6" w:space="0" w:color="auto"/>
              <w:right w:val="double" w:sz="6" w:space="0" w:color="auto"/>
            </w:tcBorders>
            <w:shd w:val="clear" w:color="auto" w:fill="auto"/>
            <w:noWrap/>
            <w:vAlign w:val="bottom"/>
          </w:tcPr>
          <w:p w14:paraId="2B3DEF3F" w14:textId="77777777" w:rsidR="00DA15FB" w:rsidRPr="004D10D0"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4D10D0" w14:paraId="28275B2D" w14:textId="77777777" w:rsidTr="004430BF">
        <w:trPr>
          <w:trHeight w:val="525"/>
        </w:trPr>
        <w:tc>
          <w:tcPr>
            <w:tcW w:w="1710" w:type="dxa"/>
            <w:tcBorders>
              <w:top w:val="nil"/>
              <w:left w:val="double" w:sz="6" w:space="0" w:color="auto"/>
              <w:bottom w:val="single" w:sz="4" w:space="0" w:color="auto"/>
              <w:right w:val="single" w:sz="4" w:space="0" w:color="auto"/>
            </w:tcBorders>
            <w:shd w:val="clear" w:color="auto" w:fill="auto"/>
            <w:vAlign w:val="center"/>
          </w:tcPr>
          <w:p w14:paraId="3E8DC309" w14:textId="77777777" w:rsidR="00DA15FB" w:rsidRPr="004D10D0" w:rsidRDefault="00DA15FB" w:rsidP="004430BF">
            <w:pPr>
              <w:jc w:val="center"/>
              <w:rPr>
                <w:rFonts w:ascii="Arial" w:hAnsi="Arial" w:cs="Arial"/>
              </w:rPr>
            </w:pPr>
            <w:r w:rsidRPr="004D10D0">
              <w:rPr>
                <w:rFonts w:ascii="Arial" w:hAnsi="Arial" w:cs="Arial"/>
              </w:rPr>
              <w:t>Travel and Per Diem</w:t>
            </w:r>
          </w:p>
        </w:tc>
        <w:tc>
          <w:tcPr>
            <w:tcW w:w="1545" w:type="dxa"/>
            <w:tcBorders>
              <w:top w:val="nil"/>
              <w:left w:val="nil"/>
              <w:bottom w:val="single" w:sz="4" w:space="0" w:color="auto"/>
              <w:right w:val="single" w:sz="4" w:space="0" w:color="auto"/>
            </w:tcBorders>
            <w:shd w:val="clear" w:color="auto" w:fill="auto"/>
            <w:vAlign w:val="center"/>
          </w:tcPr>
          <w:p w14:paraId="5F80155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FBFE97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06BACC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DCF4900"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64303327" w14:textId="77777777" w:rsidR="00DA15FB" w:rsidRPr="004D10D0" w:rsidRDefault="00DA15FB" w:rsidP="004430BF">
            <w:pPr>
              <w:jc w:val="center"/>
              <w:rPr>
                <w:rFonts w:ascii="Arial" w:hAnsi="Arial" w:cs="Arial"/>
              </w:rPr>
            </w:pPr>
          </w:p>
        </w:tc>
      </w:tr>
      <w:tr w:rsidR="00DA15FB" w:rsidRPr="004D10D0" w14:paraId="46AB7D81" w14:textId="77777777" w:rsidTr="004430BF">
        <w:trPr>
          <w:trHeight w:val="510"/>
        </w:trPr>
        <w:tc>
          <w:tcPr>
            <w:tcW w:w="1710" w:type="dxa"/>
            <w:tcBorders>
              <w:top w:val="nil"/>
              <w:left w:val="double" w:sz="6" w:space="0" w:color="auto"/>
              <w:bottom w:val="single" w:sz="4" w:space="0" w:color="auto"/>
              <w:right w:val="single" w:sz="4" w:space="0" w:color="auto"/>
            </w:tcBorders>
            <w:shd w:val="clear" w:color="auto" w:fill="auto"/>
            <w:vAlign w:val="center"/>
          </w:tcPr>
          <w:p w14:paraId="08E1986E" w14:textId="77777777" w:rsidR="00DA15FB" w:rsidRPr="004D10D0" w:rsidRDefault="00DA15FB" w:rsidP="004430BF">
            <w:pPr>
              <w:jc w:val="center"/>
              <w:rPr>
                <w:rFonts w:ascii="Arial" w:hAnsi="Arial" w:cs="Arial"/>
              </w:rPr>
            </w:pPr>
            <w:r w:rsidRPr="004D10D0">
              <w:rPr>
                <w:rFonts w:ascii="Arial" w:hAnsi="Arial" w:cs="Arial"/>
              </w:rPr>
              <w:t>Permit Fees</w:t>
            </w:r>
          </w:p>
        </w:tc>
        <w:tc>
          <w:tcPr>
            <w:tcW w:w="1545" w:type="dxa"/>
            <w:tcBorders>
              <w:top w:val="nil"/>
              <w:left w:val="nil"/>
              <w:bottom w:val="single" w:sz="4" w:space="0" w:color="auto"/>
              <w:right w:val="single" w:sz="4" w:space="0" w:color="auto"/>
            </w:tcBorders>
            <w:shd w:val="clear" w:color="auto" w:fill="auto"/>
            <w:vAlign w:val="center"/>
          </w:tcPr>
          <w:p w14:paraId="51A1679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80FC5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009479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F0C6132"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68F97FDF" w14:textId="77777777" w:rsidR="00DA15FB" w:rsidRPr="004D10D0" w:rsidRDefault="00DA15FB" w:rsidP="004430BF">
            <w:pPr>
              <w:jc w:val="center"/>
              <w:rPr>
                <w:rFonts w:ascii="Arial" w:hAnsi="Arial" w:cs="Arial"/>
              </w:rPr>
            </w:pPr>
          </w:p>
        </w:tc>
      </w:tr>
      <w:tr w:rsidR="00DA15FB" w:rsidRPr="004D10D0" w14:paraId="1EBE2F11" w14:textId="77777777" w:rsidTr="0051357D">
        <w:trPr>
          <w:trHeight w:val="647"/>
        </w:trPr>
        <w:tc>
          <w:tcPr>
            <w:tcW w:w="1710" w:type="dxa"/>
            <w:tcBorders>
              <w:top w:val="nil"/>
              <w:left w:val="double" w:sz="6" w:space="0" w:color="auto"/>
              <w:bottom w:val="single" w:sz="4" w:space="0" w:color="auto"/>
              <w:right w:val="single" w:sz="4" w:space="0" w:color="auto"/>
            </w:tcBorders>
            <w:shd w:val="clear" w:color="auto" w:fill="auto"/>
            <w:vAlign w:val="center"/>
          </w:tcPr>
          <w:p w14:paraId="3BFAA27E" w14:textId="77777777" w:rsidR="00DA15FB" w:rsidRPr="004D10D0" w:rsidRDefault="00DA15FB" w:rsidP="004430BF">
            <w:pPr>
              <w:jc w:val="center"/>
              <w:rPr>
                <w:rFonts w:ascii="Arial" w:hAnsi="Arial" w:cs="Arial"/>
              </w:rPr>
            </w:pPr>
            <w:r w:rsidRPr="004D10D0">
              <w:rPr>
                <w:rFonts w:ascii="Arial" w:hAnsi="Arial" w:cs="Arial"/>
              </w:rPr>
              <w:t>Miscellaneous</w:t>
            </w:r>
          </w:p>
        </w:tc>
        <w:tc>
          <w:tcPr>
            <w:tcW w:w="1545" w:type="dxa"/>
            <w:tcBorders>
              <w:top w:val="nil"/>
              <w:left w:val="nil"/>
              <w:bottom w:val="single" w:sz="4" w:space="0" w:color="auto"/>
              <w:right w:val="single" w:sz="4" w:space="0" w:color="auto"/>
            </w:tcBorders>
            <w:shd w:val="clear" w:color="auto" w:fill="auto"/>
            <w:vAlign w:val="center"/>
          </w:tcPr>
          <w:p w14:paraId="1938937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A7D1D7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CDFEF5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5ECB9C9"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5A0392B" w14:textId="77777777" w:rsidR="00DA15FB" w:rsidRPr="004D10D0" w:rsidRDefault="00DA15FB" w:rsidP="004430BF">
            <w:pPr>
              <w:jc w:val="center"/>
              <w:rPr>
                <w:rFonts w:ascii="Arial" w:hAnsi="Arial" w:cs="Arial"/>
              </w:rPr>
            </w:pPr>
          </w:p>
        </w:tc>
      </w:tr>
      <w:tr w:rsidR="00DA15FB" w:rsidRPr="004D10D0" w14:paraId="7671766E" w14:textId="77777777" w:rsidTr="0051357D">
        <w:trPr>
          <w:trHeight w:val="341"/>
        </w:trPr>
        <w:tc>
          <w:tcPr>
            <w:tcW w:w="1710" w:type="dxa"/>
            <w:tcBorders>
              <w:top w:val="nil"/>
              <w:left w:val="double" w:sz="6" w:space="0" w:color="auto"/>
              <w:bottom w:val="single" w:sz="4" w:space="0" w:color="auto"/>
              <w:right w:val="single" w:sz="4" w:space="0" w:color="auto"/>
            </w:tcBorders>
            <w:shd w:val="clear" w:color="auto" w:fill="auto"/>
            <w:vAlign w:val="center"/>
          </w:tcPr>
          <w:p w14:paraId="0120702D" w14:textId="77777777" w:rsidR="00DA15FB" w:rsidRDefault="00DA15FB" w:rsidP="004430BF">
            <w:pPr>
              <w:rPr>
                <w:rFonts w:ascii="Arial" w:hAnsi="Arial" w:cs="Arial"/>
              </w:rPr>
            </w:pPr>
            <w:r w:rsidRPr="004D10D0">
              <w:rPr>
                <w:rFonts w:ascii="Arial" w:hAnsi="Arial" w:cs="Arial"/>
                <w:b/>
                <w:bCs/>
              </w:rPr>
              <w:t>SUBTOTAL</w:t>
            </w:r>
          </w:p>
        </w:tc>
        <w:tc>
          <w:tcPr>
            <w:tcW w:w="1545" w:type="dxa"/>
            <w:tcBorders>
              <w:top w:val="nil"/>
              <w:left w:val="nil"/>
              <w:bottom w:val="single" w:sz="4" w:space="0" w:color="auto"/>
              <w:right w:val="single" w:sz="4" w:space="0" w:color="auto"/>
            </w:tcBorders>
            <w:shd w:val="clear" w:color="auto" w:fill="auto"/>
            <w:vAlign w:val="center"/>
          </w:tcPr>
          <w:p w14:paraId="547C2F6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B32B5EB"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379CC3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29C3DA3"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0EF56006" w14:textId="77777777" w:rsidR="00DA15FB" w:rsidRPr="004D10D0" w:rsidRDefault="00DA15FB" w:rsidP="004430BF">
            <w:pPr>
              <w:jc w:val="center"/>
              <w:rPr>
                <w:rFonts w:ascii="Arial" w:hAnsi="Arial" w:cs="Arial"/>
              </w:rPr>
            </w:pPr>
          </w:p>
        </w:tc>
      </w:tr>
      <w:tr w:rsidR="00DA15FB" w:rsidRPr="004D10D0" w14:paraId="2242508F" w14:textId="77777777" w:rsidTr="004430BF">
        <w:trPr>
          <w:trHeight w:val="390"/>
        </w:trPr>
        <w:tc>
          <w:tcPr>
            <w:tcW w:w="10980" w:type="dxa"/>
            <w:gridSpan w:val="7"/>
            <w:tcBorders>
              <w:top w:val="double" w:sz="6" w:space="0" w:color="auto"/>
              <w:left w:val="double" w:sz="6" w:space="0" w:color="auto"/>
              <w:bottom w:val="double" w:sz="6" w:space="0" w:color="auto"/>
              <w:right w:val="double" w:sz="6" w:space="0" w:color="000000"/>
            </w:tcBorders>
            <w:shd w:val="clear" w:color="auto" w:fill="D9D9D9" w:themeFill="background1" w:themeFillShade="D9"/>
            <w:vAlign w:val="center"/>
          </w:tcPr>
          <w:p w14:paraId="79D95943" w14:textId="77777777" w:rsidR="00DA15FB" w:rsidRPr="004D10D0" w:rsidRDefault="00DA15FB" w:rsidP="004430BF">
            <w:pPr>
              <w:jc w:val="center"/>
              <w:rPr>
                <w:rFonts w:ascii="Arial" w:hAnsi="Arial" w:cs="Arial"/>
                <w:b/>
                <w:bCs/>
                <w:sz w:val="28"/>
                <w:szCs w:val="28"/>
              </w:rPr>
            </w:pPr>
            <w:r>
              <w:rPr>
                <w:rFonts w:ascii="Arial" w:hAnsi="Arial" w:cs="Arial"/>
                <w:b/>
                <w:bCs/>
                <w:sz w:val="28"/>
                <w:szCs w:val="28"/>
              </w:rPr>
              <w:t>SUB CONSULTANTS</w:t>
            </w:r>
            <w:r w:rsidRPr="004D10D0">
              <w:rPr>
                <w:rFonts w:ascii="Arial" w:hAnsi="Arial" w:cs="Arial"/>
                <w:b/>
                <w:bCs/>
                <w:sz w:val="28"/>
                <w:szCs w:val="28"/>
              </w:rPr>
              <w:t xml:space="preserve"> (VARIABLE REIMBURSABLE)</w:t>
            </w:r>
          </w:p>
        </w:tc>
      </w:tr>
      <w:tr w:rsidR="00DA15FB" w:rsidRPr="004D10D0" w14:paraId="49354846" w14:textId="77777777" w:rsidTr="004430BF">
        <w:trPr>
          <w:trHeight w:val="270"/>
        </w:trPr>
        <w:tc>
          <w:tcPr>
            <w:tcW w:w="1710" w:type="dxa"/>
            <w:tcBorders>
              <w:top w:val="nil"/>
              <w:left w:val="double" w:sz="6" w:space="0" w:color="auto"/>
              <w:bottom w:val="single" w:sz="4" w:space="0" w:color="auto"/>
              <w:right w:val="single" w:sz="4" w:space="0" w:color="auto"/>
            </w:tcBorders>
            <w:shd w:val="clear" w:color="auto" w:fill="auto"/>
            <w:vAlign w:val="center"/>
          </w:tcPr>
          <w:p w14:paraId="6519431B" w14:textId="77777777" w:rsidR="00DA15FB" w:rsidRPr="004D10D0" w:rsidRDefault="00DA15FB" w:rsidP="004430BF">
            <w:pPr>
              <w:jc w:val="center"/>
              <w:rPr>
                <w:rFonts w:ascii="Arial" w:hAnsi="Arial" w:cs="Arial"/>
              </w:rPr>
            </w:pPr>
            <w:r>
              <w:rPr>
                <w:rFonts w:ascii="Arial" w:hAnsi="Arial" w:cs="Arial"/>
              </w:rPr>
              <w:t>(Name)</w:t>
            </w:r>
          </w:p>
        </w:tc>
        <w:tc>
          <w:tcPr>
            <w:tcW w:w="1545" w:type="dxa"/>
            <w:tcBorders>
              <w:top w:val="nil"/>
              <w:left w:val="nil"/>
              <w:bottom w:val="single" w:sz="4" w:space="0" w:color="auto"/>
              <w:right w:val="single" w:sz="4" w:space="0" w:color="auto"/>
            </w:tcBorders>
            <w:shd w:val="clear" w:color="auto" w:fill="auto"/>
            <w:vAlign w:val="center"/>
          </w:tcPr>
          <w:p w14:paraId="153055C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A5672A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1794A95"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52F0EC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95670D5"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4339059" w14:textId="77777777" w:rsidR="00DA15FB" w:rsidRPr="004D10D0" w:rsidRDefault="00DA15FB" w:rsidP="004430BF">
            <w:pPr>
              <w:jc w:val="center"/>
              <w:rPr>
                <w:rFonts w:ascii="Arial" w:hAnsi="Arial" w:cs="Arial"/>
              </w:rPr>
            </w:pPr>
          </w:p>
        </w:tc>
      </w:tr>
      <w:tr w:rsidR="00DA15FB" w:rsidRPr="004D10D0" w14:paraId="0EAD89A8"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1C228A2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41A18F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83D653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6600D7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3DF2B54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23212D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4ACBFCC9" w14:textId="77777777" w:rsidR="00DA15FB" w:rsidRPr="004D10D0" w:rsidRDefault="00DA15FB" w:rsidP="004430BF">
            <w:pPr>
              <w:jc w:val="center"/>
              <w:rPr>
                <w:rFonts w:ascii="Arial" w:hAnsi="Arial" w:cs="Arial"/>
              </w:rPr>
            </w:pPr>
          </w:p>
        </w:tc>
      </w:tr>
      <w:tr w:rsidR="00DA15FB" w:rsidRPr="004D10D0" w14:paraId="7CFA65D7"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3286B55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4E6C29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3C4C0E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E2821E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4AA3EB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233CB9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8173289" w14:textId="77777777" w:rsidR="00DA15FB" w:rsidRPr="004D10D0" w:rsidRDefault="00DA15FB" w:rsidP="004430BF">
            <w:pPr>
              <w:jc w:val="center"/>
              <w:rPr>
                <w:rFonts w:ascii="Arial" w:hAnsi="Arial" w:cs="Arial"/>
              </w:rPr>
            </w:pPr>
          </w:p>
        </w:tc>
      </w:tr>
      <w:tr w:rsidR="00DA15FB" w:rsidRPr="004D10D0" w14:paraId="59E947BC"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2D21F28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A61DD9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77FAF3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870DED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D22ABFD"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62CCB6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7F82D9C5" w14:textId="77777777" w:rsidR="00DA15FB" w:rsidRPr="004D10D0" w:rsidRDefault="00DA15FB" w:rsidP="004430BF">
            <w:pPr>
              <w:jc w:val="center"/>
              <w:rPr>
                <w:rFonts w:ascii="Arial" w:hAnsi="Arial" w:cs="Arial"/>
              </w:rPr>
            </w:pPr>
          </w:p>
        </w:tc>
      </w:tr>
      <w:tr w:rsidR="00DA15FB" w:rsidRPr="004D10D0" w14:paraId="66C3BE97"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6571EA2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E31123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B93BFD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0E334D0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611E1E84"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5B85912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2E1E9841" w14:textId="77777777" w:rsidR="00DA15FB" w:rsidRPr="004D10D0" w:rsidRDefault="00DA15FB" w:rsidP="004430BF">
            <w:pPr>
              <w:jc w:val="center"/>
              <w:rPr>
                <w:rFonts w:ascii="Arial" w:hAnsi="Arial" w:cs="Arial"/>
              </w:rPr>
            </w:pPr>
          </w:p>
        </w:tc>
      </w:tr>
      <w:tr w:rsidR="00DA15FB" w:rsidRPr="004D10D0" w14:paraId="07E823DF"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7E73A3E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564018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89C6B3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3CB0E6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FF3657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787A7D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A3E023A" w14:textId="77777777" w:rsidR="00DA15FB" w:rsidRPr="004D10D0" w:rsidRDefault="00DA15FB" w:rsidP="004430BF">
            <w:pPr>
              <w:jc w:val="center"/>
              <w:rPr>
                <w:rFonts w:ascii="Arial" w:hAnsi="Arial" w:cs="Arial"/>
              </w:rPr>
            </w:pPr>
          </w:p>
        </w:tc>
      </w:tr>
      <w:tr w:rsidR="00DA15FB" w:rsidRPr="004D10D0" w14:paraId="1BD47686"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6FB4C95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59D430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D2172B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73B4E3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09339B2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1BD2CEA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014DAC37" w14:textId="77777777" w:rsidR="00DA15FB" w:rsidRPr="004D10D0" w:rsidRDefault="00DA15FB" w:rsidP="004430BF">
            <w:pPr>
              <w:jc w:val="center"/>
              <w:rPr>
                <w:rFonts w:ascii="Arial" w:hAnsi="Arial" w:cs="Arial"/>
              </w:rPr>
            </w:pPr>
          </w:p>
        </w:tc>
      </w:tr>
      <w:tr w:rsidR="00DA15FB" w:rsidRPr="004D10D0" w14:paraId="6CE1BA86" w14:textId="77777777" w:rsidTr="004430BF">
        <w:trPr>
          <w:trHeight w:val="270"/>
        </w:trPr>
        <w:tc>
          <w:tcPr>
            <w:tcW w:w="1710" w:type="dxa"/>
            <w:tcBorders>
              <w:top w:val="nil"/>
              <w:left w:val="double" w:sz="6" w:space="0" w:color="auto"/>
              <w:bottom w:val="nil"/>
              <w:right w:val="single" w:sz="4" w:space="0" w:color="auto"/>
            </w:tcBorders>
            <w:shd w:val="clear" w:color="auto" w:fill="auto"/>
            <w:vAlign w:val="center"/>
          </w:tcPr>
          <w:p w14:paraId="40D3C387" w14:textId="77777777" w:rsidR="00DA15FB" w:rsidRDefault="00DA15FB" w:rsidP="004430BF">
            <w:pPr>
              <w:rPr>
                <w:rFonts w:ascii="Arial" w:hAnsi="Arial" w:cs="Arial"/>
                <w:b/>
                <w:bCs/>
              </w:rPr>
            </w:pPr>
            <w:r w:rsidRPr="004D10D0">
              <w:rPr>
                <w:rFonts w:ascii="Arial" w:hAnsi="Arial" w:cs="Arial"/>
                <w:b/>
                <w:bCs/>
              </w:rPr>
              <w:t>SUBTOTAL</w:t>
            </w:r>
          </w:p>
        </w:tc>
        <w:tc>
          <w:tcPr>
            <w:tcW w:w="1545" w:type="dxa"/>
            <w:tcBorders>
              <w:top w:val="nil"/>
              <w:left w:val="nil"/>
              <w:bottom w:val="nil"/>
              <w:right w:val="single" w:sz="4" w:space="0" w:color="auto"/>
            </w:tcBorders>
            <w:shd w:val="clear" w:color="auto" w:fill="auto"/>
            <w:noWrap/>
            <w:vAlign w:val="bottom"/>
          </w:tcPr>
          <w:p w14:paraId="1700F703"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1B10EB89"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3289825"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761B82D"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AE3968C" w14:textId="77777777" w:rsidR="00DA15FB" w:rsidRPr="004D10D0" w:rsidRDefault="00DA15FB" w:rsidP="004430BF">
            <w:pPr>
              <w:jc w:val="center"/>
              <w:rPr>
                <w:rFonts w:ascii="Arial" w:hAnsi="Arial" w:cs="Arial"/>
                <w:b/>
                <w:bCs/>
              </w:rPr>
            </w:pPr>
          </w:p>
        </w:tc>
        <w:tc>
          <w:tcPr>
            <w:tcW w:w="1545" w:type="dxa"/>
            <w:tcBorders>
              <w:top w:val="nil"/>
              <w:left w:val="nil"/>
              <w:bottom w:val="nil"/>
              <w:right w:val="double" w:sz="6" w:space="0" w:color="auto"/>
            </w:tcBorders>
            <w:shd w:val="clear" w:color="auto" w:fill="auto"/>
            <w:noWrap/>
            <w:vAlign w:val="bottom"/>
          </w:tcPr>
          <w:p w14:paraId="081370F9" w14:textId="77777777" w:rsidR="00DA15FB" w:rsidRPr="004D10D0" w:rsidRDefault="00DA15FB" w:rsidP="004430BF">
            <w:pPr>
              <w:jc w:val="center"/>
              <w:rPr>
                <w:rFonts w:ascii="Arial" w:hAnsi="Arial" w:cs="Arial"/>
                <w:b/>
                <w:bCs/>
              </w:rPr>
            </w:pPr>
          </w:p>
        </w:tc>
      </w:tr>
      <w:tr w:rsidR="00DA15FB" w:rsidRPr="004D10D0" w14:paraId="304A6488" w14:textId="77777777" w:rsidTr="004430BF">
        <w:trPr>
          <w:trHeight w:val="660"/>
        </w:trPr>
        <w:tc>
          <w:tcPr>
            <w:tcW w:w="1710" w:type="dxa"/>
            <w:tcBorders>
              <w:top w:val="double" w:sz="6" w:space="0" w:color="auto"/>
              <w:left w:val="double" w:sz="6" w:space="0" w:color="auto"/>
              <w:bottom w:val="double" w:sz="6" w:space="0" w:color="auto"/>
              <w:right w:val="single" w:sz="4" w:space="0" w:color="auto"/>
            </w:tcBorders>
            <w:shd w:val="clear" w:color="auto" w:fill="auto"/>
            <w:vAlign w:val="center"/>
          </w:tcPr>
          <w:p w14:paraId="2ABD9E1E" w14:textId="77777777" w:rsidR="00DA15FB" w:rsidRPr="004D10D0" w:rsidRDefault="00DA15FB" w:rsidP="004430BF">
            <w:pPr>
              <w:rPr>
                <w:rFonts w:ascii="Arial" w:hAnsi="Arial" w:cs="Arial"/>
                <w:b/>
                <w:bCs/>
                <w:sz w:val="24"/>
                <w:szCs w:val="24"/>
              </w:rPr>
            </w:pPr>
            <w:r w:rsidRPr="004D10D0">
              <w:rPr>
                <w:rFonts w:ascii="Arial" w:hAnsi="Arial" w:cs="Arial"/>
                <w:b/>
                <w:bCs/>
                <w:sz w:val="24"/>
                <w:szCs w:val="24"/>
              </w:rPr>
              <w:t>TOTAL PRIMARY</w:t>
            </w: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4767AD0E"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6F66C8DA"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55343A12"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4FA4AD83"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7BA166C8"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double" w:sz="6" w:space="0" w:color="auto"/>
            </w:tcBorders>
            <w:shd w:val="clear" w:color="auto" w:fill="auto"/>
            <w:noWrap/>
            <w:vAlign w:val="center"/>
          </w:tcPr>
          <w:p w14:paraId="79F111F2" w14:textId="77777777" w:rsidR="00DA15FB" w:rsidRPr="004D10D0" w:rsidRDefault="00DA15FB" w:rsidP="004430BF">
            <w:pPr>
              <w:jc w:val="center"/>
              <w:rPr>
                <w:rFonts w:ascii="Arial" w:hAnsi="Arial" w:cs="Arial"/>
                <w:b/>
                <w:bCs/>
              </w:rPr>
            </w:pPr>
          </w:p>
        </w:tc>
      </w:tr>
    </w:tbl>
    <w:p w14:paraId="30FF7360" w14:textId="77777777" w:rsidR="00DA15FB" w:rsidRDefault="00DA15FB" w:rsidP="00DA15FB">
      <w:pPr>
        <w:jc w:val="center"/>
        <w:outlineLvl w:val="0"/>
        <w:rPr>
          <w:rFonts w:ascii="Arial" w:hAnsi="Arial" w:cs="Arial"/>
          <w:b/>
          <w:sz w:val="18"/>
          <w:szCs w:val="18"/>
        </w:rPr>
      </w:pPr>
    </w:p>
    <w:p w14:paraId="2A2E180A" w14:textId="77777777" w:rsidR="0028520E" w:rsidRDefault="0028520E" w:rsidP="00230B3C">
      <w:pPr>
        <w:jc w:val="center"/>
        <w:outlineLvl w:val="1"/>
        <w:rPr>
          <w:rFonts w:ascii="Arial" w:hAnsi="Arial" w:cs="Arial"/>
          <w:b/>
          <w:sz w:val="32"/>
        </w:rPr>
      </w:pPr>
    </w:p>
    <w:p w14:paraId="455CFA8B" w14:textId="77777777" w:rsidR="0028520E" w:rsidRDefault="0028520E" w:rsidP="00230B3C">
      <w:pPr>
        <w:jc w:val="center"/>
        <w:outlineLvl w:val="1"/>
        <w:rPr>
          <w:rFonts w:ascii="Arial" w:hAnsi="Arial" w:cs="Arial"/>
          <w:b/>
          <w:sz w:val="32"/>
        </w:rPr>
      </w:pPr>
    </w:p>
    <w:p w14:paraId="1B048835" w14:textId="77777777" w:rsidR="0028520E" w:rsidRDefault="0028520E" w:rsidP="00230B3C">
      <w:pPr>
        <w:jc w:val="center"/>
        <w:outlineLvl w:val="1"/>
        <w:rPr>
          <w:rFonts w:ascii="Arial" w:hAnsi="Arial" w:cs="Arial"/>
          <w:b/>
          <w:sz w:val="32"/>
        </w:rPr>
      </w:pPr>
    </w:p>
    <w:p w14:paraId="17EA0756" w14:textId="77777777" w:rsidR="0028520E" w:rsidRDefault="0028520E" w:rsidP="00230B3C">
      <w:pPr>
        <w:jc w:val="center"/>
        <w:outlineLvl w:val="1"/>
        <w:rPr>
          <w:rFonts w:ascii="Arial" w:hAnsi="Arial" w:cs="Arial"/>
          <w:b/>
          <w:sz w:val="32"/>
        </w:rPr>
      </w:pPr>
    </w:p>
    <w:p w14:paraId="08283CEC" w14:textId="77777777" w:rsidR="0028520E" w:rsidRDefault="0028520E" w:rsidP="00230B3C">
      <w:pPr>
        <w:jc w:val="center"/>
        <w:outlineLvl w:val="1"/>
        <w:rPr>
          <w:rFonts w:ascii="Arial" w:hAnsi="Arial" w:cs="Arial"/>
          <w:b/>
          <w:sz w:val="32"/>
        </w:rPr>
      </w:pPr>
    </w:p>
    <w:p w14:paraId="0AB5D293" w14:textId="77777777" w:rsidR="0028520E" w:rsidRDefault="0028520E" w:rsidP="00230B3C">
      <w:pPr>
        <w:jc w:val="center"/>
        <w:outlineLvl w:val="1"/>
        <w:rPr>
          <w:rFonts w:ascii="Arial" w:hAnsi="Arial" w:cs="Arial"/>
          <w:b/>
          <w:sz w:val="32"/>
        </w:rPr>
      </w:pPr>
    </w:p>
    <w:p w14:paraId="7C5C04A6" w14:textId="77777777" w:rsidR="0028520E" w:rsidRDefault="0028520E" w:rsidP="00230B3C">
      <w:pPr>
        <w:jc w:val="center"/>
        <w:outlineLvl w:val="1"/>
        <w:rPr>
          <w:rFonts w:ascii="Arial" w:hAnsi="Arial" w:cs="Arial"/>
          <w:b/>
          <w:sz w:val="32"/>
        </w:rPr>
      </w:pPr>
    </w:p>
    <w:p w14:paraId="712B5DCC" w14:textId="77777777" w:rsidR="0028520E" w:rsidRDefault="0028520E" w:rsidP="00230B3C">
      <w:pPr>
        <w:jc w:val="center"/>
        <w:outlineLvl w:val="1"/>
        <w:rPr>
          <w:rFonts w:ascii="Arial" w:hAnsi="Arial" w:cs="Arial"/>
          <w:b/>
          <w:sz w:val="32"/>
        </w:rPr>
      </w:pPr>
    </w:p>
    <w:p w14:paraId="5A848D95" w14:textId="5CC774CB" w:rsidR="00DA15FB" w:rsidRDefault="00230B3C" w:rsidP="00230B3C">
      <w:pPr>
        <w:jc w:val="center"/>
        <w:outlineLvl w:val="1"/>
        <w:rPr>
          <w:rFonts w:ascii="Arial" w:hAnsi="Arial" w:cs="Arial"/>
          <w:b/>
          <w:sz w:val="32"/>
        </w:rPr>
      </w:pPr>
      <w:bookmarkStart w:id="1561" w:name="_Toc470776337"/>
      <w:r>
        <w:rPr>
          <w:rFonts w:ascii="Arial" w:hAnsi="Arial" w:cs="Arial"/>
          <w:b/>
          <w:sz w:val="32"/>
        </w:rPr>
        <w:lastRenderedPageBreak/>
        <w:t>SCHEDULE B2 – ESTIMATE OF REIMBURSABLE EXPENSE</w:t>
      </w:r>
      <w:bookmarkEnd w:id="1561"/>
      <w:r>
        <w:rPr>
          <w:rFonts w:ascii="Arial" w:hAnsi="Arial" w:cs="Arial"/>
          <w:b/>
          <w:sz w:val="32"/>
        </w:rPr>
        <w:t xml:space="preserve"> </w:t>
      </w:r>
    </w:p>
    <w:p w14:paraId="6AD87905" w14:textId="77777777" w:rsidR="00230B3C" w:rsidRPr="00230B3C" w:rsidRDefault="00230B3C" w:rsidP="00230B3C">
      <w:pPr>
        <w:jc w:val="center"/>
        <w:outlineLvl w:val="1"/>
        <w:rPr>
          <w:rFonts w:ascii="Arial" w:hAnsi="Arial" w:cs="Arial"/>
          <w:b/>
          <w:sz w:val="32"/>
        </w:rPr>
      </w:pPr>
    </w:p>
    <w:tbl>
      <w:tblPr>
        <w:tblW w:w="11070" w:type="dxa"/>
        <w:tblInd w:w="-702" w:type="dxa"/>
        <w:tblLayout w:type="fixed"/>
        <w:tblLook w:val="0000" w:firstRow="0" w:lastRow="0" w:firstColumn="0" w:lastColumn="0" w:noHBand="0" w:noVBand="0"/>
      </w:tblPr>
      <w:tblGrid>
        <w:gridCol w:w="2810"/>
        <w:gridCol w:w="160"/>
        <w:gridCol w:w="941"/>
        <w:gridCol w:w="1213"/>
        <w:gridCol w:w="1213"/>
        <w:gridCol w:w="1213"/>
        <w:gridCol w:w="1213"/>
        <w:gridCol w:w="2307"/>
      </w:tblGrid>
      <w:tr w:rsidR="00DA15FB" w:rsidRPr="005D034F" w14:paraId="73D5E193" w14:textId="77777777" w:rsidTr="00230B3C">
        <w:trPr>
          <w:trHeight w:val="558"/>
        </w:trPr>
        <w:tc>
          <w:tcPr>
            <w:tcW w:w="11070" w:type="dxa"/>
            <w:gridSpan w:val="8"/>
            <w:tcBorders>
              <w:top w:val="double" w:sz="6" w:space="0" w:color="auto"/>
              <w:left w:val="double" w:sz="6" w:space="0" w:color="auto"/>
              <w:bottom w:val="double" w:sz="6" w:space="0" w:color="auto"/>
              <w:right w:val="double" w:sz="6" w:space="0" w:color="auto"/>
            </w:tcBorders>
            <w:shd w:val="clear" w:color="auto" w:fill="FFFF99"/>
            <w:noWrap/>
            <w:vAlign w:val="center"/>
          </w:tcPr>
          <w:p w14:paraId="54EF1A6E" w14:textId="0D653059" w:rsidR="00DA15FB" w:rsidRPr="005D034F" w:rsidRDefault="00DA15FB" w:rsidP="004C7B22">
            <w:pPr>
              <w:jc w:val="center"/>
              <w:rPr>
                <w:rFonts w:ascii="Arial" w:hAnsi="Arial" w:cs="Arial"/>
                <w:b/>
                <w:bCs/>
                <w:sz w:val="28"/>
                <w:szCs w:val="28"/>
              </w:rPr>
            </w:pPr>
            <w:r w:rsidRPr="005D034F">
              <w:rPr>
                <w:rFonts w:ascii="Arial" w:hAnsi="Arial" w:cs="Arial"/>
                <w:b/>
                <w:bCs/>
                <w:sz w:val="28"/>
                <w:szCs w:val="28"/>
              </w:rPr>
              <w:t xml:space="preserve">SPECIALTY SERVICES </w:t>
            </w:r>
          </w:p>
        </w:tc>
      </w:tr>
      <w:tr w:rsidR="00DA15FB" w:rsidRPr="005D034F" w14:paraId="5EC2105E" w14:textId="77777777" w:rsidTr="00230B3C">
        <w:trPr>
          <w:trHeight w:val="375"/>
        </w:trPr>
        <w:tc>
          <w:tcPr>
            <w:tcW w:w="11070" w:type="dxa"/>
            <w:gridSpan w:val="8"/>
            <w:tcBorders>
              <w:top w:val="double" w:sz="6" w:space="0" w:color="auto"/>
              <w:left w:val="double" w:sz="6" w:space="0" w:color="auto"/>
              <w:bottom w:val="single" w:sz="4" w:space="0" w:color="auto"/>
              <w:right w:val="double" w:sz="6" w:space="0" w:color="auto"/>
            </w:tcBorders>
            <w:shd w:val="clear" w:color="auto" w:fill="D9D9D9" w:themeFill="background1" w:themeFillShade="D9"/>
            <w:vAlign w:val="center"/>
          </w:tcPr>
          <w:p w14:paraId="6F3BA8A7" w14:textId="77777777" w:rsidR="00DA15FB" w:rsidRPr="005D034F" w:rsidRDefault="00DA15FB" w:rsidP="004430BF">
            <w:pPr>
              <w:jc w:val="center"/>
              <w:rPr>
                <w:rFonts w:ascii="Arial" w:hAnsi="Arial" w:cs="Arial"/>
                <w:b/>
                <w:bCs/>
                <w:sz w:val="28"/>
                <w:szCs w:val="28"/>
              </w:rPr>
            </w:pPr>
            <w:r w:rsidRPr="005D034F">
              <w:rPr>
                <w:rFonts w:ascii="Arial" w:hAnsi="Arial" w:cs="Arial"/>
                <w:b/>
                <w:bCs/>
                <w:sz w:val="28"/>
                <w:szCs w:val="28"/>
              </w:rPr>
              <w:t>VARIABLE REIMBURSEMENT EXPENSES - MAXIMUM ANNUAL TOTALS</w:t>
            </w:r>
          </w:p>
        </w:tc>
      </w:tr>
      <w:tr w:rsidR="0051357D" w:rsidRPr="005D034F" w14:paraId="217AFE8E" w14:textId="77777777" w:rsidTr="00F1191B">
        <w:trPr>
          <w:trHeight w:val="330"/>
        </w:trPr>
        <w:tc>
          <w:tcPr>
            <w:tcW w:w="2810" w:type="dxa"/>
            <w:tcBorders>
              <w:top w:val="nil"/>
              <w:left w:val="double" w:sz="6" w:space="0" w:color="auto"/>
              <w:bottom w:val="double" w:sz="6" w:space="0" w:color="auto"/>
              <w:right w:val="single" w:sz="4" w:space="0" w:color="auto"/>
            </w:tcBorders>
            <w:shd w:val="clear" w:color="auto" w:fill="auto"/>
            <w:vAlign w:val="center"/>
          </w:tcPr>
          <w:p w14:paraId="121102A7"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Description</w:t>
            </w:r>
          </w:p>
        </w:tc>
        <w:tc>
          <w:tcPr>
            <w:tcW w:w="1101" w:type="dxa"/>
            <w:gridSpan w:val="2"/>
            <w:tcBorders>
              <w:top w:val="nil"/>
              <w:left w:val="nil"/>
              <w:bottom w:val="nil"/>
              <w:right w:val="single" w:sz="4" w:space="0" w:color="auto"/>
            </w:tcBorders>
            <w:shd w:val="clear" w:color="auto" w:fill="auto"/>
            <w:vAlign w:val="center"/>
          </w:tcPr>
          <w:p w14:paraId="319F6BE7"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1</w:t>
            </w:r>
          </w:p>
        </w:tc>
        <w:tc>
          <w:tcPr>
            <w:tcW w:w="1213" w:type="dxa"/>
            <w:tcBorders>
              <w:top w:val="nil"/>
              <w:left w:val="nil"/>
              <w:bottom w:val="nil"/>
              <w:right w:val="single" w:sz="4" w:space="0" w:color="auto"/>
            </w:tcBorders>
            <w:shd w:val="clear" w:color="auto" w:fill="auto"/>
            <w:noWrap/>
            <w:vAlign w:val="bottom"/>
          </w:tcPr>
          <w:p w14:paraId="4BFB4F57"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2</w:t>
            </w:r>
          </w:p>
        </w:tc>
        <w:tc>
          <w:tcPr>
            <w:tcW w:w="1213" w:type="dxa"/>
            <w:tcBorders>
              <w:top w:val="nil"/>
              <w:left w:val="nil"/>
              <w:bottom w:val="nil"/>
              <w:right w:val="single" w:sz="4" w:space="0" w:color="auto"/>
            </w:tcBorders>
            <w:shd w:val="clear" w:color="auto" w:fill="auto"/>
            <w:noWrap/>
            <w:vAlign w:val="bottom"/>
          </w:tcPr>
          <w:p w14:paraId="031F8EF5"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3</w:t>
            </w:r>
          </w:p>
        </w:tc>
        <w:tc>
          <w:tcPr>
            <w:tcW w:w="1213" w:type="dxa"/>
            <w:tcBorders>
              <w:top w:val="nil"/>
              <w:left w:val="nil"/>
              <w:bottom w:val="nil"/>
              <w:right w:val="single" w:sz="4" w:space="0" w:color="auto"/>
            </w:tcBorders>
            <w:shd w:val="clear" w:color="auto" w:fill="auto"/>
            <w:noWrap/>
            <w:vAlign w:val="bottom"/>
          </w:tcPr>
          <w:p w14:paraId="6CBBF204"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4</w:t>
            </w:r>
          </w:p>
        </w:tc>
        <w:tc>
          <w:tcPr>
            <w:tcW w:w="3520" w:type="dxa"/>
            <w:gridSpan w:val="2"/>
            <w:tcBorders>
              <w:top w:val="nil"/>
              <w:left w:val="nil"/>
              <w:bottom w:val="nil"/>
              <w:right w:val="double" w:sz="6" w:space="0" w:color="auto"/>
            </w:tcBorders>
            <w:shd w:val="clear" w:color="auto" w:fill="auto"/>
            <w:noWrap/>
            <w:vAlign w:val="bottom"/>
          </w:tcPr>
          <w:p w14:paraId="01407952" w14:textId="77777777" w:rsidR="0051357D" w:rsidRPr="005D034F" w:rsidRDefault="0051357D" w:rsidP="004430BF">
            <w:pPr>
              <w:jc w:val="center"/>
              <w:rPr>
                <w:rFonts w:ascii="Arial" w:hAnsi="Arial" w:cs="Arial"/>
                <w:b/>
                <w:bCs/>
                <w:sz w:val="24"/>
                <w:szCs w:val="24"/>
              </w:rPr>
            </w:pPr>
            <w:r>
              <w:rPr>
                <w:rFonts w:ascii="Arial" w:hAnsi="Arial" w:cs="Arial"/>
                <w:b/>
                <w:bCs/>
                <w:sz w:val="24"/>
                <w:szCs w:val="24"/>
              </w:rPr>
              <w:t>Notes</w:t>
            </w:r>
          </w:p>
        </w:tc>
      </w:tr>
      <w:tr w:rsidR="0051357D" w:rsidRPr="005D034F" w14:paraId="16DEEFB5" w14:textId="77777777" w:rsidTr="00F1191B">
        <w:trPr>
          <w:trHeight w:val="525"/>
        </w:trPr>
        <w:tc>
          <w:tcPr>
            <w:tcW w:w="2810" w:type="dxa"/>
            <w:tcBorders>
              <w:top w:val="nil"/>
              <w:left w:val="double" w:sz="6" w:space="0" w:color="auto"/>
              <w:bottom w:val="single" w:sz="4" w:space="0" w:color="auto"/>
              <w:right w:val="single" w:sz="4" w:space="0" w:color="auto"/>
            </w:tcBorders>
            <w:shd w:val="clear" w:color="auto" w:fill="auto"/>
            <w:vAlign w:val="center"/>
          </w:tcPr>
          <w:p w14:paraId="1E10D9D6" w14:textId="3DDDA6F7" w:rsidR="0051357D" w:rsidRPr="005D034F" w:rsidRDefault="0051357D" w:rsidP="004430BF">
            <w:pPr>
              <w:jc w:val="center"/>
              <w:rPr>
                <w:rFonts w:ascii="Arial" w:hAnsi="Arial" w:cs="Arial"/>
              </w:rPr>
            </w:pPr>
            <w:r>
              <w:rPr>
                <w:rFonts w:ascii="Arial" w:hAnsi="Arial" w:cs="Arial"/>
              </w:rPr>
              <w:t>T</w:t>
            </w:r>
            <w:r w:rsidRPr="005D034F">
              <w:rPr>
                <w:rFonts w:ascii="Arial" w:hAnsi="Arial" w:cs="Arial"/>
              </w:rPr>
              <w:t>ravel and Per Diem</w:t>
            </w:r>
            <w:r w:rsidRPr="005D034F" w:rsidDel="00250207">
              <w:rPr>
                <w:rFonts w:ascii="Arial" w:hAnsi="Arial" w:cs="Arial"/>
              </w:rPr>
              <w:t xml:space="preserve"> </w:t>
            </w: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tcPr>
          <w:p w14:paraId="0781B456" w14:textId="77777777" w:rsidR="0051357D" w:rsidRPr="005D034F" w:rsidRDefault="0051357D"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15EFEAF3" w14:textId="77777777" w:rsidR="0051357D" w:rsidRPr="005D034F" w:rsidRDefault="0051357D"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01521BD" w14:textId="77777777" w:rsidR="0051357D" w:rsidRPr="005D034F" w:rsidRDefault="0051357D"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5BC2D5C" w14:textId="77777777" w:rsidR="0051357D" w:rsidRPr="005D034F" w:rsidRDefault="0051357D" w:rsidP="004430BF">
            <w:pPr>
              <w:jc w:val="right"/>
              <w:rPr>
                <w:rFonts w:ascii="Arial" w:hAnsi="Arial" w:cs="Arial"/>
              </w:rPr>
            </w:pPr>
          </w:p>
        </w:tc>
        <w:tc>
          <w:tcPr>
            <w:tcW w:w="3520" w:type="dxa"/>
            <w:gridSpan w:val="2"/>
            <w:tcBorders>
              <w:top w:val="single" w:sz="4" w:space="0" w:color="auto"/>
              <w:left w:val="nil"/>
              <w:bottom w:val="single" w:sz="4" w:space="0" w:color="auto"/>
              <w:right w:val="double" w:sz="6" w:space="0" w:color="auto"/>
            </w:tcBorders>
            <w:shd w:val="clear" w:color="auto" w:fill="auto"/>
            <w:noWrap/>
            <w:vAlign w:val="center"/>
          </w:tcPr>
          <w:p w14:paraId="0F24EE84" w14:textId="77777777" w:rsidR="0051357D" w:rsidRPr="005D034F" w:rsidRDefault="0051357D" w:rsidP="004430BF">
            <w:pPr>
              <w:jc w:val="right"/>
              <w:rPr>
                <w:rFonts w:ascii="Arial" w:hAnsi="Arial" w:cs="Arial"/>
              </w:rPr>
            </w:pPr>
          </w:p>
        </w:tc>
      </w:tr>
      <w:tr w:rsidR="00DA15FB" w:rsidRPr="005D034F" w14:paraId="15EE5339" w14:textId="77777777" w:rsidTr="004430BF">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019EBD9D" w14:textId="77777777" w:rsidR="00DA15FB" w:rsidRDefault="00DA15FB" w:rsidP="004430BF">
            <w:pPr>
              <w:jc w:val="center"/>
              <w:rPr>
                <w:rFonts w:ascii="Arial" w:hAnsi="Arial" w:cs="Arial"/>
                <w:b/>
                <w:bCs/>
              </w:rPr>
            </w:pPr>
            <w:r>
              <w:rPr>
                <w:rFonts w:ascii="Arial" w:hAnsi="Arial" w:cs="Arial"/>
              </w:rPr>
              <w:t xml:space="preserve"> Permit fees</w:t>
            </w:r>
          </w:p>
        </w:tc>
        <w:tc>
          <w:tcPr>
            <w:tcW w:w="1101" w:type="dxa"/>
            <w:gridSpan w:val="2"/>
            <w:tcBorders>
              <w:top w:val="nil"/>
              <w:left w:val="nil"/>
              <w:bottom w:val="single" w:sz="4" w:space="0" w:color="auto"/>
              <w:right w:val="single" w:sz="4" w:space="0" w:color="auto"/>
            </w:tcBorders>
            <w:shd w:val="clear" w:color="auto" w:fill="auto"/>
            <w:vAlign w:val="center"/>
          </w:tcPr>
          <w:p w14:paraId="41DCCEC2"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EF4AE1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1BC75D7B"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A5A0935"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7B2001B4" w14:textId="77777777" w:rsidR="00DA15FB" w:rsidRPr="005D034F" w:rsidRDefault="00DA15FB" w:rsidP="004430BF">
            <w:pPr>
              <w:jc w:val="right"/>
              <w:rPr>
                <w:rFonts w:ascii="Arial" w:hAnsi="Arial" w:cs="Arial"/>
                <w:b/>
                <w:bCs/>
              </w:rPr>
            </w:pPr>
          </w:p>
        </w:tc>
      </w:tr>
      <w:tr w:rsidR="00DA15FB" w:rsidRPr="005D034F" w14:paraId="28DFF962" w14:textId="77777777" w:rsidTr="004430BF">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72FB7CDB" w14:textId="77777777" w:rsidR="00DA15FB" w:rsidRDefault="00DA15FB" w:rsidP="004430BF">
            <w:pPr>
              <w:jc w:val="center"/>
              <w:rPr>
                <w:rFonts w:ascii="Arial" w:hAnsi="Arial" w:cs="Arial"/>
                <w:b/>
                <w:bCs/>
              </w:rPr>
            </w:pPr>
            <w:r w:rsidRPr="004D10D0">
              <w:rPr>
                <w:rFonts w:ascii="Arial" w:hAnsi="Arial" w:cs="Arial"/>
              </w:rPr>
              <w:t>Miscellaneous</w:t>
            </w:r>
          </w:p>
        </w:tc>
        <w:tc>
          <w:tcPr>
            <w:tcW w:w="1101" w:type="dxa"/>
            <w:gridSpan w:val="2"/>
            <w:tcBorders>
              <w:top w:val="nil"/>
              <w:left w:val="nil"/>
              <w:bottom w:val="single" w:sz="4" w:space="0" w:color="auto"/>
              <w:right w:val="single" w:sz="4" w:space="0" w:color="auto"/>
            </w:tcBorders>
            <w:shd w:val="clear" w:color="auto" w:fill="auto"/>
            <w:vAlign w:val="center"/>
          </w:tcPr>
          <w:p w14:paraId="34F1E4E1"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3EE66760"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818AD5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5BE7F74"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082C5C5C" w14:textId="77777777" w:rsidR="00DA15FB" w:rsidRPr="005D034F" w:rsidRDefault="00DA15FB" w:rsidP="004430BF">
            <w:pPr>
              <w:jc w:val="right"/>
              <w:rPr>
                <w:rFonts w:ascii="Arial" w:hAnsi="Arial" w:cs="Arial"/>
                <w:b/>
                <w:bCs/>
              </w:rPr>
            </w:pPr>
          </w:p>
        </w:tc>
      </w:tr>
      <w:tr w:rsidR="00DA15FB" w:rsidRPr="005D034F" w14:paraId="17A5DD5C" w14:textId="77777777" w:rsidTr="004430BF">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336EF4C7"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p>
        </w:tc>
        <w:tc>
          <w:tcPr>
            <w:tcW w:w="1101" w:type="dxa"/>
            <w:gridSpan w:val="2"/>
            <w:tcBorders>
              <w:top w:val="nil"/>
              <w:left w:val="nil"/>
              <w:bottom w:val="single" w:sz="4" w:space="0" w:color="auto"/>
              <w:right w:val="single" w:sz="4" w:space="0" w:color="auto"/>
            </w:tcBorders>
            <w:shd w:val="clear" w:color="auto" w:fill="auto"/>
            <w:vAlign w:val="center"/>
          </w:tcPr>
          <w:p w14:paraId="42B13768"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3A764B4"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67CF11A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0DE4F95B"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243EC8B0" w14:textId="77777777" w:rsidR="00DA15FB" w:rsidRPr="005D034F" w:rsidRDefault="00DA15FB" w:rsidP="004430BF">
            <w:pPr>
              <w:jc w:val="right"/>
              <w:rPr>
                <w:rFonts w:ascii="Arial" w:hAnsi="Arial" w:cs="Arial"/>
                <w:b/>
                <w:bCs/>
              </w:rPr>
            </w:pPr>
          </w:p>
        </w:tc>
      </w:tr>
      <w:tr w:rsidR="00DA15FB" w:rsidRPr="005D034F" w14:paraId="4B015592" w14:textId="77777777" w:rsidTr="00230B3C">
        <w:trPr>
          <w:trHeight w:val="360"/>
        </w:trPr>
        <w:tc>
          <w:tcPr>
            <w:tcW w:w="11070" w:type="dxa"/>
            <w:gridSpan w:val="8"/>
            <w:tcBorders>
              <w:top w:val="single" w:sz="4" w:space="0" w:color="auto"/>
              <w:left w:val="double" w:sz="6" w:space="0" w:color="auto"/>
              <w:bottom w:val="single" w:sz="4" w:space="0" w:color="auto"/>
              <w:right w:val="double" w:sz="6" w:space="0" w:color="auto"/>
            </w:tcBorders>
            <w:shd w:val="clear" w:color="auto" w:fill="D9D9D9" w:themeFill="background1" w:themeFillShade="D9"/>
            <w:vAlign w:val="center"/>
          </w:tcPr>
          <w:p w14:paraId="5129C898" w14:textId="77777777" w:rsidR="00DA15FB" w:rsidRPr="005D034F" w:rsidRDefault="00DA15FB" w:rsidP="004430BF">
            <w:pPr>
              <w:jc w:val="center"/>
              <w:rPr>
                <w:rFonts w:ascii="Arial" w:hAnsi="Arial" w:cs="Arial"/>
                <w:b/>
                <w:bCs/>
                <w:sz w:val="28"/>
                <w:szCs w:val="28"/>
              </w:rPr>
            </w:pPr>
            <w:r w:rsidRPr="005D034F">
              <w:rPr>
                <w:rFonts w:ascii="Arial" w:hAnsi="Arial" w:cs="Arial"/>
                <w:b/>
                <w:bCs/>
                <w:sz w:val="28"/>
                <w:szCs w:val="28"/>
              </w:rPr>
              <w:t>RECURRING REIMBURSEMENT EXPENSES - MAXIMUM ANNUAL TOTALS</w:t>
            </w:r>
          </w:p>
        </w:tc>
      </w:tr>
      <w:tr w:rsidR="0051357D" w:rsidRPr="005D034F" w14:paraId="4B4F4718" w14:textId="77777777" w:rsidTr="00F1191B">
        <w:trPr>
          <w:trHeight w:val="330"/>
        </w:trPr>
        <w:tc>
          <w:tcPr>
            <w:tcW w:w="2810" w:type="dxa"/>
            <w:tcBorders>
              <w:top w:val="nil"/>
              <w:left w:val="double" w:sz="6" w:space="0" w:color="auto"/>
              <w:bottom w:val="double" w:sz="6" w:space="0" w:color="auto"/>
              <w:right w:val="single" w:sz="4" w:space="0" w:color="auto"/>
            </w:tcBorders>
            <w:shd w:val="clear" w:color="auto" w:fill="auto"/>
            <w:vAlign w:val="center"/>
          </w:tcPr>
          <w:p w14:paraId="69E71064"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Description</w:t>
            </w:r>
          </w:p>
        </w:tc>
        <w:tc>
          <w:tcPr>
            <w:tcW w:w="1101" w:type="dxa"/>
            <w:gridSpan w:val="2"/>
            <w:tcBorders>
              <w:top w:val="nil"/>
              <w:left w:val="nil"/>
              <w:bottom w:val="double" w:sz="6" w:space="0" w:color="auto"/>
              <w:right w:val="single" w:sz="4" w:space="0" w:color="auto"/>
            </w:tcBorders>
            <w:shd w:val="clear" w:color="auto" w:fill="auto"/>
            <w:vAlign w:val="center"/>
          </w:tcPr>
          <w:p w14:paraId="606CB2C1"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1</w:t>
            </w:r>
          </w:p>
        </w:tc>
        <w:tc>
          <w:tcPr>
            <w:tcW w:w="1213" w:type="dxa"/>
            <w:tcBorders>
              <w:top w:val="nil"/>
              <w:left w:val="nil"/>
              <w:bottom w:val="double" w:sz="6" w:space="0" w:color="auto"/>
              <w:right w:val="single" w:sz="4" w:space="0" w:color="auto"/>
            </w:tcBorders>
            <w:shd w:val="clear" w:color="auto" w:fill="auto"/>
            <w:noWrap/>
            <w:vAlign w:val="bottom"/>
          </w:tcPr>
          <w:p w14:paraId="45127B91"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2</w:t>
            </w:r>
          </w:p>
        </w:tc>
        <w:tc>
          <w:tcPr>
            <w:tcW w:w="1213" w:type="dxa"/>
            <w:tcBorders>
              <w:top w:val="nil"/>
              <w:left w:val="nil"/>
              <w:bottom w:val="double" w:sz="6" w:space="0" w:color="auto"/>
              <w:right w:val="single" w:sz="4" w:space="0" w:color="auto"/>
            </w:tcBorders>
            <w:shd w:val="clear" w:color="auto" w:fill="auto"/>
            <w:noWrap/>
            <w:vAlign w:val="bottom"/>
          </w:tcPr>
          <w:p w14:paraId="711B4144"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3</w:t>
            </w:r>
          </w:p>
        </w:tc>
        <w:tc>
          <w:tcPr>
            <w:tcW w:w="1213" w:type="dxa"/>
            <w:tcBorders>
              <w:top w:val="nil"/>
              <w:left w:val="nil"/>
              <w:bottom w:val="double" w:sz="6" w:space="0" w:color="auto"/>
              <w:right w:val="single" w:sz="4" w:space="0" w:color="auto"/>
            </w:tcBorders>
            <w:shd w:val="clear" w:color="auto" w:fill="auto"/>
            <w:noWrap/>
            <w:vAlign w:val="bottom"/>
          </w:tcPr>
          <w:p w14:paraId="3DA3B481" w14:textId="77777777" w:rsidR="0051357D" w:rsidRPr="005D034F" w:rsidRDefault="0051357D" w:rsidP="004430BF">
            <w:pPr>
              <w:jc w:val="center"/>
              <w:rPr>
                <w:rFonts w:ascii="Arial" w:hAnsi="Arial" w:cs="Arial"/>
                <w:b/>
                <w:bCs/>
                <w:sz w:val="24"/>
                <w:szCs w:val="24"/>
              </w:rPr>
            </w:pPr>
            <w:r w:rsidRPr="005D034F">
              <w:rPr>
                <w:rFonts w:ascii="Arial" w:hAnsi="Arial" w:cs="Arial"/>
                <w:b/>
                <w:bCs/>
                <w:sz w:val="24"/>
                <w:szCs w:val="24"/>
              </w:rPr>
              <w:t>YEAR 4</w:t>
            </w:r>
          </w:p>
        </w:tc>
        <w:tc>
          <w:tcPr>
            <w:tcW w:w="3520" w:type="dxa"/>
            <w:gridSpan w:val="2"/>
            <w:tcBorders>
              <w:top w:val="nil"/>
              <w:left w:val="nil"/>
              <w:bottom w:val="double" w:sz="6" w:space="0" w:color="auto"/>
              <w:right w:val="double" w:sz="6" w:space="0" w:color="auto"/>
            </w:tcBorders>
            <w:shd w:val="clear" w:color="auto" w:fill="auto"/>
            <w:noWrap/>
            <w:vAlign w:val="bottom"/>
          </w:tcPr>
          <w:p w14:paraId="4C509ACB" w14:textId="77777777" w:rsidR="0051357D" w:rsidRPr="005D034F" w:rsidRDefault="0051357D" w:rsidP="004430BF">
            <w:pPr>
              <w:jc w:val="center"/>
              <w:rPr>
                <w:rFonts w:ascii="Arial" w:hAnsi="Arial" w:cs="Arial"/>
                <w:b/>
                <w:bCs/>
                <w:sz w:val="24"/>
                <w:szCs w:val="24"/>
              </w:rPr>
            </w:pPr>
            <w:r>
              <w:rPr>
                <w:rFonts w:ascii="Arial" w:hAnsi="Arial" w:cs="Arial"/>
                <w:b/>
                <w:bCs/>
                <w:sz w:val="24"/>
                <w:szCs w:val="24"/>
              </w:rPr>
              <w:t>Notes</w:t>
            </w:r>
          </w:p>
        </w:tc>
      </w:tr>
      <w:tr w:rsidR="0051357D" w:rsidRPr="005D034F" w14:paraId="520719E9" w14:textId="77777777" w:rsidTr="0051357D">
        <w:trPr>
          <w:trHeight w:val="567"/>
        </w:trPr>
        <w:tc>
          <w:tcPr>
            <w:tcW w:w="2810" w:type="dxa"/>
            <w:tcBorders>
              <w:top w:val="nil"/>
              <w:left w:val="double" w:sz="6" w:space="0" w:color="auto"/>
              <w:bottom w:val="single" w:sz="4" w:space="0" w:color="auto"/>
              <w:right w:val="single" w:sz="4" w:space="0" w:color="auto"/>
            </w:tcBorders>
            <w:shd w:val="clear" w:color="auto" w:fill="auto"/>
            <w:vAlign w:val="center"/>
          </w:tcPr>
          <w:p w14:paraId="04EA8F05" w14:textId="369CACA6" w:rsidR="0051357D" w:rsidRPr="005D034F" w:rsidRDefault="0051357D" w:rsidP="0051357D">
            <w:pPr>
              <w:jc w:val="center"/>
              <w:rPr>
                <w:rFonts w:ascii="Arial" w:hAnsi="Arial" w:cs="Arial"/>
              </w:rPr>
            </w:pPr>
            <w:r w:rsidRPr="005D034F">
              <w:rPr>
                <w:rFonts w:ascii="Arial" w:hAnsi="Arial" w:cs="Arial"/>
              </w:rPr>
              <w:t>Travel and Per Diem</w:t>
            </w:r>
          </w:p>
        </w:tc>
        <w:tc>
          <w:tcPr>
            <w:tcW w:w="1101" w:type="dxa"/>
            <w:gridSpan w:val="2"/>
            <w:tcBorders>
              <w:top w:val="double" w:sz="6" w:space="0" w:color="auto"/>
              <w:left w:val="nil"/>
              <w:bottom w:val="single" w:sz="4" w:space="0" w:color="auto"/>
              <w:right w:val="single" w:sz="4" w:space="0" w:color="auto"/>
            </w:tcBorders>
            <w:shd w:val="clear" w:color="auto" w:fill="auto"/>
            <w:noWrap/>
            <w:vAlign w:val="center"/>
          </w:tcPr>
          <w:p w14:paraId="357D5B81" w14:textId="77777777" w:rsidR="0051357D" w:rsidRPr="005D034F" w:rsidRDefault="0051357D"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52C2F8B" w14:textId="77777777" w:rsidR="0051357D" w:rsidRPr="005D034F" w:rsidRDefault="0051357D"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B28AC82" w14:textId="77777777" w:rsidR="0051357D" w:rsidRPr="005D034F" w:rsidRDefault="0051357D"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526EB5DE" w14:textId="77777777" w:rsidR="0051357D" w:rsidRPr="005D034F" w:rsidRDefault="0051357D" w:rsidP="004430BF">
            <w:pPr>
              <w:jc w:val="right"/>
              <w:rPr>
                <w:rFonts w:ascii="Arial" w:hAnsi="Arial" w:cs="Arial"/>
              </w:rPr>
            </w:pPr>
          </w:p>
        </w:tc>
        <w:tc>
          <w:tcPr>
            <w:tcW w:w="3520" w:type="dxa"/>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7C43D9CA" w14:textId="77777777" w:rsidR="0051357D" w:rsidRPr="005D034F" w:rsidRDefault="0051357D" w:rsidP="004430BF">
            <w:pPr>
              <w:jc w:val="right"/>
              <w:rPr>
                <w:rFonts w:ascii="Arial" w:hAnsi="Arial" w:cs="Arial"/>
              </w:rPr>
            </w:pPr>
          </w:p>
        </w:tc>
      </w:tr>
      <w:tr w:rsidR="00DA15FB" w:rsidRPr="005D034F" w14:paraId="769AA051" w14:textId="77777777" w:rsidTr="0051357D">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7579DF7A" w14:textId="77777777" w:rsidR="00DA15FB" w:rsidRDefault="00DA15FB" w:rsidP="0051357D">
            <w:pPr>
              <w:jc w:val="center"/>
              <w:rPr>
                <w:rFonts w:ascii="Arial" w:hAnsi="Arial" w:cs="Arial"/>
                <w:b/>
                <w:bCs/>
              </w:rPr>
            </w:pPr>
            <w:r w:rsidRPr="004D10D0">
              <w:rPr>
                <w:rFonts w:ascii="Arial" w:hAnsi="Arial" w:cs="Arial"/>
              </w:rPr>
              <w:t>Permit Fees</w:t>
            </w:r>
          </w:p>
        </w:tc>
        <w:tc>
          <w:tcPr>
            <w:tcW w:w="1101" w:type="dxa"/>
            <w:gridSpan w:val="2"/>
            <w:tcBorders>
              <w:top w:val="nil"/>
              <w:left w:val="nil"/>
              <w:bottom w:val="single" w:sz="4" w:space="0" w:color="auto"/>
              <w:right w:val="single" w:sz="4" w:space="0" w:color="auto"/>
            </w:tcBorders>
            <w:shd w:val="clear" w:color="auto" w:fill="auto"/>
            <w:vAlign w:val="center"/>
          </w:tcPr>
          <w:p w14:paraId="5F7F315F"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D95F2A3"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6C8A2AFB"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0B9FE23D"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0FB6E5CD" w14:textId="77777777" w:rsidR="00DA15FB" w:rsidRPr="005D034F" w:rsidRDefault="00DA15FB" w:rsidP="004430BF">
            <w:pPr>
              <w:jc w:val="right"/>
              <w:rPr>
                <w:rFonts w:ascii="Arial" w:hAnsi="Arial" w:cs="Arial"/>
                <w:b/>
                <w:bCs/>
              </w:rPr>
            </w:pPr>
          </w:p>
        </w:tc>
      </w:tr>
      <w:tr w:rsidR="00DA15FB" w:rsidRPr="005D034F" w14:paraId="29B5B2CA" w14:textId="77777777" w:rsidTr="004430BF">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25054222" w14:textId="77777777" w:rsidR="00DA15FB" w:rsidRDefault="00DA15FB" w:rsidP="004430BF">
            <w:pPr>
              <w:jc w:val="center"/>
              <w:rPr>
                <w:rFonts w:ascii="Arial" w:hAnsi="Arial" w:cs="Arial"/>
                <w:b/>
                <w:bCs/>
              </w:rPr>
            </w:pPr>
            <w:r w:rsidRPr="004D10D0">
              <w:rPr>
                <w:rFonts w:ascii="Arial" w:hAnsi="Arial" w:cs="Arial"/>
              </w:rPr>
              <w:t>Miscellaneous</w:t>
            </w:r>
          </w:p>
        </w:tc>
        <w:tc>
          <w:tcPr>
            <w:tcW w:w="1101" w:type="dxa"/>
            <w:gridSpan w:val="2"/>
            <w:tcBorders>
              <w:top w:val="nil"/>
              <w:left w:val="nil"/>
              <w:bottom w:val="single" w:sz="4" w:space="0" w:color="auto"/>
              <w:right w:val="single" w:sz="4" w:space="0" w:color="auto"/>
            </w:tcBorders>
            <w:shd w:val="clear" w:color="auto" w:fill="auto"/>
            <w:vAlign w:val="center"/>
          </w:tcPr>
          <w:p w14:paraId="55C6CBD2"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6861D57"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2207B95"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331C8F6"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37F76A4C" w14:textId="77777777" w:rsidR="00DA15FB" w:rsidRPr="005D034F" w:rsidRDefault="00DA15FB" w:rsidP="004430BF">
            <w:pPr>
              <w:jc w:val="right"/>
              <w:rPr>
                <w:rFonts w:ascii="Arial" w:hAnsi="Arial" w:cs="Arial"/>
                <w:b/>
                <w:bCs/>
              </w:rPr>
            </w:pPr>
          </w:p>
        </w:tc>
      </w:tr>
      <w:tr w:rsidR="00DA15FB" w:rsidRPr="005D034F" w14:paraId="731436D5" w14:textId="77777777" w:rsidTr="004430BF">
        <w:trPr>
          <w:trHeight w:val="420"/>
        </w:trPr>
        <w:tc>
          <w:tcPr>
            <w:tcW w:w="2810" w:type="dxa"/>
            <w:tcBorders>
              <w:top w:val="nil"/>
              <w:left w:val="double" w:sz="6" w:space="0" w:color="auto"/>
              <w:bottom w:val="single" w:sz="4" w:space="0" w:color="auto"/>
              <w:right w:val="single" w:sz="4" w:space="0" w:color="auto"/>
            </w:tcBorders>
            <w:shd w:val="clear" w:color="auto" w:fill="auto"/>
            <w:vAlign w:val="center"/>
          </w:tcPr>
          <w:p w14:paraId="3A98A64E"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r w:rsidRPr="005D034F" w:rsidDel="00250207">
              <w:rPr>
                <w:rFonts w:ascii="Arial" w:hAnsi="Arial" w:cs="Arial"/>
                <w:b/>
                <w:bCs/>
              </w:rPr>
              <w:t xml:space="preserve"> </w:t>
            </w:r>
          </w:p>
        </w:tc>
        <w:tc>
          <w:tcPr>
            <w:tcW w:w="1101" w:type="dxa"/>
            <w:gridSpan w:val="2"/>
            <w:tcBorders>
              <w:top w:val="nil"/>
              <w:left w:val="nil"/>
              <w:bottom w:val="single" w:sz="4" w:space="0" w:color="auto"/>
              <w:right w:val="single" w:sz="4" w:space="0" w:color="auto"/>
            </w:tcBorders>
            <w:shd w:val="clear" w:color="auto" w:fill="auto"/>
            <w:vAlign w:val="center"/>
          </w:tcPr>
          <w:p w14:paraId="0D30DDA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6B3DE95"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D6EB339"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7ADE7B47"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442C505F" w14:textId="77777777" w:rsidR="00DA15FB" w:rsidRPr="005D034F" w:rsidRDefault="00DA15FB" w:rsidP="004430BF">
            <w:pPr>
              <w:jc w:val="right"/>
              <w:rPr>
                <w:rFonts w:ascii="Arial" w:hAnsi="Arial" w:cs="Arial"/>
                <w:b/>
                <w:bCs/>
              </w:rPr>
            </w:pPr>
          </w:p>
        </w:tc>
      </w:tr>
      <w:tr w:rsidR="00DA15FB" w:rsidRPr="005D034F" w14:paraId="34A01BA2" w14:textId="77777777" w:rsidTr="00230B3C">
        <w:trPr>
          <w:trHeight w:val="390"/>
        </w:trPr>
        <w:tc>
          <w:tcPr>
            <w:tcW w:w="11070" w:type="dxa"/>
            <w:gridSpan w:val="8"/>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9887FEA" w14:textId="77777777" w:rsidR="00DA15FB" w:rsidRPr="005D034F" w:rsidRDefault="00DA15FB" w:rsidP="004430BF">
            <w:pPr>
              <w:jc w:val="center"/>
              <w:rPr>
                <w:rFonts w:ascii="Arial" w:hAnsi="Arial" w:cs="Arial"/>
                <w:b/>
                <w:bCs/>
                <w:sz w:val="28"/>
                <w:szCs w:val="28"/>
              </w:rPr>
            </w:pPr>
            <w:r>
              <w:rPr>
                <w:rFonts w:ascii="Arial" w:hAnsi="Arial" w:cs="Arial"/>
                <w:b/>
                <w:bCs/>
                <w:sz w:val="28"/>
                <w:szCs w:val="28"/>
              </w:rPr>
              <w:t>SUB CONSULTANTS</w:t>
            </w:r>
            <w:r w:rsidRPr="005D034F" w:rsidDel="00271AB4">
              <w:rPr>
                <w:rFonts w:ascii="Arial" w:hAnsi="Arial" w:cs="Arial"/>
                <w:b/>
                <w:bCs/>
                <w:sz w:val="28"/>
                <w:szCs w:val="28"/>
              </w:rPr>
              <w:t xml:space="preserve"> </w:t>
            </w:r>
            <w:r w:rsidRPr="005D034F">
              <w:rPr>
                <w:rFonts w:ascii="Arial" w:hAnsi="Arial" w:cs="Arial"/>
                <w:b/>
                <w:bCs/>
                <w:sz w:val="28"/>
                <w:szCs w:val="28"/>
              </w:rPr>
              <w:t>(VARIABLE REIMBURSABLE)</w:t>
            </w:r>
          </w:p>
        </w:tc>
      </w:tr>
      <w:tr w:rsidR="00DA15FB" w:rsidRPr="005D034F" w14:paraId="74FEFFAD" w14:textId="77777777" w:rsidTr="004430BF">
        <w:trPr>
          <w:trHeight w:val="360"/>
        </w:trPr>
        <w:tc>
          <w:tcPr>
            <w:tcW w:w="297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14:paraId="7D50F7B4" w14:textId="77777777" w:rsidR="00DA15FB" w:rsidRPr="005D034F" w:rsidRDefault="00DA15FB" w:rsidP="004430BF">
            <w:pPr>
              <w:jc w:val="center"/>
              <w:rPr>
                <w:rFonts w:ascii="Arial" w:hAnsi="Arial" w:cs="Arial"/>
              </w:rPr>
            </w:pPr>
            <w:r>
              <w:rPr>
                <w:rFonts w:ascii="Arial" w:hAnsi="Arial" w:cs="Arial"/>
              </w:rPr>
              <w:t>(Name)</w:t>
            </w:r>
          </w:p>
        </w:tc>
        <w:tc>
          <w:tcPr>
            <w:tcW w:w="941" w:type="dxa"/>
            <w:tcBorders>
              <w:top w:val="single" w:sz="4" w:space="0" w:color="auto"/>
              <w:left w:val="nil"/>
              <w:bottom w:val="single" w:sz="4" w:space="0" w:color="auto"/>
              <w:right w:val="single" w:sz="4" w:space="0" w:color="auto"/>
            </w:tcBorders>
            <w:shd w:val="clear" w:color="auto" w:fill="auto"/>
            <w:vAlign w:val="center"/>
          </w:tcPr>
          <w:p w14:paraId="263BBD23"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5CD3AE39"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FCF97A0"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19F8A394"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72A81F0F" w14:textId="77777777" w:rsidR="00DA15FB" w:rsidRPr="005D034F" w:rsidRDefault="00DA15FB" w:rsidP="004430BF">
            <w:pPr>
              <w:jc w:val="right"/>
              <w:rPr>
                <w:rFonts w:ascii="Arial" w:hAnsi="Arial" w:cs="Arial"/>
              </w:rPr>
            </w:pPr>
          </w:p>
        </w:tc>
        <w:tc>
          <w:tcPr>
            <w:tcW w:w="2307" w:type="dxa"/>
            <w:tcBorders>
              <w:top w:val="single" w:sz="4" w:space="0" w:color="auto"/>
              <w:left w:val="nil"/>
              <w:bottom w:val="single" w:sz="4" w:space="0" w:color="auto"/>
              <w:right w:val="double" w:sz="6" w:space="0" w:color="auto"/>
            </w:tcBorders>
            <w:shd w:val="clear" w:color="auto" w:fill="auto"/>
            <w:noWrap/>
            <w:vAlign w:val="center"/>
          </w:tcPr>
          <w:p w14:paraId="36BC686D" w14:textId="77777777" w:rsidR="00DA15FB" w:rsidRPr="005D034F" w:rsidRDefault="00DA15FB" w:rsidP="004430BF">
            <w:pPr>
              <w:jc w:val="right"/>
              <w:rPr>
                <w:rFonts w:ascii="Arial" w:hAnsi="Arial" w:cs="Arial"/>
              </w:rPr>
            </w:pPr>
          </w:p>
        </w:tc>
      </w:tr>
      <w:tr w:rsidR="00DA15FB" w:rsidRPr="005D034F" w14:paraId="00048304" w14:textId="77777777" w:rsidTr="004430BF">
        <w:trPr>
          <w:trHeight w:val="510"/>
        </w:trPr>
        <w:tc>
          <w:tcPr>
            <w:tcW w:w="2970" w:type="dxa"/>
            <w:gridSpan w:val="2"/>
            <w:tcBorders>
              <w:top w:val="nil"/>
              <w:left w:val="double" w:sz="6" w:space="0" w:color="auto"/>
              <w:bottom w:val="single" w:sz="4" w:space="0" w:color="auto"/>
              <w:right w:val="single" w:sz="4" w:space="0" w:color="auto"/>
            </w:tcBorders>
            <w:shd w:val="clear" w:color="auto" w:fill="auto"/>
            <w:vAlign w:val="center"/>
          </w:tcPr>
          <w:p w14:paraId="75A38721"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1D8403C9"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6C92072A"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3929CB99"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1374717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530D31D"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6D200248" w14:textId="77777777" w:rsidR="00DA15FB" w:rsidRPr="005D034F" w:rsidRDefault="00DA15FB" w:rsidP="004430BF">
            <w:pPr>
              <w:jc w:val="right"/>
              <w:rPr>
                <w:rFonts w:ascii="Arial" w:hAnsi="Arial" w:cs="Arial"/>
              </w:rPr>
            </w:pPr>
          </w:p>
        </w:tc>
      </w:tr>
      <w:tr w:rsidR="00DA15FB" w:rsidRPr="005D034F" w14:paraId="5245D0D0" w14:textId="77777777" w:rsidTr="004430BF">
        <w:trPr>
          <w:trHeight w:val="510"/>
        </w:trPr>
        <w:tc>
          <w:tcPr>
            <w:tcW w:w="2970" w:type="dxa"/>
            <w:gridSpan w:val="2"/>
            <w:tcBorders>
              <w:top w:val="nil"/>
              <w:left w:val="double" w:sz="6" w:space="0" w:color="auto"/>
              <w:bottom w:val="single" w:sz="4" w:space="0" w:color="auto"/>
              <w:right w:val="single" w:sz="4" w:space="0" w:color="auto"/>
            </w:tcBorders>
            <w:shd w:val="clear" w:color="auto" w:fill="auto"/>
            <w:vAlign w:val="center"/>
          </w:tcPr>
          <w:p w14:paraId="4822D17F"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7ACBD2F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868857F"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5CD65571"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2598B714"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6EB44ABC"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15A411A6" w14:textId="77777777" w:rsidR="00DA15FB" w:rsidRPr="005D034F" w:rsidRDefault="00DA15FB" w:rsidP="004430BF">
            <w:pPr>
              <w:jc w:val="right"/>
              <w:rPr>
                <w:rFonts w:ascii="Arial" w:hAnsi="Arial" w:cs="Arial"/>
              </w:rPr>
            </w:pPr>
          </w:p>
        </w:tc>
      </w:tr>
      <w:tr w:rsidR="00DA15FB" w:rsidRPr="005D034F" w14:paraId="250E2B25" w14:textId="77777777" w:rsidTr="004430BF">
        <w:trPr>
          <w:trHeight w:val="510"/>
        </w:trPr>
        <w:tc>
          <w:tcPr>
            <w:tcW w:w="2970" w:type="dxa"/>
            <w:gridSpan w:val="2"/>
            <w:tcBorders>
              <w:top w:val="nil"/>
              <w:left w:val="double" w:sz="6" w:space="0" w:color="auto"/>
              <w:bottom w:val="single" w:sz="4" w:space="0" w:color="auto"/>
              <w:right w:val="single" w:sz="4" w:space="0" w:color="auto"/>
            </w:tcBorders>
            <w:shd w:val="clear" w:color="auto" w:fill="auto"/>
            <w:vAlign w:val="center"/>
          </w:tcPr>
          <w:p w14:paraId="5B68AEA7"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5A011681"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6C94AE5"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234B32F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16EE3C38"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4C88DCB3"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3987AD3F" w14:textId="77777777" w:rsidR="00DA15FB" w:rsidRPr="005D034F" w:rsidRDefault="00DA15FB" w:rsidP="004430BF">
            <w:pPr>
              <w:jc w:val="right"/>
              <w:rPr>
                <w:rFonts w:ascii="Arial" w:hAnsi="Arial" w:cs="Arial"/>
              </w:rPr>
            </w:pPr>
          </w:p>
        </w:tc>
      </w:tr>
      <w:tr w:rsidR="00DA15FB" w:rsidRPr="005D034F" w14:paraId="07AB0A64" w14:textId="77777777" w:rsidTr="004430BF">
        <w:trPr>
          <w:trHeight w:val="435"/>
        </w:trPr>
        <w:tc>
          <w:tcPr>
            <w:tcW w:w="2970" w:type="dxa"/>
            <w:gridSpan w:val="2"/>
            <w:tcBorders>
              <w:top w:val="nil"/>
              <w:left w:val="double" w:sz="6" w:space="0" w:color="auto"/>
              <w:bottom w:val="nil"/>
              <w:right w:val="single" w:sz="4" w:space="0" w:color="auto"/>
            </w:tcBorders>
            <w:shd w:val="clear" w:color="auto" w:fill="auto"/>
            <w:vAlign w:val="center"/>
          </w:tcPr>
          <w:p w14:paraId="2B99FB71"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p>
        </w:tc>
        <w:tc>
          <w:tcPr>
            <w:tcW w:w="941" w:type="dxa"/>
            <w:tcBorders>
              <w:top w:val="nil"/>
              <w:left w:val="nil"/>
              <w:bottom w:val="nil"/>
              <w:right w:val="single" w:sz="4" w:space="0" w:color="auto"/>
            </w:tcBorders>
            <w:shd w:val="clear" w:color="auto" w:fill="auto"/>
            <w:noWrap/>
            <w:vAlign w:val="center"/>
          </w:tcPr>
          <w:p w14:paraId="4D4FDF17"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0C2E424F"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65B29914"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0FA77FF1"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27E3F4B4" w14:textId="77777777" w:rsidR="00DA15FB" w:rsidRPr="005D034F" w:rsidRDefault="00DA15FB" w:rsidP="004430BF">
            <w:pPr>
              <w:jc w:val="right"/>
              <w:rPr>
                <w:rFonts w:ascii="Arial" w:hAnsi="Arial" w:cs="Arial"/>
              </w:rPr>
            </w:pPr>
          </w:p>
        </w:tc>
        <w:tc>
          <w:tcPr>
            <w:tcW w:w="2307" w:type="dxa"/>
            <w:tcBorders>
              <w:top w:val="nil"/>
              <w:left w:val="nil"/>
              <w:bottom w:val="nil"/>
              <w:right w:val="double" w:sz="6" w:space="0" w:color="auto"/>
            </w:tcBorders>
            <w:shd w:val="clear" w:color="auto" w:fill="auto"/>
            <w:noWrap/>
            <w:vAlign w:val="center"/>
          </w:tcPr>
          <w:p w14:paraId="6F2F610C" w14:textId="77777777" w:rsidR="00DA15FB" w:rsidRPr="005D034F" w:rsidRDefault="00DA15FB" w:rsidP="004430BF">
            <w:pPr>
              <w:jc w:val="right"/>
              <w:rPr>
                <w:rFonts w:ascii="Arial" w:hAnsi="Arial" w:cs="Arial"/>
              </w:rPr>
            </w:pPr>
          </w:p>
        </w:tc>
      </w:tr>
      <w:tr w:rsidR="00DA15FB" w:rsidRPr="005D034F" w14:paraId="6420EBA6" w14:textId="77777777" w:rsidTr="004430BF">
        <w:trPr>
          <w:trHeight w:val="660"/>
        </w:trPr>
        <w:tc>
          <w:tcPr>
            <w:tcW w:w="2970" w:type="dxa"/>
            <w:gridSpan w:val="2"/>
            <w:tcBorders>
              <w:top w:val="double" w:sz="6" w:space="0" w:color="auto"/>
              <w:left w:val="double" w:sz="6" w:space="0" w:color="auto"/>
              <w:bottom w:val="double" w:sz="6" w:space="0" w:color="auto"/>
              <w:right w:val="single" w:sz="4" w:space="0" w:color="auto"/>
            </w:tcBorders>
            <w:shd w:val="clear" w:color="auto" w:fill="auto"/>
            <w:vAlign w:val="center"/>
          </w:tcPr>
          <w:p w14:paraId="47BA49B6" w14:textId="77777777" w:rsidR="00DA15FB" w:rsidRDefault="00DA15FB" w:rsidP="0051357D">
            <w:pPr>
              <w:rPr>
                <w:rFonts w:ascii="Arial" w:hAnsi="Arial" w:cs="Arial"/>
                <w:b/>
                <w:bCs/>
                <w:sz w:val="24"/>
                <w:szCs w:val="24"/>
              </w:rPr>
            </w:pPr>
            <w:r w:rsidRPr="005D034F">
              <w:rPr>
                <w:rFonts w:ascii="Arial" w:hAnsi="Arial" w:cs="Arial"/>
                <w:b/>
                <w:bCs/>
                <w:sz w:val="24"/>
                <w:szCs w:val="24"/>
              </w:rPr>
              <w:t>TOTAL SPECIALTY</w:t>
            </w:r>
          </w:p>
        </w:tc>
        <w:tc>
          <w:tcPr>
            <w:tcW w:w="941" w:type="dxa"/>
            <w:tcBorders>
              <w:top w:val="double" w:sz="6" w:space="0" w:color="auto"/>
              <w:left w:val="nil"/>
              <w:bottom w:val="double" w:sz="6" w:space="0" w:color="auto"/>
              <w:right w:val="single" w:sz="4" w:space="0" w:color="auto"/>
            </w:tcBorders>
            <w:shd w:val="clear" w:color="auto" w:fill="auto"/>
            <w:noWrap/>
            <w:vAlign w:val="center"/>
          </w:tcPr>
          <w:p w14:paraId="50AAAB79"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3E81316D"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7D51EEB9"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4B401E07"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75CCBEE4" w14:textId="77777777" w:rsidR="00DA15FB" w:rsidRPr="009770C4" w:rsidRDefault="00DA15FB" w:rsidP="004430BF">
            <w:pPr>
              <w:jc w:val="right"/>
              <w:rPr>
                <w:rFonts w:ascii="Arial" w:hAnsi="Arial" w:cs="Arial"/>
                <w:b/>
                <w:bCs/>
                <w:sz w:val="22"/>
                <w:szCs w:val="24"/>
              </w:rPr>
            </w:pPr>
          </w:p>
        </w:tc>
        <w:tc>
          <w:tcPr>
            <w:tcW w:w="2307" w:type="dxa"/>
            <w:tcBorders>
              <w:top w:val="double" w:sz="6" w:space="0" w:color="auto"/>
              <w:left w:val="nil"/>
              <w:bottom w:val="double" w:sz="6" w:space="0" w:color="auto"/>
              <w:right w:val="double" w:sz="6" w:space="0" w:color="auto"/>
            </w:tcBorders>
            <w:shd w:val="clear" w:color="auto" w:fill="auto"/>
            <w:noWrap/>
            <w:vAlign w:val="center"/>
          </w:tcPr>
          <w:p w14:paraId="4AC4348D" w14:textId="77777777" w:rsidR="00DA15FB" w:rsidRPr="009770C4" w:rsidRDefault="00DA15FB" w:rsidP="004430BF">
            <w:pPr>
              <w:jc w:val="right"/>
              <w:rPr>
                <w:rFonts w:ascii="Arial" w:hAnsi="Arial" w:cs="Arial"/>
                <w:b/>
                <w:bCs/>
                <w:sz w:val="22"/>
                <w:szCs w:val="24"/>
              </w:rPr>
            </w:pPr>
          </w:p>
        </w:tc>
      </w:tr>
      <w:tr w:rsidR="00DA15FB" w:rsidRPr="00230B3C" w14:paraId="108AEF5C" w14:textId="77777777" w:rsidTr="00230B3C">
        <w:trPr>
          <w:trHeight w:val="975"/>
        </w:trPr>
        <w:tc>
          <w:tcPr>
            <w:tcW w:w="2970" w:type="dxa"/>
            <w:gridSpan w:val="2"/>
            <w:tcBorders>
              <w:top w:val="nil"/>
              <w:left w:val="double" w:sz="6" w:space="0" w:color="auto"/>
              <w:bottom w:val="double" w:sz="6" w:space="0" w:color="auto"/>
              <w:right w:val="single" w:sz="4" w:space="0" w:color="auto"/>
            </w:tcBorders>
            <w:shd w:val="clear" w:color="auto" w:fill="auto"/>
            <w:vAlign w:val="center"/>
          </w:tcPr>
          <w:p w14:paraId="5DFD24C2" w14:textId="77777777" w:rsidR="00DA15FB" w:rsidRDefault="00DA15FB" w:rsidP="0051357D">
            <w:pPr>
              <w:rPr>
                <w:rFonts w:ascii="Arial" w:hAnsi="Arial" w:cs="Arial"/>
                <w:b/>
                <w:bCs/>
                <w:sz w:val="24"/>
                <w:szCs w:val="24"/>
              </w:rPr>
            </w:pPr>
            <w:r w:rsidRPr="005D034F">
              <w:rPr>
                <w:rFonts w:ascii="Arial" w:hAnsi="Arial" w:cs="Arial"/>
                <w:b/>
                <w:bCs/>
                <w:sz w:val="24"/>
                <w:szCs w:val="24"/>
              </w:rPr>
              <w:t>TOTAL</w:t>
            </w:r>
          </w:p>
          <w:p w14:paraId="5377FE11" w14:textId="77777777" w:rsidR="00DA15FB" w:rsidRDefault="00DA15FB" w:rsidP="0051357D">
            <w:pPr>
              <w:rPr>
                <w:rFonts w:ascii="Arial" w:hAnsi="Arial" w:cs="Arial"/>
                <w:b/>
                <w:bCs/>
                <w:sz w:val="24"/>
                <w:szCs w:val="24"/>
              </w:rPr>
            </w:pPr>
            <w:r w:rsidRPr="005D034F">
              <w:rPr>
                <w:rFonts w:ascii="Arial" w:hAnsi="Arial" w:cs="Arial"/>
                <w:b/>
                <w:bCs/>
                <w:sz w:val="24"/>
                <w:szCs w:val="24"/>
              </w:rPr>
              <w:t>REIMBURSEMENT</w:t>
            </w:r>
          </w:p>
        </w:tc>
        <w:tc>
          <w:tcPr>
            <w:tcW w:w="941" w:type="dxa"/>
            <w:tcBorders>
              <w:top w:val="nil"/>
              <w:left w:val="nil"/>
              <w:bottom w:val="double" w:sz="6" w:space="0" w:color="auto"/>
              <w:right w:val="single" w:sz="4" w:space="0" w:color="auto"/>
            </w:tcBorders>
            <w:shd w:val="clear" w:color="auto" w:fill="auto"/>
            <w:noWrap/>
            <w:vAlign w:val="center"/>
          </w:tcPr>
          <w:p w14:paraId="3D5AB8FA"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5C7730C0"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63961F19"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1133EAC3"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0FC1E4CE" w14:textId="77777777" w:rsidR="00DA15FB" w:rsidRPr="009770C4" w:rsidRDefault="00DA15FB" w:rsidP="004430BF">
            <w:pPr>
              <w:jc w:val="right"/>
              <w:rPr>
                <w:rFonts w:ascii="Arial" w:hAnsi="Arial" w:cs="Arial"/>
                <w:b/>
                <w:bCs/>
                <w:sz w:val="22"/>
                <w:szCs w:val="24"/>
              </w:rPr>
            </w:pPr>
          </w:p>
        </w:tc>
        <w:tc>
          <w:tcPr>
            <w:tcW w:w="2307" w:type="dxa"/>
            <w:tcBorders>
              <w:top w:val="nil"/>
              <w:left w:val="nil"/>
              <w:bottom w:val="double" w:sz="6" w:space="0" w:color="auto"/>
              <w:right w:val="double" w:sz="6" w:space="0" w:color="auto"/>
            </w:tcBorders>
            <w:shd w:val="clear" w:color="auto" w:fill="auto"/>
            <w:noWrap/>
            <w:vAlign w:val="center"/>
          </w:tcPr>
          <w:p w14:paraId="1C735B86" w14:textId="77777777" w:rsidR="00DA15FB" w:rsidRPr="009770C4" w:rsidRDefault="00DA15FB" w:rsidP="004430BF">
            <w:pPr>
              <w:jc w:val="right"/>
              <w:rPr>
                <w:rFonts w:ascii="Arial" w:hAnsi="Arial" w:cs="Arial"/>
                <w:b/>
                <w:bCs/>
                <w:sz w:val="22"/>
                <w:szCs w:val="24"/>
              </w:rPr>
            </w:pPr>
          </w:p>
        </w:tc>
      </w:tr>
    </w:tbl>
    <w:p w14:paraId="3D0D616E" w14:textId="77777777" w:rsidR="00DA15FB" w:rsidRDefault="00DA15FB" w:rsidP="00DA15FB">
      <w:pPr>
        <w:jc w:val="center"/>
        <w:outlineLvl w:val="0"/>
        <w:rPr>
          <w:rFonts w:ascii="Arial" w:hAnsi="Arial" w:cs="Arial"/>
          <w:b/>
          <w:sz w:val="18"/>
          <w:szCs w:val="18"/>
        </w:rPr>
        <w:sectPr w:rsidR="00DA15FB">
          <w:type w:val="continuous"/>
          <w:pgSz w:w="12240" w:h="15840" w:code="1"/>
          <w:pgMar w:top="864" w:right="1440" w:bottom="720" w:left="1440" w:header="576" w:footer="432" w:gutter="0"/>
          <w:cols w:space="720" w:equalWidth="0">
            <w:col w:w="9360" w:space="720"/>
          </w:cols>
          <w:noEndnote/>
        </w:sectPr>
      </w:pPr>
    </w:p>
    <w:p w14:paraId="455F9DF7" w14:textId="262B436E" w:rsidR="00DA15FB" w:rsidRDefault="00DA15FB" w:rsidP="00230B3C">
      <w:pPr>
        <w:jc w:val="center"/>
        <w:outlineLvl w:val="1"/>
        <w:rPr>
          <w:rFonts w:ascii="Arial" w:hAnsi="Arial" w:cs="Arial"/>
          <w:b/>
          <w:sz w:val="32"/>
        </w:rPr>
      </w:pPr>
      <w:bookmarkStart w:id="1562" w:name="_Toc115612128"/>
      <w:bookmarkStart w:id="1563" w:name="_Toc180056383"/>
      <w:bookmarkStart w:id="1564" w:name="_Toc317259211"/>
      <w:bookmarkStart w:id="1565" w:name="_Toc470776338"/>
      <w:r w:rsidRPr="00230B3C">
        <w:rPr>
          <w:rFonts w:ascii="Arial" w:hAnsi="Arial" w:cs="Arial"/>
          <w:b/>
          <w:sz w:val="32"/>
        </w:rPr>
        <w:lastRenderedPageBreak/>
        <w:t>SCHEDULE B</w:t>
      </w:r>
      <w:r w:rsidR="00230B3C" w:rsidRPr="00230B3C">
        <w:rPr>
          <w:rFonts w:ascii="Arial" w:hAnsi="Arial" w:cs="Arial"/>
          <w:b/>
          <w:sz w:val="32"/>
        </w:rPr>
        <w:t>3</w:t>
      </w:r>
      <w:r w:rsidRPr="00230B3C">
        <w:rPr>
          <w:rFonts w:ascii="Arial" w:hAnsi="Arial" w:cs="Arial"/>
          <w:b/>
          <w:sz w:val="32"/>
        </w:rPr>
        <w:t xml:space="preserve"> </w:t>
      </w:r>
      <w:r w:rsidR="00A45B01">
        <w:rPr>
          <w:rFonts w:ascii="Arial" w:hAnsi="Arial" w:cs="Arial"/>
          <w:b/>
          <w:sz w:val="32"/>
        </w:rPr>
        <w:t>–</w:t>
      </w:r>
      <w:r w:rsidRPr="00230B3C">
        <w:rPr>
          <w:rFonts w:ascii="Arial" w:hAnsi="Arial" w:cs="Arial"/>
          <w:b/>
          <w:sz w:val="32"/>
        </w:rPr>
        <w:t xml:space="preserve"> EXPENSE VOUCHER</w:t>
      </w:r>
      <w:bookmarkEnd w:id="1562"/>
      <w:bookmarkEnd w:id="1563"/>
      <w:bookmarkEnd w:id="1564"/>
      <w:bookmarkEnd w:id="1565"/>
    </w:p>
    <w:p w14:paraId="6792D6E2" w14:textId="77777777" w:rsidR="00230B3C" w:rsidRPr="00A5106D" w:rsidRDefault="00230B3C" w:rsidP="00230B3C">
      <w:pPr>
        <w:jc w:val="center"/>
        <w:outlineLvl w:val="1"/>
        <w:rPr>
          <w:rFonts w:ascii="Arial" w:hAnsi="Arial" w:cs="Arial"/>
          <w:b/>
          <w:sz w:val="24"/>
          <w:szCs w:val="24"/>
        </w:rPr>
      </w:pPr>
    </w:p>
    <w:tbl>
      <w:tblPr>
        <w:tblW w:w="9172" w:type="dxa"/>
        <w:tblInd w:w="198" w:type="dxa"/>
        <w:tblLook w:val="0000" w:firstRow="0" w:lastRow="0" w:firstColumn="0" w:lastColumn="0" w:noHBand="0" w:noVBand="0"/>
      </w:tblPr>
      <w:tblGrid>
        <w:gridCol w:w="3055"/>
        <w:gridCol w:w="2057"/>
        <w:gridCol w:w="1977"/>
        <w:gridCol w:w="822"/>
        <w:gridCol w:w="586"/>
        <w:gridCol w:w="675"/>
      </w:tblGrid>
      <w:tr w:rsidR="00DA15FB" w:rsidRPr="00FD124C" w14:paraId="621CEFD1" w14:textId="77777777" w:rsidTr="004430BF">
        <w:trPr>
          <w:trHeight w:val="255"/>
        </w:trPr>
        <w:tc>
          <w:tcPr>
            <w:tcW w:w="9172" w:type="dxa"/>
            <w:gridSpan w:val="6"/>
            <w:tcBorders>
              <w:top w:val="nil"/>
              <w:left w:val="nil"/>
              <w:bottom w:val="nil"/>
              <w:right w:val="nil"/>
            </w:tcBorders>
            <w:shd w:val="clear" w:color="auto" w:fill="auto"/>
            <w:noWrap/>
            <w:vAlign w:val="bottom"/>
          </w:tcPr>
          <w:p w14:paraId="142ECA8B" w14:textId="2C71950C" w:rsidR="00DA15FB" w:rsidRPr="00FD124C" w:rsidRDefault="00382CAD" w:rsidP="004430BF">
            <w:pPr>
              <w:jc w:val="center"/>
              <w:rPr>
                <w:rFonts w:ascii="Arial" w:hAnsi="Arial" w:cs="Arial"/>
                <w:b/>
                <w:bCs/>
              </w:rPr>
            </w:pPr>
            <w:r>
              <w:rPr>
                <w:rFonts w:ascii="Arial" w:hAnsi="Arial" w:cs="Arial"/>
                <w:b/>
                <w:bCs/>
              </w:rPr>
              <w:t>CAPITAL IMPROVEMENTS</w:t>
            </w:r>
            <w:r w:rsidR="00DA15FB" w:rsidRPr="00FD124C">
              <w:rPr>
                <w:rFonts w:ascii="Arial" w:hAnsi="Arial" w:cs="Arial"/>
                <w:b/>
                <w:bCs/>
              </w:rPr>
              <w:t xml:space="preserve"> PROGRAM MANAGEMENT</w:t>
            </w:r>
          </w:p>
        </w:tc>
      </w:tr>
      <w:tr w:rsidR="00DA15FB" w:rsidRPr="00FD124C" w14:paraId="40A78912" w14:textId="77777777" w:rsidTr="004430BF">
        <w:trPr>
          <w:trHeight w:val="255"/>
        </w:trPr>
        <w:tc>
          <w:tcPr>
            <w:tcW w:w="9172" w:type="dxa"/>
            <w:gridSpan w:val="6"/>
            <w:tcBorders>
              <w:top w:val="nil"/>
              <w:left w:val="nil"/>
              <w:bottom w:val="nil"/>
              <w:right w:val="nil"/>
            </w:tcBorders>
            <w:shd w:val="clear" w:color="auto" w:fill="auto"/>
            <w:noWrap/>
            <w:vAlign w:val="bottom"/>
          </w:tcPr>
          <w:p w14:paraId="0B290B6A" w14:textId="77777777" w:rsidR="00DA15FB" w:rsidRPr="00FD124C" w:rsidRDefault="00DA15FB" w:rsidP="004430BF">
            <w:pPr>
              <w:jc w:val="center"/>
              <w:rPr>
                <w:rFonts w:ascii="Arial" w:hAnsi="Arial" w:cs="Arial"/>
                <w:b/>
                <w:bCs/>
              </w:rPr>
            </w:pPr>
            <w:r w:rsidRPr="00FD124C">
              <w:rPr>
                <w:rFonts w:ascii="Arial" w:hAnsi="Arial" w:cs="Arial"/>
                <w:b/>
                <w:bCs/>
              </w:rPr>
              <w:t>VARIABLE REIMBURSEMENT</w:t>
            </w:r>
          </w:p>
        </w:tc>
      </w:tr>
      <w:tr w:rsidR="00DA15FB" w:rsidRPr="00FD124C" w14:paraId="68AECE1E" w14:textId="77777777" w:rsidTr="004430BF">
        <w:trPr>
          <w:trHeight w:val="255"/>
        </w:trPr>
        <w:tc>
          <w:tcPr>
            <w:tcW w:w="9172" w:type="dxa"/>
            <w:gridSpan w:val="6"/>
            <w:tcBorders>
              <w:top w:val="nil"/>
              <w:left w:val="nil"/>
              <w:bottom w:val="nil"/>
              <w:right w:val="nil"/>
            </w:tcBorders>
            <w:shd w:val="clear" w:color="auto" w:fill="auto"/>
            <w:noWrap/>
            <w:vAlign w:val="bottom"/>
          </w:tcPr>
          <w:p w14:paraId="76424DC7" w14:textId="77777777" w:rsidR="00DA15FB" w:rsidRPr="00FD124C" w:rsidRDefault="00DA15FB" w:rsidP="004430BF">
            <w:pPr>
              <w:jc w:val="center"/>
              <w:rPr>
                <w:rFonts w:ascii="Arial" w:hAnsi="Arial" w:cs="Arial"/>
                <w:b/>
                <w:bCs/>
              </w:rPr>
            </w:pPr>
            <w:r w:rsidRPr="00FD124C">
              <w:rPr>
                <w:rFonts w:ascii="Arial" w:hAnsi="Arial" w:cs="Arial"/>
                <w:b/>
                <w:bCs/>
              </w:rPr>
              <w:t xml:space="preserve"> ADVANCE APPROVAL</w:t>
            </w:r>
          </w:p>
        </w:tc>
      </w:tr>
      <w:tr w:rsidR="00DA15FB" w:rsidRPr="00FD124C" w14:paraId="75B65080" w14:textId="77777777" w:rsidTr="004430BF">
        <w:trPr>
          <w:trHeight w:val="255"/>
        </w:trPr>
        <w:tc>
          <w:tcPr>
            <w:tcW w:w="9172" w:type="dxa"/>
            <w:gridSpan w:val="6"/>
            <w:tcBorders>
              <w:top w:val="nil"/>
              <w:left w:val="nil"/>
              <w:bottom w:val="nil"/>
              <w:right w:val="nil"/>
            </w:tcBorders>
            <w:shd w:val="clear" w:color="auto" w:fill="auto"/>
            <w:noWrap/>
            <w:vAlign w:val="bottom"/>
          </w:tcPr>
          <w:p w14:paraId="1526346F" w14:textId="77777777" w:rsidR="00DA15FB" w:rsidRPr="00FD124C" w:rsidRDefault="00DA15FB" w:rsidP="004430BF">
            <w:pPr>
              <w:jc w:val="center"/>
              <w:rPr>
                <w:rFonts w:ascii="Arial" w:hAnsi="Arial" w:cs="Arial"/>
              </w:rPr>
            </w:pPr>
            <w:r w:rsidRPr="00FD124C">
              <w:rPr>
                <w:rFonts w:ascii="Arial" w:hAnsi="Arial" w:cs="Arial"/>
              </w:rPr>
              <w:t>(For expense items other than travel)</w:t>
            </w:r>
          </w:p>
        </w:tc>
      </w:tr>
      <w:tr w:rsidR="00DA15FB" w:rsidRPr="00FD124C" w14:paraId="231A4467" w14:textId="77777777" w:rsidTr="004430BF">
        <w:trPr>
          <w:trHeight w:val="255"/>
        </w:trPr>
        <w:tc>
          <w:tcPr>
            <w:tcW w:w="3055" w:type="dxa"/>
            <w:tcBorders>
              <w:top w:val="nil"/>
              <w:left w:val="nil"/>
              <w:bottom w:val="nil"/>
              <w:right w:val="nil"/>
            </w:tcBorders>
            <w:shd w:val="clear" w:color="auto" w:fill="auto"/>
            <w:noWrap/>
            <w:vAlign w:val="bottom"/>
          </w:tcPr>
          <w:p w14:paraId="6E3B37F5" w14:textId="77777777" w:rsidR="00DA15FB" w:rsidRPr="00FD124C" w:rsidRDefault="00DA15FB" w:rsidP="004430BF">
            <w:pPr>
              <w:jc w:val="center"/>
              <w:rPr>
                <w:rFonts w:ascii="Arial" w:hAnsi="Arial" w:cs="Arial"/>
              </w:rPr>
            </w:pPr>
          </w:p>
        </w:tc>
        <w:tc>
          <w:tcPr>
            <w:tcW w:w="2057" w:type="dxa"/>
            <w:tcBorders>
              <w:top w:val="nil"/>
              <w:left w:val="nil"/>
              <w:bottom w:val="nil"/>
              <w:right w:val="nil"/>
            </w:tcBorders>
            <w:shd w:val="clear" w:color="auto" w:fill="auto"/>
            <w:noWrap/>
            <w:vAlign w:val="bottom"/>
          </w:tcPr>
          <w:p w14:paraId="70DE9CC6" w14:textId="77777777" w:rsidR="00DA15FB" w:rsidRPr="00FD124C" w:rsidRDefault="00DA15FB" w:rsidP="004430BF">
            <w:pPr>
              <w:jc w:val="center"/>
              <w:rPr>
                <w:rFonts w:ascii="Arial" w:hAnsi="Arial" w:cs="Arial"/>
              </w:rPr>
            </w:pPr>
          </w:p>
        </w:tc>
        <w:tc>
          <w:tcPr>
            <w:tcW w:w="1977" w:type="dxa"/>
            <w:tcBorders>
              <w:top w:val="nil"/>
              <w:left w:val="nil"/>
              <w:bottom w:val="nil"/>
              <w:right w:val="nil"/>
            </w:tcBorders>
            <w:shd w:val="clear" w:color="auto" w:fill="auto"/>
            <w:noWrap/>
            <w:vAlign w:val="bottom"/>
          </w:tcPr>
          <w:p w14:paraId="273151FD" w14:textId="77777777" w:rsidR="00DA15FB" w:rsidRPr="00FD124C" w:rsidRDefault="00DA15FB" w:rsidP="004430BF">
            <w:pPr>
              <w:jc w:val="center"/>
              <w:rPr>
                <w:rFonts w:ascii="Arial" w:hAnsi="Arial" w:cs="Arial"/>
              </w:rPr>
            </w:pPr>
          </w:p>
        </w:tc>
        <w:tc>
          <w:tcPr>
            <w:tcW w:w="822" w:type="dxa"/>
            <w:tcBorders>
              <w:top w:val="nil"/>
              <w:left w:val="nil"/>
              <w:bottom w:val="nil"/>
              <w:right w:val="nil"/>
            </w:tcBorders>
            <w:shd w:val="clear" w:color="auto" w:fill="auto"/>
            <w:noWrap/>
            <w:vAlign w:val="bottom"/>
          </w:tcPr>
          <w:p w14:paraId="2A232CB4" w14:textId="77777777" w:rsidR="00DA15FB" w:rsidRPr="00FD124C" w:rsidRDefault="00DA15FB" w:rsidP="004430BF">
            <w:pPr>
              <w:jc w:val="center"/>
              <w:rPr>
                <w:rFonts w:ascii="Arial" w:hAnsi="Arial" w:cs="Arial"/>
              </w:rPr>
            </w:pPr>
          </w:p>
        </w:tc>
        <w:tc>
          <w:tcPr>
            <w:tcW w:w="586" w:type="dxa"/>
            <w:tcBorders>
              <w:top w:val="nil"/>
              <w:left w:val="nil"/>
              <w:bottom w:val="nil"/>
              <w:right w:val="nil"/>
            </w:tcBorders>
            <w:shd w:val="clear" w:color="auto" w:fill="auto"/>
            <w:noWrap/>
            <w:vAlign w:val="bottom"/>
          </w:tcPr>
          <w:p w14:paraId="2276CE68" w14:textId="77777777" w:rsidR="00DA15FB" w:rsidRPr="00FD124C" w:rsidRDefault="00DA15FB" w:rsidP="004430BF">
            <w:pPr>
              <w:jc w:val="center"/>
              <w:rPr>
                <w:rFonts w:ascii="Arial" w:hAnsi="Arial" w:cs="Arial"/>
              </w:rPr>
            </w:pPr>
          </w:p>
        </w:tc>
        <w:tc>
          <w:tcPr>
            <w:tcW w:w="675" w:type="dxa"/>
            <w:tcBorders>
              <w:top w:val="nil"/>
              <w:left w:val="nil"/>
              <w:bottom w:val="nil"/>
              <w:right w:val="nil"/>
            </w:tcBorders>
            <w:shd w:val="clear" w:color="auto" w:fill="auto"/>
            <w:noWrap/>
            <w:vAlign w:val="bottom"/>
          </w:tcPr>
          <w:p w14:paraId="42D93D87" w14:textId="77777777" w:rsidR="00DA15FB" w:rsidRPr="00FD124C" w:rsidRDefault="00DA15FB" w:rsidP="004430BF">
            <w:pPr>
              <w:jc w:val="center"/>
              <w:rPr>
                <w:rFonts w:ascii="Arial" w:hAnsi="Arial" w:cs="Arial"/>
              </w:rPr>
            </w:pPr>
          </w:p>
        </w:tc>
      </w:tr>
      <w:tr w:rsidR="00DA15FB" w:rsidRPr="00FD124C" w14:paraId="7986A31F" w14:textId="77777777" w:rsidTr="004430BF">
        <w:trPr>
          <w:trHeight w:val="255"/>
        </w:trPr>
        <w:tc>
          <w:tcPr>
            <w:tcW w:w="3055" w:type="dxa"/>
            <w:tcBorders>
              <w:top w:val="nil"/>
              <w:left w:val="nil"/>
              <w:bottom w:val="nil"/>
              <w:right w:val="nil"/>
            </w:tcBorders>
            <w:shd w:val="clear" w:color="auto" w:fill="auto"/>
            <w:noWrap/>
            <w:vAlign w:val="bottom"/>
          </w:tcPr>
          <w:p w14:paraId="41BEED86" w14:textId="77777777" w:rsidR="00DA15FB" w:rsidRPr="00FD124C" w:rsidRDefault="00DA15FB" w:rsidP="004430BF">
            <w:pPr>
              <w:rPr>
                <w:rFonts w:ascii="Arial" w:hAnsi="Arial" w:cs="Arial"/>
                <w:b/>
                <w:bCs/>
              </w:rPr>
            </w:pPr>
            <w:r w:rsidRPr="00FD124C">
              <w:rPr>
                <w:rFonts w:ascii="Arial" w:hAnsi="Arial" w:cs="Arial"/>
                <w:b/>
                <w:bCs/>
              </w:rPr>
              <w:t>Consultant:</w:t>
            </w:r>
          </w:p>
        </w:tc>
        <w:tc>
          <w:tcPr>
            <w:tcW w:w="2057" w:type="dxa"/>
            <w:tcBorders>
              <w:top w:val="nil"/>
              <w:left w:val="nil"/>
              <w:bottom w:val="single" w:sz="4" w:space="0" w:color="auto"/>
              <w:right w:val="nil"/>
            </w:tcBorders>
            <w:shd w:val="clear" w:color="auto" w:fill="auto"/>
            <w:noWrap/>
            <w:vAlign w:val="bottom"/>
          </w:tcPr>
          <w:p w14:paraId="54AAF9C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3E3E42A8"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758FF34E"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2E75F418"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7E2200D3" w14:textId="77777777" w:rsidR="00DA15FB" w:rsidRPr="00FD124C" w:rsidRDefault="00DA15FB" w:rsidP="004430BF">
            <w:pPr>
              <w:rPr>
                <w:rFonts w:ascii="Arial" w:hAnsi="Arial" w:cs="Arial"/>
              </w:rPr>
            </w:pPr>
          </w:p>
        </w:tc>
      </w:tr>
      <w:tr w:rsidR="00DA15FB" w:rsidRPr="00FD124C" w14:paraId="62FD2E5F" w14:textId="77777777" w:rsidTr="004430BF">
        <w:trPr>
          <w:trHeight w:val="255"/>
        </w:trPr>
        <w:tc>
          <w:tcPr>
            <w:tcW w:w="3055" w:type="dxa"/>
            <w:tcBorders>
              <w:top w:val="nil"/>
              <w:left w:val="nil"/>
              <w:bottom w:val="nil"/>
              <w:right w:val="nil"/>
            </w:tcBorders>
            <w:shd w:val="clear" w:color="auto" w:fill="auto"/>
            <w:noWrap/>
            <w:vAlign w:val="bottom"/>
          </w:tcPr>
          <w:p w14:paraId="3D2CE1DC" w14:textId="77777777" w:rsidR="00DA15FB" w:rsidRPr="00FD124C" w:rsidRDefault="00DA15FB" w:rsidP="004430BF">
            <w:pPr>
              <w:rPr>
                <w:rFonts w:ascii="Arial" w:hAnsi="Arial" w:cs="Arial"/>
              </w:rPr>
            </w:pPr>
          </w:p>
        </w:tc>
        <w:tc>
          <w:tcPr>
            <w:tcW w:w="2057" w:type="dxa"/>
            <w:tcBorders>
              <w:top w:val="nil"/>
              <w:left w:val="nil"/>
              <w:bottom w:val="nil"/>
              <w:right w:val="nil"/>
            </w:tcBorders>
            <w:shd w:val="clear" w:color="auto" w:fill="auto"/>
            <w:noWrap/>
            <w:vAlign w:val="bottom"/>
          </w:tcPr>
          <w:p w14:paraId="7DE189AA" w14:textId="77777777" w:rsidR="00DA15FB" w:rsidRPr="00FD124C" w:rsidRDefault="00DA15FB" w:rsidP="004430BF">
            <w:pPr>
              <w:rPr>
                <w:rFonts w:ascii="Arial" w:hAnsi="Arial" w:cs="Arial"/>
              </w:rPr>
            </w:pPr>
          </w:p>
        </w:tc>
        <w:tc>
          <w:tcPr>
            <w:tcW w:w="1977" w:type="dxa"/>
            <w:tcBorders>
              <w:top w:val="nil"/>
              <w:left w:val="nil"/>
              <w:bottom w:val="nil"/>
              <w:right w:val="nil"/>
            </w:tcBorders>
            <w:shd w:val="clear" w:color="auto" w:fill="auto"/>
            <w:noWrap/>
            <w:vAlign w:val="bottom"/>
          </w:tcPr>
          <w:p w14:paraId="506B294E" w14:textId="77777777" w:rsidR="00DA15FB" w:rsidRPr="00FD124C" w:rsidRDefault="00DA15FB" w:rsidP="004430BF">
            <w:pPr>
              <w:rPr>
                <w:rFonts w:ascii="Arial" w:hAnsi="Arial" w:cs="Arial"/>
              </w:rPr>
            </w:pPr>
          </w:p>
        </w:tc>
        <w:tc>
          <w:tcPr>
            <w:tcW w:w="822" w:type="dxa"/>
            <w:tcBorders>
              <w:top w:val="nil"/>
              <w:left w:val="nil"/>
              <w:bottom w:val="nil"/>
              <w:right w:val="nil"/>
            </w:tcBorders>
            <w:shd w:val="clear" w:color="auto" w:fill="auto"/>
            <w:noWrap/>
            <w:vAlign w:val="bottom"/>
          </w:tcPr>
          <w:p w14:paraId="3A1C7A91"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7196CF5C"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419DEF96" w14:textId="77777777" w:rsidR="00DA15FB" w:rsidRPr="00FD124C" w:rsidRDefault="00DA15FB" w:rsidP="004430BF">
            <w:pPr>
              <w:rPr>
                <w:rFonts w:ascii="Arial" w:hAnsi="Arial" w:cs="Arial"/>
              </w:rPr>
            </w:pPr>
          </w:p>
        </w:tc>
      </w:tr>
      <w:tr w:rsidR="00DA15FB" w:rsidRPr="00FD124C" w14:paraId="50F41BA4" w14:textId="77777777" w:rsidTr="004430BF">
        <w:trPr>
          <w:trHeight w:val="345"/>
        </w:trPr>
        <w:tc>
          <w:tcPr>
            <w:tcW w:w="3055"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25E8ED65" w14:textId="77777777" w:rsidR="00DA15FB" w:rsidRPr="00FD124C" w:rsidRDefault="00DA15FB" w:rsidP="004430BF">
            <w:pPr>
              <w:jc w:val="center"/>
              <w:rPr>
                <w:rFonts w:ascii="Arial" w:hAnsi="Arial" w:cs="Arial"/>
                <w:b/>
                <w:bCs/>
              </w:rPr>
            </w:pPr>
            <w:r w:rsidRPr="00FD124C">
              <w:rPr>
                <w:rFonts w:ascii="Arial" w:hAnsi="Arial" w:cs="Arial"/>
                <w:b/>
                <w:bCs/>
              </w:rPr>
              <w:t>Item Description</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73E81155" w14:textId="77777777" w:rsidR="00DA15FB" w:rsidRPr="00FD124C" w:rsidRDefault="00DA15FB" w:rsidP="004430BF">
            <w:pPr>
              <w:jc w:val="center"/>
              <w:rPr>
                <w:rFonts w:ascii="Arial" w:hAnsi="Arial" w:cs="Arial"/>
                <w:b/>
                <w:bCs/>
              </w:rPr>
            </w:pPr>
            <w:r w:rsidRPr="00FD124C">
              <w:rPr>
                <w:rFonts w:ascii="Arial" w:hAnsi="Arial" w:cs="Arial"/>
                <w:b/>
                <w:bCs/>
              </w:rPr>
              <w:t>Purpose</w:t>
            </w:r>
          </w:p>
        </w:tc>
        <w:tc>
          <w:tcPr>
            <w:tcW w:w="1977" w:type="dxa"/>
            <w:tcBorders>
              <w:top w:val="single" w:sz="4" w:space="0" w:color="auto"/>
              <w:left w:val="nil"/>
              <w:bottom w:val="single" w:sz="4" w:space="0" w:color="auto"/>
              <w:right w:val="single" w:sz="4" w:space="0" w:color="auto"/>
            </w:tcBorders>
            <w:shd w:val="clear" w:color="auto" w:fill="C0C0C0"/>
            <w:vAlign w:val="center"/>
          </w:tcPr>
          <w:p w14:paraId="28EDDB52" w14:textId="77777777" w:rsidR="00DA15FB" w:rsidRPr="00FD124C" w:rsidRDefault="00DA15FB" w:rsidP="004430BF">
            <w:pPr>
              <w:jc w:val="center"/>
              <w:rPr>
                <w:rFonts w:ascii="Arial" w:hAnsi="Arial" w:cs="Arial"/>
                <w:b/>
                <w:bCs/>
              </w:rPr>
            </w:pPr>
            <w:r w:rsidRPr="00FD124C">
              <w:rPr>
                <w:rFonts w:ascii="Arial" w:hAnsi="Arial" w:cs="Arial"/>
                <w:b/>
                <w:bCs/>
              </w:rPr>
              <w:t>Location</w:t>
            </w:r>
          </w:p>
        </w:tc>
        <w:tc>
          <w:tcPr>
            <w:tcW w:w="2083" w:type="dxa"/>
            <w:gridSpan w:val="3"/>
            <w:tcBorders>
              <w:top w:val="single" w:sz="4" w:space="0" w:color="auto"/>
              <w:left w:val="nil"/>
              <w:bottom w:val="single" w:sz="4" w:space="0" w:color="auto"/>
              <w:right w:val="single" w:sz="4" w:space="0" w:color="auto"/>
            </w:tcBorders>
            <w:shd w:val="clear" w:color="auto" w:fill="C0C0C0"/>
            <w:vAlign w:val="bottom"/>
          </w:tcPr>
          <w:p w14:paraId="4803B2ED" w14:textId="77777777" w:rsidR="00DA15FB" w:rsidRPr="00FD124C" w:rsidRDefault="00DA15FB" w:rsidP="004430BF">
            <w:pPr>
              <w:jc w:val="center"/>
              <w:rPr>
                <w:rFonts w:ascii="Arial" w:hAnsi="Arial" w:cs="Arial"/>
                <w:b/>
                <w:bCs/>
              </w:rPr>
            </w:pPr>
            <w:r w:rsidRPr="00FD124C">
              <w:rPr>
                <w:rFonts w:ascii="Arial" w:hAnsi="Arial" w:cs="Arial"/>
                <w:b/>
                <w:bCs/>
              </w:rPr>
              <w:t>Estimated</w:t>
            </w:r>
          </w:p>
        </w:tc>
      </w:tr>
      <w:tr w:rsidR="00DA15FB" w:rsidRPr="00FD124C" w14:paraId="54CEDB12" w14:textId="77777777" w:rsidTr="004430BF">
        <w:trPr>
          <w:trHeight w:val="300"/>
        </w:trPr>
        <w:tc>
          <w:tcPr>
            <w:tcW w:w="3055" w:type="dxa"/>
            <w:vMerge/>
            <w:tcBorders>
              <w:top w:val="single" w:sz="4" w:space="0" w:color="auto"/>
              <w:left w:val="single" w:sz="4" w:space="0" w:color="auto"/>
              <w:bottom w:val="single" w:sz="4" w:space="0" w:color="000000"/>
              <w:right w:val="single" w:sz="4" w:space="0" w:color="auto"/>
            </w:tcBorders>
            <w:vAlign w:val="center"/>
          </w:tcPr>
          <w:p w14:paraId="3FD551D9"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75B1C18E"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3F5B489E"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Home Office</w:t>
            </w:r>
          </w:p>
        </w:tc>
        <w:tc>
          <w:tcPr>
            <w:tcW w:w="822" w:type="dxa"/>
            <w:vMerge w:val="restart"/>
            <w:tcBorders>
              <w:top w:val="nil"/>
              <w:left w:val="single" w:sz="4" w:space="0" w:color="auto"/>
              <w:bottom w:val="single" w:sz="4" w:space="0" w:color="000000"/>
              <w:right w:val="single" w:sz="4" w:space="0" w:color="auto"/>
            </w:tcBorders>
            <w:shd w:val="clear" w:color="auto" w:fill="C0C0C0"/>
            <w:noWrap/>
            <w:vAlign w:val="center"/>
          </w:tcPr>
          <w:p w14:paraId="2BFD9BC2" w14:textId="77777777" w:rsidR="00DA15FB" w:rsidRPr="00FD124C" w:rsidRDefault="00DA15FB" w:rsidP="004430BF">
            <w:pPr>
              <w:jc w:val="center"/>
              <w:rPr>
                <w:rFonts w:ascii="Arial" w:hAnsi="Arial" w:cs="Arial"/>
                <w:b/>
                <w:bCs/>
              </w:rPr>
            </w:pPr>
            <w:r w:rsidRPr="00FD124C">
              <w:rPr>
                <w:rFonts w:ascii="Arial" w:hAnsi="Arial" w:cs="Arial"/>
                <w:b/>
                <w:bCs/>
              </w:rPr>
              <w:t>Unit</w:t>
            </w:r>
          </w:p>
        </w:tc>
        <w:tc>
          <w:tcPr>
            <w:tcW w:w="586" w:type="dxa"/>
            <w:vMerge w:val="restart"/>
            <w:tcBorders>
              <w:top w:val="nil"/>
              <w:left w:val="single" w:sz="4" w:space="0" w:color="auto"/>
              <w:bottom w:val="single" w:sz="4" w:space="0" w:color="000000"/>
              <w:right w:val="single" w:sz="4" w:space="0" w:color="auto"/>
            </w:tcBorders>
            <w:shd w:val="clear" w:color="auto" w:fill="C0C0C0"/>
            <w:noWrap/>
            <w:vAlign w:val="center"/>
          </w:tcPr>
          <w:p w14:paraId="3B4D2A75" w14:textId="77777777" w:rsidR="00DA15FB" w:rsidRPr="00FD124C" w:rsidRDefault="00DA15FB" w:rsidP="004430BF">
            <w:pPr>
              <w:jc w:val="center"/>
              <w:rPr>
                <w:rFonts w:ascii="Arial" w:hAnsi="Arial" w:cs="Arial"/>
                <w:b/>
                <w:bCs/>
              </w:rPr>
            </w:pPr>
            <w:proofErr w:type="spellStart"/>
            <w:r w:rsidRPr="00FD124C">
              <w:rPr>
                <w:rFonts w:ascii="Arial" w:hAnsi="Arial" w:cs="Arial"/>
                <w:b/>
                <w:bCs/>
              </w:rPr>
              <w:t>Qty</w:t>
            </w:r>
            <w:proofErr w:type="spellEnd"/>
          </w:p>
        </w:tc>
        <w:tc>
          <w:tcPr>
            <w:tcW w:w="675" w:type="dxa"/>
            <w:vMerge w:val="restart"/>
            <w:tcBorders>
              <w:top w:val="nil"/>
              <w:left w:val="single" w:sz="4" w:space="0" w:color="auto"/>
              <w:bottom w:val="single" w:sz="4" w:space="0" w:color="000000"/>
              <w:right w:val="single" w:sz="4" w:space="0" w:color="auto"/>
            </w:tcBorders>
            <w:shd w:val="clear" w:color="auto" w:fill="C0C0C0"/>
            <w:noWrap/>
            <w:vAlign w:val="center"/>
          </w:tcPr>
          <w:p w14:paraId="1A62A133" w14:textId="77777777" w:rsidR="00DA15FB" w:rsidRPr="00FD124C" w:rsidRDefault="00DA15FB" w:rsidP="004430BF">
            <w:pPr>
              <w:jc w:val="center"/>
              <w:rPr>
                <w:rFonts w:ascii="Arial" w:hAnsi="Arial" w:cs="Arial"/>
                <w:b/>
                <w:bCs/>
              </w:rPr>
            </w:pPr>
            <w:proofErr w:type="spellStart"/>
            <w:r w:rsidRPr="00FD124C">
              <w:rPr>
                <w:rFonts w:ascii="Arial" w:hAnsi="Arial" w:cs="Arial"/>
                <w:b/>
                <w:bCs/>
              </w:rPr>
              <w:t>Amt</w:t>
            </w:r>
            <w:proofErr w:type="spellEnd"/>
          </w:p>
        </w:tc>
      </w:tr>
      <w:tr w:rsidR="00DA15FB" w:rsidRPr="00FD124C" w14:paraId="0F64FC77" w14:textId="77777777" w:rsidTr="004430BF">
        <w:trPr>
          <w:trHeight w:val="255"/>
        </w:trPr>
        <w:tc>
          <w:tcPr>
            <w:tcW w:w="3055" w:type="dxa"/>
            <w:vMerge/>
            <w:tcBorders>
              <w:top w:val="single" w:sz="4" w:space="0" w:color="auto"/>
              <w:left w:val="single" w:sz="4" w:space="0" w:color="auto"/>
              <w:bottom w:val="single" w:sz="4" w:space="0" w:color="000000"/>
              <w:right w:val="single" w:sz="4" w:space="0" w:color="auto"/>
            </w:tcBorders>
            <w:vAlign w:val="center"/>
          </w:tcPr>
          <w:p w14:paraId="1EB72E90"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748208CD"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3B988D0B"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Field Office (MRC)</w:t>
            </w:r>
          </w:p>
        </w:tc>
        <w:tc>
          <w:tcPr>
            <w:tcW w:w="822" w:type="dxa"/>
            <w:vMerge/>
            <w:tcBorders>
              <w:top w:val="nil"/>
              <w:left w:val="single" w:sz="4" w:space="0" w:color="auto"/>
              <w:bottom w:val="single" w:sz="4" w:space="0" w:color="000000"/>
              <w:right w:val="single" w:sz="4" w:space="0" w:color="auto"/>
            </w:tcBorders>
            <w:vAlign w:val="center"/>
          </w:tcPr>
          <w:p w14:paraId="6667C07A" w14:textId="77777777" w:rsidR="00DA15FB" w:rsidRPr="00FD124C" w:rsidRDefault="00DA15FB" w:rsidP="004430BF">
            <w:pPr>
              <w:rPr>
                <w:rFonts w:ascii="Arial" w:hAnsi="Arial" w:cs="Arial"/>
                <w:b/>
                <w:bCs/>
              </w:rPr>
            </w:pPr>
          </w:p>
        </w:tc>
        <w:tc>
          <w:tcPr>
            <w:tcW w:w="586" w:type="dxa"/>
            <w:vMerge/>
            <w:tcBorders>
              <w:top w:val="nil"/>
              <w:left w:val="single" w:sz="4" w:space="0" w:color="auto"/>
              <w:bottom w:val="single" w:sz="4" w:space="0" w:color="000000"/>
              <w:right w:val="single" w:sz="4" w:space="0" w:color="auto"/>
            </w:tcBorders>
            <w:vAlign w:val="center"/>
          </w:tcPr>
          <w:p w14:paraId="354FEE39" w14:textId="77777777" w:rsidR="00DA15FB" w:rsidRPr="00FD124C" w:rsidRDefault="00DA15FB" w:rsidP="004430BF">
            <w:pPr>
              <w:rPr>
                <w:rFonts w:ascii="Arial" w:hAnsi="Arial" w:cs="Arial"/>
                <w:b/>
                <w:bCs/>
              </w:rPr>
            </w:pPr>
          </w:p>
        </w:tc>
        <w:tc>
          <w:tcPr>
            <w:tcW w:w="675" w:type="dxa"/>
            <w:vMerge/>
            <w:tcBorders>
              <w:top w:val="nil"/>
              <w:left w:val="single" w:sz="4" w:space="0" w:color="auto"/>
              <w:bottom w:val="single" w:sz="4" w:space="0" w:color="000000"/>
              <w:right w:val="single" w:sz="4" w:space="0" w:color="auto"/>
            </w:tcBorders>
            <w:vAlign w:val="center"/>
          </w:tcPr>
          <w:p w14:paraId="5672DBBE" w14:textId="77777777" w:rsidR="00DA15FB" w:rsidRPr="00FD124C" w:rsidRDefault="00DA15FB" w:rsidP="004430BF">
            <w:pPr>
              <w:rPr>
                <w:rFonts w:ascii="Arial" w:hAnsi="Arial" w:cs="Arial"/>
                <w:b/>
                <w:bCs/>
              </w:rPr>
            </w:pPr>
          </w:p>
        </w:tc>
      </w:tr>
      <w:tr w:rsidR="00DA15FB" w:rsidRPr="00FD124C" w14:paraId="2926B33D" w14:textId="77777777" w:rsidTr="004430BF">
        <w:trPr>
          <w:trHeight w:val="255"/>
        </w:trPr>
        <w:tc>
          <w:tcPr>
            <w:tcW w:w="3055" w:type="dxa"/>
            <w:vMerge/>
            <w:tcBorders>
              <w:top w:val="single" w:sz="4" w:space="0" w:color="auto"/>
              <w:left w:val="single" w:sz="4" w:space="0" w:color="auto"/>
              <w:bottom w:val="single" w:sz="4" w:space="0" w:color="000000"/>
              <w:right w:val="single" w:sz="4" w:space="0" w:color="auto"/>
            </w:tcBorders>
            <w:vAlign w:val="center"/>
          </w:tcPr>
          <w:p w14:paraId="30361F0C"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2751E395"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0B9484E7"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xml:space="preserve">□ Other office </w:t>
            </w:r>
          </w:p>
        </w:tc>
        <w:tc>
          <w:tcPr>
            <w:tcW w:w="822" w:type="dxa"/>
            <w:vMerge/>
            <w:tcBorders>
              <w:top w:val="nil"/>
              <w:left w:val="single" w:sz="4" w:space="0" w:color="auto"/>
              <w:bottom w:val="single" w:sz="4" w:space="0" w:color="000000"/>
              <w:right w:val="single" w:sz="4" w:space="0" w:color="auto"/>
            </w:tcBorders>
            <w:vAlign w:val="center"/>
          </w:tcPr>
          <w:p w14:paraId="5BBB471E" w14:textId="77777777" w:rsidR="00DA15FB" w:rsidRPr="00FD124C" w:rsidRDefault="00DA15FB" w:rsidP="004430BF">
            <w:pPr>
              <w:rPr>
                <w:rFonts w:ascii="Arial" w:hAnsi="Arial" w:cs="Arial"/>
                <w:b/>
                <w:bCs/>
              </w:rPr>
            </w:pPr>
          </w:p>
        </w:tc>
        <w:tc>
          <w:tcPr>
            <w:tcW w:w="586" w:type="dxa"/>
            <w:vMerge/>
            <w:tcBorders>
              <w:top w:val="nil"/>
              <w:left w:val="single" w:sz="4" w:space="0" w:color="auto"/>
              <w:bottom w:val="single" w:sz="4" w:space="0" w:color="000000"/>
              <w:right w:val="single" w:sz="4" w:space="0" w:color="auto"/>
            </w:tcBorders>
            <w:vAlign w:val="center"/>
          </w:tcPr>
          <w:p w14:paraId="3AA42264" w14:textId="77777777" w:rsidR="00DA15FB" w:rsidRPr="00FD124C" w:rsidRDefault="00DA15FB" w:rsidP="004430BF">
            <w:pPr>
              <w:rPr>
                <w:rFonts w:ascii="Arial" w:hAnsi="Arial" w:cs="Arial"/>
                <w:b/>
                <w:bCs/>
              </w:rPr>
            </w:pPr>
          </w:p>
        </w:tc>
        <w:tc>
          <w:tcPr>
            <w:tcW w:w="675" w:type="dxa"/>
            <w:vMerge/>
            <w:tcBorders>
              <w:top w:val="nil"/>
              <w:left w:val="single" w:sz="4" w:space="0" w:color="auto"/>
              <w:bottom w:val="single" w:sz="4" w:space="0" w:color="000000"/>
              <w:right w:val="single" w:sz="4" w:space="0" w:color="auto"/>
            </w:tcBorders>
            <w:vAlign w:val="center"/>
          </w:tcPr>
          <w:p w14:paraId="45C81DA9" w14:textId="77777777" w:rsidR="00DA15FB" w:rsidRPr="00FD124C" w:rsidRDefault="00DA15FB" w:rsidP="004430BF">
            <w:pPr>
              <w:rPr>
                <w:rFonts w:ascii="Arial" w:hAnsi="Arial" w:cs="Arial"/>
                <w:b/>
                <w:bCs/>
              </w:rPr>
            </w:pPr>
          </w:p>
        </w:tc>
      </w:tr>
      <w:tr w:rsidR="00DA15FB" w:rsidRPr="00FD124C" w14:paraId="2BE69F68"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CB6F2A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187625C"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1D522A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89F92E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CD4464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6998DE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659FED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97E183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574FCF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419153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14F295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4F1799E"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ED39723"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CB8F97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5936CB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63BF12DB"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4433BF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2615059"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A542E57"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A82886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7E7B11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F464C3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6E62CC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7517A02"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BC267C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C14415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01A9C37"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3122CD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E81814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949EE1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43FCC0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E8258E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19991FD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662124"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420B703"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B4FB20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B6DF35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41E066F"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EE9AD62"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5AD795E"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B15F339"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57F873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619B7B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3AAE310"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DD5E45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1A66787"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7DE723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BD1AA4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8BB378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873462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95866EC"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F712A26"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36AD96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523504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6CCC556"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477BE4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14E143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B6ADB4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D6ADCF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7AC46C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0723FF9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B11C9C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F4886F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0CB667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62781D5"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4AC999A"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C8D7EE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B49B16A"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5281F60"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55BCBCF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C6F349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1420DF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E1E15D8"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338CEE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565EF5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9C001A"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00D74C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4AA0933"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A2FCF9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273B49B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888C3D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1CE8D7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C16C197"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BF87E15"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F45D599"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5205095"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3C043AA"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1F09AEF"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674BC4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76800EE"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35603CC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709BA6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B3FF16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F1CF86C"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57338A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0521EF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97B9718"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31FF58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8085597"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2C85DA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5BBD49F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7CBB6C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D30525A"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1D420E9"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E9EB978"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BFE4EE5"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625774A"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65E326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6BFFE5F"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E8E4678"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332602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24D4D1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A3DDE26"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280426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D813BB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1DCDFC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182B348"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E24BC01"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778794B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A93B70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FE0BC63"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BA81B0C"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B228995"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704D40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F46BB2E"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5BB296C4"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76256B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2A4FFDA"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EF7F41D"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95CAC91"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35511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195678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348D9B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D4EB16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EF967D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11129ED"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A8230F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F9CE1E5"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093058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33A5C2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CD47BF2"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EA3DD89"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F76BCE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393954D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7797AA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A622BE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656F6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0EF642B"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AE2B172"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5BE2480"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A8B244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6FBB992"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0AE098"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B835A2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1469FD7"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D6EC9A2"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E3A0D1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415F36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92725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DDE7D8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9C992C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9271C8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C7F53DF"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BC15525"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2EC630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01A0D83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294994B"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FE3A145"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51010E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464553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825F1E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2BEEDD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1B7E5D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6F8550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387390D"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AAED433"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00F4D0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60A7DE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B8CCCA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394E6C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2676480"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A3272C4"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5A46431"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EA475A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64371C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47173E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F793C9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791733F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2E9043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C69747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4A4BF1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F446785"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3E4424B2"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740902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2E76A61"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D352410"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054CC2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028401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532FA95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6805987"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4F7719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3CDE775"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AE2F54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AB521E6"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1E2553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2EBDE9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DC74F3A"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2372E07"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9ED97B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14B76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FE90A9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A486CF0"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7883FD4"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1057F9B"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AFD441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12AC81A"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12C007A" w14:textId="77777777" w:rsidTr="004430BF">
        <w:trPr>
          <w:trHeight w:val="255"/>
        </w:trPr>
        <w:tc>
          <w:tcPr>
            <w:tcW w:w="3055" w:type="dxa"/>
            <w:tcBorders>
              <w:top w:val="nil"/>
              <w:left w:val="nil"/>
              <w:bottom w:val="nil"/>
              <w:right w:val="nil"/>
            </w:tcBorders>
            <w:shd w:val="clear" w:color="auto" w:fill="auto"/>
            <w:noWrap/>
            <w:vAlign w:val="bottom"/>
          </w:tcPr>
          <w:p w14:paraId="6719326B" w14:textId="77777777" w:rsidR="00DA15FB" w:rsidRPr="00FD124C" w:rsidRDefault="00DA15FB" w:rsidP="004430BF">
            <w:pPr>
              <w:rPr>
                <w:rFonts w:ascii="Arial" w:hAnsi="Arial" w:cs="Arial"/>
              </w:rPr>
            </w:pPr>
          </w:p>
        </w:tc>
        <w:tc>
          <w:tcPr>
            <w:tcW w:w="2057" w:type="dxa"/>
            <w:tcBorders>
              <w:top w:val="nil"/>
              <w:left w:val="nil"/>
              <w:bottom w:val="nil"/>
              <w:right w:val="nil"/>
            </w:tcBorders>
            <w:shd w:val="clear" w:color="auto" w:fill="auto"/>
            <w:noWrap/>
            <w:vAlign w:val="bottom"/>
          </w:tcPr>
          <w:p w14:paraId="4CB0298F" w14:textId="77777777" w:rsidR="00DA15FB" w:rsidRPr="00FD124C" w:rsidRDefault="00DA15FB" w:rsidP="004430BF">
            <w:pPr>
              <w:rPr>
                <w:rFonts w:ascii="Arial" w:hAnsi="Arial" w:cs="Arial"/>
              </w:rPr>
            </w:pPr>
          </w:p>
        </w:tc>
        <w:tc>
          <w:tcPr>
            <w:tcW w:w="1977" w:type="dxa"/>
            <w:tcBorders>
              <w:top w:val="nil"/>
              <w:left w:val="nil"/>
              <w:bottom w:val="nil"/>
              <w:right w:val="nil"/>
            </w:tcBorders>
            <w:shd w:val="clear" w:color="auto" w:fill="auto"/>
            <w:noWrap/>
            <w:vAlign w:val="bottom"/>
          </w:tcPr>
          <w:p w14:paraId="1D372200" w14:textId="77777777" w:rsidR="00DA15FB" w:rsidRPr="00FD124C" w:rsidRDefault="00DA15FB" w:rsidP="004430BF">
            <w:pPr>
              <w:rPr>
                <w:rFonts w:ascii="Arial" w:hAnsi="Arial" w:cs="Arial"/>
              </w:rPr>
            </w:pPr>
          </w:p>
        </w:tc>
        <w:tc>
          <w:tcPr>
            <w:tcW w:w="822" w:type="dxa"/>
            <w:tcBorders>
              <w:top w:val="nil"/>
              <w:left w:val="nil"/>
              <w:bottom w:val="nil"/>
              <w:right w:val="nil"/>
            </w:tcBorders>
            <w:shd w:val="clear" w:color="auto" w:fill="auto"/>
            <w:noWrap/>
            <w:vAlign w:val="bottom"/>
          </w:tcPr>
          <w:p w14:paraId="672025AD"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57524938"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0ACFCE5A" w14:textId="77777777" w:rsidR="00DA15FB" w:rsidRPr="00FD124C" w:rsidRDefault="00DA15FB" w:rsidP="004430BF">
            <w:pPr>
              <w:rPr>
                <w:rFonts w:ascii="Arial" w:hAnsi="Arial" w:cs="Arial"/>
              </w:rPr>
            </w:pPr>
          </w:p>
        </w:tc>
      </w:tr>
      <w:tr w:rsidR="00DA15FB" w:rsidRPr="00FD124C" w14:paraId="486DC461" w14:textId="77777777" w:rsidTr="004430BF">
        <w:trPr>
          <w:trHeight w:val="255"/>
        </w:trPr>
        <w:tc>
          <w:tcPr>
            <w:tcW w:w="3055" w:type="dxa"/>
            <w:tcBorders>
              <w:top w:val="nil"/>
              <w:left w:val="nil"/>
              <w:bottom w:val="nil"/>
              <w:right w:val="nil"/>
            </w:tcBorders>
            <w:shd w:val="clear" w:color="auto" w:fill="auto"/>
            <w:noWrap/>
            <w:vAlign w:val="bottom"/>
          </w:tcPr>
          <w:p w14:paraId="701B217B" w14:textId="77777777" w:rsidR="00DA15FB" w:rsidRPr="00FD124C" w:rsidRDefault="00DA15FB" w:rsidP="004430BF">
            <w:pPr>
              <w:rPr>
                <w:rFonts w:ascii="Arial" w:hAnsi="Arial" w:cs="Arial"/>
              </w:rPr>
            </w:pPr>
            <w:r w:rsidRPr="00FD124C">
              <w:rPr>
                <w:rFonts w:ascii="Arial" w:hAnsi="Arial" w:cs="Arial"/>
              </w:rPr>
              <w:t>Submitted by:</w:t>
            </w:r>
          </w:p>
        </w:tc>
        <w:tc>
          <w:tcPr>
            <w:tcW w:w="2057" w:type="dxa"/>
            <w:tcBorders>
              <w:top w:val="nil"/>
              <w:left w:val="nil"/>
              <w:bottom w:val="single" w:sz="4" w:space="0" w:color="auto"/>
              <w:right w:val="nil"/>
            </w:tcBorders>
            <w:shd w:val="clear" w:color="auto" w:fill="auto"/>
            <w:noWrap/>
            <w:vAlign w:val="bottom"/>
          </w:tcPr>
          <w:p w14:paraId="5BE071BB"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4C77EB20"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2F83FC73" w14:textId="77777777" w:rsidR="00DA15FB" w:rsidRPr="00FD124C" w:rsidRDefault="00DA15FB" w:rsidP="004430BF">
            <w:pPr>
              <w:rPr>
                <w:rFonts w:ascii="Arial" w:hAnsi="Arial" w:cs="Arial"/>
              </w:rPr>
            </w:pPr>
            <w:r w:rsidRPr="00FD124C">
              <w:rPr>
                <w:rFonts w:ascii="Arial" w:hAnsi="Arial" w:cs="Arial"/>
              </w:rPr>
              <w:t>Date:</w:t>
            </w:r>
          </w:p>
        </w:tc>
        <w:tc>
          <w:tcPr>
            <w:tcW w:w="586" w:type="dxa"/>
            <w:tcBorders>
              <w:top w:val="nil"/>
              <w:left w:val="nil"/>
              <w:bottom w:val="single" w:sz="4" w:space="0" w:color="auto"/>
              <w:right w:val="nil"/>
            </w:tcBorders>
            <w:shd w:val="clear" w:color="auto" w:fill="auto"/>
            <w:noWrap/>
            <w:vAlign w:val="bottom"/>
          </w:tcPr>
          <w:p w14:paraId="757888B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nil"/>
            </w:tcBorders>
            <w:shd w:val="clear" w:color="auto" w:fill="auto"/>
            <w:noWrap/>
            <w:vAlign w:val="bottom"/>
          </w:tcPr>
          <w:p w14:paraId="2C22A70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55CFA94" w14:textId="77777777" w:rsidTr="004430BF">
        <w:trPr>
          <w:trHeight w:val="255"/>
        </w:trPr>
        <w:tc>
          <w:tcPr>
            <w:tcW w:w="3055" w:type="dxa"/>
            <w:tcBorders>
              <w:top w:val="nil"/>
              <w:left w:val="nil"/>
              <w:bottom w:val="nil"/>
              <w:right w:val="nil"/>
            </w:tcBorders>
            <w:shd w:val="clear" w:color="auto" w:fill="auto"/>
            <w:noWrap/>
            <w:vAlign w:val="bottom"/>
          </w:tcPr>
          <w:p w14:paraId="3613901C" w14:textId="77777777" w:rsidR="00DA15FB" w:rsidRPr="00FD124C" w:rsidRDefault="00DA15FB" w:rsidP="004430BF">
            <w:pPr>
              <w:rPr>
                <w:rFonts w:ascii="Arial" w:hAnsi="Arial" w:cs="Arial"/>
              </w:rPr>
            </w:pPr>
            <w:r w:rsidRPr="00FD124C">
              <w:rPr>
                <w:rFonts w:ascii="Arial" w:hAnsi="Arial" w:cs="Arial"/>
              </w:rPr>
              <w:t>Approved by:</w:t>
            </w:r>
          </w:p>
        </w:tc>
        <w:tc>
          <w:tcPr>
            <w:tcW w:w="2057" w:type="dxa"/>
            <w:tcBorders>
              <w:top w:val="nil"/>
              <w:left w:val="nil"/>
              <w:bottom w:val="single" w:sz="4" w:space="0" w:color="auto"/>
              <w:right w:val="nil"/>
            </w:tcBorders>
            <w:shd w:val="clear" w:color="auto" w:fill="auto"/>
            <w:noWrap/>
            <w:vAlign w:val="bottom"/>
          </w:tcPr>
          <w:p w14:paraId="278C57F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4E1777BF"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7559AC21" w14:textId="77777777" w:rsidR="00DA15FB" w:rsidRPr="00FD124C" w:rsidRDefault="00DA15FB" w:rsidP="004430BF">
            <w:pPr>
              <w:rPr>
                <w:rFonts w:ascii="Arial" w:hAnsi="Arial" w:cs="Arial"/>
              </w:rPr>
            </w:pPr>
            <w:r w:rsidRPr="00FD124C">
              <w:rPr>
                <w:rFonts w:ascii="Arial" w:hAnsi="Arial" w:cs="Arial"/>
              </w:rPr>
              <w:t>Date:</w:t>
            </w:r>
          </w:p>
        </w:tc>
        <w:tc>
          <w:tcPr>
            <w:tcW w:w="586" w:type="dxa"/>
            <w:tcBorders>
              <w:top w:val="nil"/>
              <w:left w:val="nil"/>
              <w:bottom w:val="single" w:sz="4" w:space="0" w:color="auto"/>
              <w:right w:val="nil"/>
            </w:tcBorders>
            <w:shd w:val="clear" w:color="auto" w:fill="auto"/>
            <w:noWrap/>
            <w:vAlign w:val="bottom"/>
          </w:tcPr>
          <w:p w14:paraId="0C2D74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nil"/>
            </w:tcBorders>
            <w:shd w:val="clear" w:color="auto" w:fill="auto"/>
            <w:noWrap/>
            <w:vAlign w:val="bottom"/>
          </w:tcPr>
          <w:p w14:paraId="46E3345F" w14:textId="77777777" w:rsidR="00DA15FB" w:rsidRPr="00FD124C" w:rsidRDefault="00DA15FB" w:rsidP="004430BF">
            <w:pPr>
              <w:rPr>
                <w:rFonts w:ascii="Arial" w:hAnsi="Arial" w:cs="Arial"/>
              </w:rPr>
            </w:pPr>
            <w:r w:rsidRPr="00FD124C">
              <w:rPr>
                <w:rFonts w:ascii="Arial" w:hAnsi="Arial" w:cs="Arial"/>
              </w:rPr>
              <w:t> </w:t>
            </w:r>
          </w:p>
        </w:tc>
      </w:tr>
    </w:tbl>
    <w:p w14:paraId="7AE5E63C" w14:textId="77777777" w:rsidR="00DA15FB" w:rsidRPr="000137EE" w:rsidRDefault="00DA15FB" w:rsidP="00A5106D"/>
    <w:sectPr w:rsidR="00DA15FB" w:rsidRPr="000137EE" w:rsidSect="004956B2">
      <w:headerReference w:type="even" r:id="rId21"/>
      <w:headerReference w:type="default" r:id="rId22"/>
      <w:headerReference w:type="first" r:id="rId23"/>
      <w:pgSz w:w="12240" w:h="15840" w:code="1"/>
      <w:pgMar w:top="1440" w:right="1440" w:bottom="1440" w:left="1440" w:header="576" w:footer="432"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6963A2" w:rsidRDefault="006963A2">
      <w:r>
        <w:separator/>
      </w:r>
    </w:p>
  </w:endnote>
  <w:endnote w:type="continuationSeparator" w:id="0">
    <w:p w14:paraId="2F78DE89" w14:textId="77777777" w:rsidR="006963A2" w:rsidRDefault="0069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81640"/>
      <w:docPartObj>
        <w:docPartGallery w:val="Page Numbers (Bottom of Page)"/>
        <w:docPartUnique/>
      </w:docPartObj>
    </w:sdtPr>
    <w:sdtEndPr>
      <w:rPr>
        <w:noProof/>
      </w:rPr>
    </w:sdtEndPr>
    <w:sdtContent>
      <w:p w14:paraId="2E94108B" w14:textId="5BED7D9A" w:rsidR="006963A2" w:rsidRDefault="006963A2">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501DE3C7">
                  <wp:simplePos x="0" y="0"/>
                  <wp:positionH relativeFrom="column">
                    <wp:posOffset>-82550</wp:posOffset>
                  </wp:positionH>
                  <wp:positionV relativeFrom="paragraph">
                    <wp:posOffset>80010</wp:posOffset>
                  </wp:positionV>
                  <wp:extent cx="3917950" cy="393065"/>
                  <wp:effectExtent l="0" t="0" r="25400" b="2667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93065"/>
                          </a:xfrm>
                          <a:prstGeom prst="rect">
                            <a:avLst/>
                          </a:prstGeom>
                          <a:solidFill>
                            <a:srgbClr val="FFFFFF"/>
                          </a:solidFill>
                          <a:ln w="9525">
                            <a:solidFill>
                              <a:srgbClr val="000000">
                                <a:alpha val="0"/>
                              </a:srgbClr>
                            </a:solidFill>
                            <a:miter lim="800000"/>
                            <a:headEnd/>
                            <a:tailEnd/>
                          </a:ln>
                        </wps:spPr>
                        <wps:txbx>
                          <w:txbxContent>
                            <w:p w14:paraId="788AF8BC" w14:textId="14936C03" w:rsidR="006963A2" w:rsidRPr="002929B9" w:rsidRDefault="006963A2" w:rsidP="00AE2350">
                              <w:pPr>
                                <w:rPr>
                                  <w:rFonts w:ascii="Arial" w:hAnsi="Arial" w:cs="Arial"/>
                                </w:rPr>
                              </w:pPr>
                              <w:r>
                                <w:rPr>
                                  <w:rFonts w:ascii="Arial" w:hAnsi="Arial" w:cs="Arial"/>
                                  <w:sz w:val="22"/>
                                  <w:szCs w:val="22"/>
                                </w:rPr>
                                <w:t>Capital</w:t>
                              </w:r>
                              <w:r w:rsidRPr="002929B9">
                                <w:rPr>
                                  <w:rFonts w:ascii="Arial" w:hAnsi="Arial" w:cs="Arial"/>
                                  <w:sz w:val="22"/>
                                  <w:szCs w:val="22"/>
                                </w:rPr>
                                <w:t xml:space="preserve"> Program Support Services</w:t>
                              </w:r>
                              <w:r w:rsidRPr="002929B9">
                                <w:rPr>
                                  <w:rFonts w:ascii="Arial" w:hAnsi="Arial" w:cs="Arial"/>
                                </w:rPr>
                                <w:t xml:space="preserve"> </w:t>
                              </w:r>
                            </w:p>
                            <w:p w14:paraId="0675404F" w14:textId="23D9B5F1" w:rsidR="006963A2" w:rsidRPr="002929B9" w:rsidRDefault="006963A2" w:rsidP="00AE2350">
                              <w:pPr>
                                <w:rPr>
                                  <w:rFonts w:ascii="Arial" w:hAnsi="Arial" w:cs="Arial"/>
                                </w:rPr>
                              </w:pPr>
                              <w:r w:rsidRPr="002929B9">
                                <w:rPr>
                                  <w:rFonts w:ascii="Arial" w:hAnsi="Arial" w:cs="Arial"/>
                                </w:rPr>
                                <w:t xml:space="preserve">RFQ </w:t>
                              </w:r>
                              <w:r>
                                <w:rPr>
                                  <w:rFonts w:ascii="Arial" w:hAnsi="Arial" w:cs="Arial"/>
                                </w:rPr>
                                <w:t>15-16-032</w:t>
                              </w:r>
                            </w:p>
                            <w:p w14:paraId="4CD158B9" w14:textId="5C350198" w:rsidR="006963A2" w:rsidRPr="00436754" w:rsidRDefault="006963A2" w:rsidP="0012739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6.5pt;margin-top:6.3pt;width:308.5pt;height:30.9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">
                  <v:stroke opacity="0"/>
                  <v:textbox style="mso-fit-shape-to-text:t">
                    <w:txbxContent>
                      <w:p w14:paraId="788AF8BC" w14:textId="14936C03" w:rsidR="006963A2" w:rsidRPr="002929B9" w:rsidRDefault="006963A2" w:rsidP="00AE2350">
                        <w:pPr>
                          <w:rPr>
                            <w:rFonts w:ascii="Arial" w:hAnsi="Arial" w:cs="Arial"/>
                          </w:rPr>
                        </w:pPr>
                        <w:r>
                          <w:rPr>
                            <w:rFonts w:ascii="Arial" w:hAnsi="Arial" w:cs="Arial"/>
                            <w:sz w:val="22"/>
                            <w:szCs w:val="22"/>
                          </w:rPr>
                          <w:t>Capital</w:t>
                        </w:r>
                        <w:r w:rsidRPr="002929B9">
                          <w:rPr>
                            <w:rFonts w:ascii="Arial" w:hAnsi="Arial" w:cs="Arial"/>
                            <w:sz w:val="22"/>
                            <w:szCs w:val="22"/>
                          </w:rPr>
                          <w:t xml:space="preserve"> Program Support Services</w:t>
                        </w:r>
                        <w:r w:rsidRPr="002929B9">
                          <w:rPr>
                            <w:rFonts w:ascii="Arial" w:hAnsi="Arial" w:cs="Arial"/>
                          </w:rPr>
                          <w:t xml:space="preserve"> </w:t>
                        </w:r>
                      </w:p>
                      <w:p w14:paraId="0675404F" w14:textId="23D9B5F1" w:rsidR="006963A2" w:rsidRPr="002929B9" w:rsidRDefault="006963A2" w:rsidP="00AE2350">
                        <w:pPr>
                          <w:rPr>
                            <w:rFonts w:ascii="Arial" w:hAnsi="Arial" w:cs="Arial"/>
                          </w:rPr>
                        </w:pPr>
                        <w:r w:rsidRPr="002929B9">
                          <w:rPr>
                            <w:rFonts w:ascii="Arial" w:hAnsi="Arial" w:cs="Arial"/>
                          </w:rPr>
                          <w:t xml:space="preserve">RFQ </w:t>
                        </w:r>
                        <w:r>
                          <w:rPr>
                            <w:rFonts w:ascii="Arial" w:hAnsi="Arial" w:cs="Arial"/>
                          </w:rPr>
                          <w:t>15-16-032</w:t>
                        </w:r>
                      </w:p>
                      <w:p w14:paraId="4CD158B9" w14:textId="5C350198" w:rsidR="006963A2" w:rsidRPr="00436754" w:rsidRDefault="006963A2" w:rsidP="0012739B">
                        <w:pPr>
                          <w:rPr>
                            <w:rFonts w:ascii="Arial" w:hAnsi="Arial" w:cs="Arial"/>
                          </w:rPr>
                        </w:pPr>
                      </w:p>
                    </w:txbxContent>
                  </v:textbox>
                  <w10:wrap type="square"/>
                </v:shape>
              </w:pict>
            </mc:Fallback>
          </mc:AlternateContent>
        </w:r>
        <w:r>
          <w:fldChar w:fldCharType="begin"/>
        </w:r>
        <w:r>
          <w:instrText xml:space="preserve"> PAGE   \* MERGEFORMAT </w:instrText>
        </w:r>
        <w:r>
          <w:fldChar w:fldCharType="separate"/>
        </w:r>
        <w:r w:rsidR="00084257">
          <w:rPr>
            <w:noProof/>
          </w:rPr>
          <w:t>27</w:t>
        </w:r>
        <w:r>
          <w:rPr>
            <w:noProof/>
          </w:rPr>
          <w:fldChar w:fldCharType="end"/>
        </w:r>
      </w:p>
    </w:sdtContent>
  </w:sdt>
  <w:p w14:paraId="014B7FB0" w14:textId="4CFCAC4A" w:rsidR="006963A2" w:rsidRDefault="0069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6963A2" w:rsidRDefault="006963A2">
      <w:r>
        <w:separator/>
      </w:r>
    </w:p>
  </w:footnote>
  <w:footnote w:type="continuationSeparator" w:id="0">
    <w:p w14:paraId="73D672ED" w14:textId="77777777" w:rsidR="006963A2" w:rsidRDefault="00696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6963A2" w:rsidRDefault="00084257">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77777777" w:rsidR="006963A2" w:rsidRPr="000137EE" w:rsidRDefault="00084257" w:rsidP="00F87612">
    <w:pPr>
      <w:pStyle w:val="Header"/>
      <w:jc w:val="right"/>
      <w:rPr>
        <w:rFonts w:ascii="Arial" w:hAnsi="Arial"/>
        <w:sz w:val="22"/>
        <w:szCs w:val="22"/>
      </w:rPr>
    </w:pPr>
    <w:r>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963A2">
      <w:rPr>
        <w:rFonts w:ascii="Arial" w:hAnsi="Arial" w:cs="Arial"/>
        <w:sz w:val="16"/>
      </w:rPr>
      <w:t xml:space="preserve">PROFESSIONAL SERVICES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6963A2" w:rsidRDefault="00084257">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6963A2" w:rsidRDefault="00084257">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6963A2" w:rsidRPr="000137EE" w:rsidRDefault="00084257"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963A2"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6963A2" w:rsidRDefault="00084257">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6963A2" w:rsidRDefault="00084257">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6963A2" w:rsidRPr="000137EE" w:rsidRDefault="00084257"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963A2"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6963A2" w:rsidRDefault="00084257">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4069CD"/>
    <w:multiLevelType w:val="multilevel"/>
    <w:tmpl w:val="F7AC067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0"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17"/>
  </w:num>
  <w:num w:numId="3">
    <w:abstractNumId w:val="7"/>
  </w:num>
  <w:num w:numId="4">
    <w:abstractNumId w:val="14"/>
  </w:num>
  <w:num w:numId="5">
    <w:abstractNumId w:val="12"/>
  </w:num>
  <w:num w:numId="6">
    <w:abstractNumId w:val="11"/>
  </w:num>
  <w:num w:numId="7">
    <w:abstractNumId w:val="27"/>
  </w:num>
  <w:num w:numId="8">
    <w:abstractNumId w:val="23"/>
  </w:num>
  <w:num w:numId="9">
    <w:abstractNumId w:val="8"/>
  </w:num>
  <w:num w:numId="10">
    <w:abstractNumId w:val="16"/>
  </w:num>
  <w:num w:numId="11">
    <w:abstractNumId w:val="21"/>
  </w:num>
  <w:num w:numId="12">
    <w:abstractNumId w:val="38"/>
  </w:num>
  <w:num w:numId="13">
    <w:abstractNumId w:val="35"/>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3"/>
  </w:num>
  <w:num w:numId="19">
    <w:abstractNumId w:val="13"/>
  </w:num>
  <w:num w:numId="20">
    <w:abstractNumId w:val="20"/>
  </w:num>
  <w:num w:numId="21">
    <w:abstractNumId w:val="24"/>
  </w:num>
  <w:num w:numId="22">
    <w:abstractNumId w:val="22"/>
  </w:num>
  <w:num w:numId="23">
    <w:abstractNumId w:val="0"/>
  </w:num>
  <w:num w:numId="24">
    <w:abstractNumId w:val="15"/>
  </w:num>
  <w:num w:numId="25">
    <w:abstractNumId w:val="26"/>
  </w:num>
  <w:num w:numId="26">
    <w:abstractNumId w:val="36"/>
  </w:num>
  <w:num w:numId="27">
    <w:abstractNumId w:val="34"/>
  </w:num>
  <w:num w:numId="28">
    <w:abstractNumId w:val="29"/>
  </w:num>
  <w:num w:numId="29">
    <w:abstractNumId w:val="19"/>
  </w:num>
  <w:num w:numId="30">
    <w:abstractNumId w:val="18"/>
  </w:num>
  <w:num w:numId="31">
    <w:abstractNumId w:val="30"/>
  </w:num>
  <w:num w:numId="32">
    <w:abstractNumId w:val="33"/>
  </w:num>
  <w:num w:numId="33">
    <w:abstractNumId w:val="31"/>
  </w:num>
  <w:num w:numId="34">
    <w:abstractNumId w:val="28"/>
  </w:num>
  <w:num w:numId="35">
    <w:abstractNumId w:val="9"/>
  </w:num>
  <w:num w:numId="36">
    <w:abstractNumId w:val="25"/>
  </w:num>
  <w:num w:numId="37">
    <w:abstractNumId w:val="37"/>
  </w:num>
  <w:num w:numId="38">
    <w:abstractNumId w:val="5"/>
  </w:num>
  <w:num w:numId="39">
    <w:abstractNumId w:val="2"/>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EB7"/>
    <w:rsid w:val="00082441"/>
    <w:rsid w:val="00083841"/>
    <w:rsid w:val="00084257"/>
    <w:rsid w:val="0008486B"/>
    <w:rsid w:val="00086521"/>
    <w:rsid w:val="0008665C"/>
    <w:rsid w:val="00087418"/>
    <w:rsid w:val="000910D4"/>
    <w:rsid w:val="000924C2"/>
    <w:rsid w:val="00093A74"/>
    <w:rsid w:val="00094A45"/>
    <w:rsid w:val="0009549E"/>
    <w:rsid w:val="00095D53"/>
    <w:rsid w:val="000A1059"/>
    <w:rsid w:val="000A11C0"/>
    <w:rsid w:val="000A3C5B"/>
    <w:rsid w:val="000A4613"/>
    <w:rsid w:val="000A5192"/>
    <w:rsid w:val="000B57D6"/>
    <w:rsid w:val="000B5C49"/>
    <w:rsid w:val="000C44BE"/>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3995"/>
    <w:rsid w:val="00113BE8"/>
    <w:rsid w:val="001155C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3337"/>
    <w:rsid w:val="00235244"/>
    <w:rsid w:val="0023589D"/>
    <w:rsid w:val="00240519"/>
    <w:rsid w:val="002414D5"/>
    <w:rsid w:val="002416A8"/>
    <w:rsid w:val="002455A6"/>
    <w:rsid w:val="002463CC"/>
    <w:rsid w:val="00247B88"/>
    <w:rsid w:val="00247D2B"/>
    <w:rsid w:val="00250424"/>
    <w:rsid w:val="002538C9"/>
    <w:rsid w:val="00254E24"/>
    <w:rsid w:val="00255401"/>
    <w:rsid w:val="00256D3E"/>
    <w:rsid w:val="0025702F"/>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7181"/>
    <w:rsid w:val="002A7C29"/>
    <w:rsid w:val="002A7EA8"/>
    <w:rsid w:val="002B1514"/>
    <w:rsid w:val="002B1554"/>
    <w:rsid w:val="002B61AD"/>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2681"/>
    <w:rsid w:val="003F320F"/>
    <w:rsid w:val="003F33D2"/>
    <w:rsid w:val="003F3424"/>
    <w:rsid w:val="003F3F9F"/>
    <w:rsid w:val="003F64F2"/>
    <w:rsid w:val="003F6AD9"/>
    <w:rsid w:val="00401070"/>
    <w:rsid w:val="00405E9B"/>
    <w:rsid w:val="00406410"/>
    <w:rsid w:val="004075E7"/>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40581"/>
    <w:rsid w:val="004430BF"/>
    <w:rsid w:val="00443254"/>
    <w:rsid w:val="004467E7"/>
    <w:rsid w:val="00446A78"/>
    <w:rsid w:val="0045041B"/>
    <w:rsid w:val="00450BCC"/>
    <w:rsid w:val="00450DB2"/>
    <w:rsid w:val="00451AAF"/>
    <w:rsid w:val="0045690B"/>
    <w:rsid w:val="00456CD1"/>
    <w:rsid w:val="00457AC0"/>
    <w:rsid w:val="004600CC"/>
    <w:rsid w:val="0046148C"/>
    <w:rsid w:val="00461CF0"/>
    <w:rsid w:val="00463153"/>
    <w:rsid w:val="004639E9"/>
    <w:rsid w:val="00464408"/>
    <w:rsid w:val="004648CB"/>
    <w:rsid w:val="00466D45"/>
    <w:rsid w:val="00467F2D"/>
    <w:rsid w:val="0047253A"/>
    <w:rsid w:val="00473D0B"/>
    <w:rsid w:val="0047452E"/>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FFC"/>
    <w:rsid w:val="005A588C"/>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307A"/>
    <w:rsid w:val="006032E2"/>
    <w:rsid w:val="0060425C"/>
    <w:rsid w:val="0060590E"/>
    <w:rsid w:val="00605FAF"/>
    <w:rsid w:val="00606EEA"/>
    <w:rsid w:val="0061003F"/>
    <w:rsid w:val="006101A9"/>
    <w:rsid w:val="00611811"/>
    <w:rsid w:val="00612BAE"/>
    <w:rsid w:val="00614691"/>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963A2"/>
    <w:rsid w:val="006A00DF"/>
    <w:rsid w:val="006A281B"/>
    <w:rsid w:val="006A3B59"/>
    <w:rsid w:val="006A680F"/>
    <w:rsid w:val="006A7896"/>
    <w:rsid w:val="006B00FE"/>
    <w:rsid w:val="006B2510"/>
    <w:rsid w:val="006B547C"/>
    <w:rsid w:val="006C18D7"/>
    <w:rsid w:val="006C2DD8"/>
    <w:rsid w:val="006C5687"/>
    <w:rsid w:val="006C6063"/>
    <w:rsid w:val="006C619F"/>
    <w:rsid w:val="006C6F64"/>
    <w:rsid w:val="006D1FE2"/>
    <w:rsid w:val="006D2736"/>
    <w:rsid w:val="006D3DD7"/>
    <w:rsid w:val="006D518B"/>
    <w:rsid w:val="006D5BE2"/>
    <w:rsid w:val="006D6D94"/>
    <w:rsid w:val="006E03A6"/>
    <w:rsid w:val="006E16E6"/>
    <w:rsid w:val="006E220C"/>
    <w:rsid w:val="006E259E"/>
    <w:rsid w:val="006E424A"/>
    <w:rsid w:val="006E6339"/>
    <w:rsid w:val="006E6427"/>
    <w:rsid w:val="006E6D51"/>
    <w:rsid w:val="006E7645"/>
    <w:rsid w:val="006E79BC"/>
    <w:rsid w:val="006F02B4"/>
    <w:rsid w:val="006F1AA9"/>
    <w:rsid w:val="006F1ED4"/>
    <w:rsid w:val="006F25BF"/>
    <w:rsid w:val="006F421A"/>
    <w:rsid w:val="006F595D"/>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6801"/>
    <w:rsid w:val="00786A16"/>
    <w:rsid w:val="00787070"/>
    <w:rsid w:val="00790656"/>
    <w:rsid w:val="00792465"/>
    <w:rsid w:val="00792D1E"/>
    <w:rsid w:val="007948E0"/>
    <w:rsid w:val="00794C47"/>
    <w:rsid w:val="007952B6"/>
    <w:rsid w:val="007A2141"/>
    <w:rsid w:val="007A2DF6"/>
    <w:rsid w:val="007A2E8D"/>
    <w:rsid w:val="007A3AAD"/>
    <w:rsid w:val="007A45EA"/>
    <w:rsid w:val="007A53E8"/>
    <w:rsid w:val="007A668F"/>
    <w:rsid w:val="007B0B63"/>
    <w:rsid w:val="007B42EA"/>
    <w:rsid w:val="007B46C4"/>
    <w:rsid w:val="007B5EBA"/>
    <w:rsid w:val="007B68D6"/>
    <w:rsid w:val="007B70CD"/>
    <w:rsid w:val="007B72FA"/>
    <w:rsid w:val="007C05C1"/>
    <w:rsid w:val="007C2232"/>
    <w:rsid w:val="007C2255"/>
    <w:rsid w:val="007C52D6"/>
    <w:rsid w:val="007C571C"/>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12923"/>
    <w:rsid w:val="00912D01"/>
    <w:rsid w:val="009135E5"/>
    <w:rsid w:val="00913E03"/>
    <w:rsid w:val="00914233"/>
    <w:rsid w:val="00914A25"/>
    <w:rsid w:val="0092106C"/>
    <w:rsid w:val="00921689"/>
    <w:rsid w:val="00921D95"/>
    <w:rsid w:val="00922817"/>
    <w:rsid w:val="0092707A"/>
    <w:rsid w:val="00927F8A"/>
    <w:rsid w:val="00931E45"/>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324A"/>
    <w:rsid w:val="009551A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5190"/>
    <w:rsid w:val="00A36515"/>
    <w:rsid w:val="00A37625"/>
    <w:rsid w:val="00A438CD"/>
    <w:rsid w:val="00A44E7A"/>
    <w:rsid w:val="00A45B01"/>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19EC"/>
    <w:rsid w:val="00A9477A"/>
    <w:rsid w:val="00A94A8B"/>
    <w:rsid w:val="00A97157"/>
    <w:rsid w:val="00AA0C88"/>
    <w:rsid w:val="00AA21A5"/>
    <w:rsid w:val="00AA2475"/>
    <w:rsid w:val="00AA3A8B"/>
    <w:rsid w:val="00AA5BEC"/>
    <w:rsid w:val="00AB1E25"/>
    <w:rsid w:val="00AB1FC7"/>
    <w:rsid w:val="00AB24C5"/>
    <w:rsid w:val="00AB3ACD"/>
    <w:rsid w:val="00AB65F4"/>
    <w:rsid w:val="00AC22CE"/>
    <w:rsid w:val="00AC4042"/>
    <w:rsid w:val="00AC50C1"/>
    <w:rsid w:val="00AC7B7F"/>
    <w:rsid w:val="00AD2F52"/>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E2F"/>
    <w:rsid w:val="00AF038F"/>
    <w:rsid w:val="00AF1D3A"/>
    <w:rsid w:val="00AF2C3C"/>
    <w:rsid w:val="00AF3985"/>
    <w:rsid w:val="00AF3FDE"/>
    <w:rsid w:val="00AF5D02"/>
    <w:rsid w:val="00AF5DDA"/>
    <w:rsid w:val="00B006D9"/>
    <w:rsid w:val="00B00793"/>
    <w:rsid w:val="00B009A2"/>
    <w:rsid w:val="00B03D1B"/>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E81"/>
    <w:rsid w:val="00B869F8"/>
    <w:rsid w:val="00B90D64"/>
    <w:rsid w:val="00B9136A"/>
    <w:rsid w:val="00B92BDE"/>
    <w:rsid w:val="00B94963"/>
    <w:rsid w:val="00B9517E"/>
    <w:rsid w:val="00B95ED5"/>
    <w:rsid w:val="00B967DE"/>
    <w:rsid w:val="00B97C7C"/>
    <w:rsid w:val="00BA1A2F"/>
    <w:rsid w:val="00BA2527"/>
    <w:rsid w:val="00BB01A4"/>
    <w:rsid w:val="00BB07B2"/>
    <w:rsid w:val="00BB3190"/>
    <w:rsid w:val="00BC2D87"/>
    <w:rsid w:val="00BC37D4"/>
    <w:rsid w:val="00BC7117"/>
    <w:rsid w:val="00BD26FC"/>
    <w:rsid w:val="00BD7723"/>
    <w:rsid w:val="00BD7D5D"/>
    <w:rsid w:val="00BE11BC"/>
    <w:rsid w:val="00BE2FBC"/>
    <w:rsid w:val="00BE3D8A"/>
    <w:rsid w:val="00BE762A"/>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60A2"/>
    <w:rsid w:val="00C27D6C"/>
    <w:rsid w:val="00C3254C"/>
    <w:rsid w:val="00C32BD4"/>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784B"/>
    <w:rsid w:val="00C77B97"/>
    <w:rsid w:val="00C80787"/>
    <w:rsid w:val="00C81B16"/>
    <w:rsid w:val="00C8469F"/>
    <w:rsid w:val="00C86275"/>
    <w:rsid w:val="00C9157F"/>
    <w:rsid w:val="00C925D8"/>
    <w:rsid w:val="00C9320B"/>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7215"/>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376A8"/>
    <w:rsid w:val="00D41601"/>
    <w:rsid w:val="00D417C8"/>
    <w:rsid w:val="00D41CFB"/>
    <w:rsid w:val="00D42A24"/>
    <w:rsid w:val="00D43EAE"/>
    <w:rsid w:val="00D46296"/>
    <w:rsid w:val="00D5312D"/>
    <w:rsid w:val="00D54904"/>
    <w:rsid w:val="00D549D7"/>
    <w:rsid w:val="00D54A78"/>
    <w:rsid w:val="00D577CA"/>
    <w:rsid w:val="00D577F6"/>
    <w:rsid w:val="00D64DEF"/>
    <w:rsid w:val="00D71CA0"/>
    <w:rsid w:val="00D733A0"/>
    <w:rsid w:val="00D75CC7"/>
    <w:rsid w:val="00D801F1"/>
    <w:rsid w:val="00D80642"/>
    <w:rsid w:val="00D81BE3"/>
    <w:rsid w:val="00D83982"/>
    <w:rsid w:val="00D83EDD"/>
    <w:rsid w:val="00D84117"/>
    <w:rsid w:val="00D845C3"/>
    <w:rsid w:val="00D9047B"/>
    <w:rsid w:val="00D90C60"/>
    <w:rsid w:val="00D91782"/>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6A1F"/>
    <w:rsid w:val="00DF6B97"/>
    <w:rsid w:val="00E02EDB"/>
    <w:rsid w:val="00E06BDF"/>
    <w:rsid w:val="00E11CBD"/>
    <w:rsid w:val="00E13356"/>
    <w:rsid w:val="00E208AD"/>
    <w:rsid w:val="00E24DA7"/>
    <w:rsid w:val="00E252A8"/>
    <w:rsid w:val="00E33BD0"/>
    <w:rsid w:val="00E34113"/>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95F"/>
    <w:rsid w:val="00EB4896"/>
    <w:rsid w:val="00EB5247"/>
    <w:rsid w:val="00EC0C2D"/>
    <w:rsid w:val="00EC3DB5"/>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FAA"/>
    <w:rsid w:val="00F45BBC"/>
    <w:rsid w:val="00F46741"/>
    <w:rsid w:val="00F528D3"/>
    <w:rsid w:val="00F532D5"/>
    <w:rsid w:val="00F53562"/>
    <w:rsid w:val="00F55567"/>
    <w:rsid w:val="00F62A38"/>
    <w:rsid w:val="00F63D3B"/>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A9"/>
    <w:rsid w:val="00FB1047"/>
    <w:rsid w:val="00FB1A5A"/>
    <w:rsid w:val="00FB2706"/>
    <w:rsid w:val="00FB48C4"/>
    <w:rsid w:val="00FC3725"/>
    <w:rsid w:val="00FC4BFD"/>
    <w:rsid w:val="00FC69EA"/>
    <w:rsid w:val="00FD3E5F"/>
    <w:rsid w:val="00FD402D"/>
    <w:rsid w:val="00FD6E5C"/>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iamigov.com/CITP/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gov.com/CITP/for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oleObject" Target="embeddings/oleObject2.bin"/><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1D89-5864-4300-A07C-5C1250E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38</Pages>
  <Words>16526</Words>
  <Characters>97885</Characters>
  <Application>Microsoft Office Word</Application>
  <DocSecurity>0</DocSecurity>
  <Lines>815</Lines>
  <Paragraphs>228</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114183</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21</cp:revision>
  <cp:lastPrinted>2016-11-03T18:31:00Z</cp:lastPrinted>
  <dcterms:created xsi:type="dcterms:W3CDTF">2016-07-25T12:44:00Z</dcterms:created>
  <dcterms:modified xsi:type="dcterms:W3CDTF">2016-12-30T21:30:00Z</dcterms:modified>
</cp:coreProperties>
</file>