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77777777" w:rsidR="00127084" w:rsidRPr="00DE7233" w:rsidRDefault="006D1FE2" w:rsidP="00127084">
            <w:pPr>
              <w:pStyle w:val="Title"/>
              <w:jc w:val="left"/>
              <w:rPr>
                <w:b/>
                <w:noProof/>
                <w:color w:val="auto"/>
                <w:szCs w:val="24"/>
              </w:rPr>
            </w:pPr>
            <w:r>
              <w:rPr>
                <w:b/>
                <w:noProof/>
                <w:color w:val="auto"/>
                <w:szCs w:val="24"/>
              </w:rPr>
              <w:object w:dxaOrig="1440" w:dyaOrig="1440" w14:anchorId="34C0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55pt;margin-top:-.4pt;width:63.05pt;height:63.25pt;z-index:-251655680" wrapcoords="-313 0 -313 21287 21600 21287 21600 0 -313 0">
                  <v:imagedata r:id="rId8" o:title="" blacklevel="1966f"/>
                  <w10:wrap type="tight"/>
                </v:shape>
                <o:OLEObject Type="Embed" ProgID="Word.Picture.8" ShapeID="_x0000_s1032" DrawAspect="Content" ObjectID="_1528715785" r:id="rId9"/>
              </w:object>
            </w:r>
            <w:r w:rsidR="00545126">
              <w:rPr>
                <w:b/>
                <w:noProof/>
                <w:color w:val="auto"/>
                <w:szCs w:val="24"/>
              </w:rPr>
              <w:t xml:space="preserve"> </w:t>
            </w:r>
          </w:p>
        </w:tc>
        <w:tc>
          <w:tcPr>
            <w:tcW w:w="6609" w:type="dxa"/>
            <w:shd w:val="clear" w:color="auto" w:fill="auto"/>
          </w:tcPr>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23039B54" w:rsidR="00127084" w:rsidRPr="00DE7233" w:rsidRDefault="00127084" w:rsidP="00127084">
            <w:pPr>
              <w:pStyle w:val="Title"/>
              <w:rPr>
                <w:b/>
                <w:noProof/>
                <w:color w:val="auto"/>
                <w:szCs w:val="24"/>
              </w:rPr>
            </w:pPr>
            <w:r w:rsidRPr="00DE7233">
              <w:rPr>
                <w:b/>
                <w:noProof/>
                <w:color w:val="auto"/>
                <w:szCs w:val="24"/>
              </w:rPr>
              <w:t xml:space="preserve">DEPARTMENT OF CAPITAL IMPROVEMENTS </w:t>
            </w:r>
            <w:r w:rsidR="00944043">
              <w:rPr>
                <w:b/>
                <w:noProof/>
                <w:color w:val="auto"/>
                <w:szCs w:val="24"/>
              </w:rPr>
              <w:t xml:space="preserve">AND TRANSPORTATION </w:t>
            </w:r>
            <w:r w:rsidRPr="00DE7233">
              <w:rPr>
                <w:b/>
                <w:noProof/>
                <w:color w:val="auto"/>
                <w:szCs w:val="24"/>
              </w:rPr>
              <w:t>PROGRAM</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77777777" w:rsidR="00127084" w:rsidRPr="00DE7233" w:rsidRDefault="00127084" w:rsidP="00127084">
            <w:pPr>
              <w:pStyle w:val="Title"/>
              <w:rPr>
                <w:b/>
                <w:noProof/>
                <w:color w:val="auto"/>
                <w:szCs w:val="24"/>
              </w:rPr>
            </w:pPr>
          </w:p>
        </w:tc>
      </w:tr>
      <w:tr w:rsidR="00127084" w:rsidRPr="00DE7233" w14:paraId="7A6E8699" w14:textId="77777777" w:rsidTr="00284244">
        <w:trPr>
          <w:trHeight w:val="376"/>
        </w:trPr>
        <w:tc>
          <w:tcPr>
            <w:tcW w:w="2997" w:type="dxa"/>
            <w:shd w:val="clear" w:color="auto" w:fill="auto"/>
          </w:tcPr>
          <w:p w14:paraId="7A3823CD" w14:textId="402B537B" w:rsidR="00127084" w:rsidRPr="00DE7233" w:rsidRDefault="004E3AD1" w:rsidP="00127084">
            <w:pPr>
              <w:pStyle w:val="Title"/>
              <w:rPr>
                <w:b/>
                <w:noProof/>
                <w:color w:val="auto"/>
                <w:sz w:val="22"/>
              </w:rPr>
            </w:pPr>
            <w:r>
              <w:rPr>
                <w:noProof/>
              </w:rPr>
              <mc:AlternateContent>
                <mc:Choice Requires="wps">
                  <w:drawing>
                    <wp:anchor distT="0" distB="0" distL="114300" distR="114300" simplePos="0" relativeHeight="251659776" behindDoc="0" locked="0" layoutInCell="1" allowOverlap="1" wp14:anchorId="550BDDE5" wp14:editId="4F77C0C6">
                      <wp:simplePos x="0" y="0"/>
                      <wp:positionH relativeFrom="column">
                        <wp:posOffset>120015</wp:posOffset>
                      </wp:positionH>
                      <wp:positionV relativeFrom="paragraph">
                        <wp:posOffset>92710</wp:posOffset>
                      </wp:positionV>
                      <wp:extent cx="5852160" cy="0"/>
                      <wp:effectExtent l="5715" t="11430" r="952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8BE5B"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Z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fDrJ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CY1vZh&#10;EgIAACgEAAAOAAAAAAAAAAAAAAAAAC4CAABkcnMvZTJvRG9jLnhtbFBLAQItABQABgAIAAAAIQCg&#10;/xTG3AAAAAgBAAAPAAAAAAAAAAAAAAAAAGwEAABkcnMvZG93bnJldi54bWxQSwUGAAAAAAQABADz&#10;AAAAdQUAAAAA&#10;"/>
                  </w:pict>
                </mc:Fallback>
              </mc:AlternateContent>
            </w:r>
          </w:p>
        </w:tc>
        <w:tc>
          <w:tcPr>
            <w:tcW w:w="6609" w:type="dxa"/>
            <w:shd w:val="clear" w:color="auto" w:fill="auto"/>
          </w:tcPr>
          <w:p w14:paraId="56C26376" w14:textId="77777777" w:rsidR="00127084" w:rsidRPr="00DE7233" w:rsidRDefault="00127084" w:rsidP="00127084">
            <w:pPr>
              <w:pStyle w:val="Title"/>
              <w:rPr>
                <w:b/>
                <w:noProof/>
                <w:color w:val="auto"/>
                <w:sz w:val="20"/>
              </w:rPr>
            </w:pPr>
          </w:p>
        </w:tc>
      </w:tr>
      <w:tr w:rsidR="00AE2350" w:rsidRPr="00DE7233" w14:paraId="7BBCB49A" w14:textId="77777777" w:rsidTr="00284244">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shd w:val="clear" w:color="auto" w:fill="auto"/>
            <w:vAlign w:val="center"/>
          </w:tcPr>
          <w:p w14:paraId="7D388113" w14:textId="181BD364" w:rsidR="00AE2350" w:rsidRPr="00DE7233" w:rsidRDefault="00AE2350" w:rsidP="00AE2350">
            <w:pPr>
              <w:pStyle w:val="Title"/>
              <w:jc w:val="left"/>
              <w:rPr>
                <w:noProof/>
                <w:color w:val="auto"/>
                <w:sz w:val="22"/>
                <w:szCs w:val="22"/>
              </w:rPr>
            </w:pPr>
            <w:r>
              <w:rPr>
                <w:color w:val="auto"/>
                <w:sz w:val="22"/>
                <w:szCs w:val="22"/>
              </w:rPr>
              <w:t>Transportation</w:t>
            </w:r>
            <w:r w:rsidRPr="00472A28">
              <w:rPr>
                <w:color w:val="auto"/>
                <w:sz w:val="22"/>
                <w:szCs w:val="22"/>
              </w:rPr>
              <w:t xml:space="preserve"> </w:t>
            </w:r>
            <w:r>
              <w:rPr>
                <w:color w:val="auto"/>
                <w:sz w:val="22"/>
                <w:szCs w:val="22"/>
              </w:rPr>
              <w:t>Program Support</w:t>
            </w:r>
            <w:r w:rsidRPr="00472A28">
              <w:rPr>
                <w:color w:val="auto"/>
                <w:sz w:val="22"/>
                <w:szCs w:val="22"/>
              </w:rPr>
              <w:t xml:space="preserve"> Services</w:t>
            </w:r>
          </w:p>
        </w:tc>
      </w:tr>
      <w:tr w:rsidR="00AE2350" w:rsidRPr="00DE7233" w14:paraId="37B5E7D6" w14:textId="77777777" w:rsidTr="00284244">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shd w:val="clear" w:color="auto" w:fill="auto"/>
            <w:vAlign w:val="center"/>
          </w:tcPr>
          <w:p w14:paraId="17191135" w14:textId="7A321C32" w:rsidR="00AE2350" w:rsidRPr="00DE7233" w:rsidRDefault="00AE2350" w:rsidP="00AE2350">
            <w:pPr>
              <w:pStyle w:val="Title"/>
              <w:jc w:val="left"/>
              <w:rPr>
                <w:noProof/>
                <w:color w:val="auto"/>
                <w:sz w:val="22"/>
                <w:szCs w:val="22"/>
              </w:rPr>
            </w:pPr>
            <w:r>
              <w:rPr>
                <w:noProof/>
                <w:color w:val="auto"/>
                <w:sz w:val="22"/>
                <w:szCs w:val="22"/>
              </w:rPr>
              <w:fldChar w:fldCharType="begin">
                <w:ffData>
                  <w:name w:val=""/>
                  <w:enabled/>
                  <w:calcOnExit w:val="0"/>
                  <w:ddList>
                    <w:listEntry w:val="Continuing Services for the Transportation Program"/>
                  </w:ddList>
                </w:ffData>
              </w:fldChar>
            </w:r>
            <w:r>
              <w:rPr>
                <w:noProof/>
                <w:color w:val="auto"/>
                <w:sz w:val="22"/>
                <w:szCs w:val="22"/>
              </w:rPr>
              <w:instrText xml:space="preserve"> FORMDROPDOWN </w:instrText>
            </w:r>
            <w:r w:rsidR="006D1FE2">
              <w:rPr>
                <w:noProof/>
                <w:color w:val="auto"/>
                <w:sz w:val="22"/>
                <w:szCs w:val="22"/>
              </w:rPr>
            </w:r>
            <w:r w:rsidR="006D1FE2">
              <w:rPr>
                <w:noProof/>
                <w:color w:val="auto"/>
                <w:sz w:val="22"/>
                <w:szCs w:val="22"/>
              </w:rPr>
              <w:fldChar w:fldCharType="separate"/>
            </w:r>
            <w:r>
              <w:rPr>
                <w:noProof/>
                <w:color w:val="auto"/>
                <w:sz w:val="22"/>
                <w:szCs w:val="22"/>
              </w:rPr>
              <w:fldChar w:fldCharType="end"/>
            </w:r>
            <w:r w:rsidRPr="00DE7233">
              <w:rPr>
                <w:noProof/>
                <w:color w:val="auto"/>
                <w:sz w:val="22"/>
                <w:szCs w:val="22"/>
              </w:rPr>
              <w:t xml:space="preserve">  </w:t>
            </w:r>
          </w:p>
        </w:tc>
      </w:tr>
      <w:tr w:rsidR="00127084" w:rsidRPr="00DE7233" w14:paraId="66A5D811" w14:textId="77777777" w:rsidTr="00284244">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shd w:val="clear" w:color="auto" w:fill="auto"/>
            <w:vAlign w:val="center"/>
          </w:tcPr>
          <w:p w14:paraId="04164D73" w14:textId="77777777" w:rsidR="00127084" w:rsidRPr="00DE7233" w:rsidRDefault="00127084" w:rsidP="00127084">
            <w:pPr>
              <w:pStyle w:val="Title"/>
              <w:jc w:val="left"/>
              <w:rPr>
                <w:noProof/>
                <w:color w:val="auto"/>
                <w:sz w:val="22"/>
                <w:szCs w:val="22"/>
              </w:rPr>
            </w:pPr>
            <w:r w:rsidRPr="00DE7233">
              <w:rPr>
                <w:noProof/>
                <w:color w:val="auto"/>
                <w:sz w:val="22"/>
                <w:szCs w:val="22"/>
              </w:rPr>
              <w:t>TBD</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6E627562" w14:textId="77777777" w:rsidR="00230B3C" w:rsidRPr="002061D4" w:rsidRDefault="00330F26">
      <w:pPr>
        <w:pStyle w:val="TOC1"/>
        <w:tabs>
          <w:tab w:val="left" w:pos="1440"/>
          <w:tab w:val="right" w:leader="dot" w:pos="9350"/>
        </w:tabs>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r w:rsidR="00230B3C" w:rsidRPr="002061D4">
        <w:rPr>
          <w:rFonts w:cs="Arial"/>
          <w:b/>
          <w:noProof/>
          <w:u w:val="single"/>
        </w:rPr>
        <w:t>ARTICLE 1</w:t>
      </w:r>
      <w:r w:rsidR="00230B3C" w:rsidRPr="002061D4">
        <w:rPr>
          <w:rFonts w:asciiTheme="minorHAnsi" w:eastAsiaTheme="minorEastAsia" w:hAnsiTheme="minorHAnsi" w:cstheme="minorBidi"/>
          <w:noProof/>
          <w:sz w:val="22"/>
          <w:szCs w:val="22"/>
        </w:rPr>
        <w:tab/>
      </w:r>
      <w:r w:rsidR="00230B3C" w:rsidRPr="002061D4">
        <w:rPr>
          <w:rFonts w:cs="Arial"/>
          <w:b/>
          <w:noProof/>
          <w:u w:val="single"/>
        </w:rPr>
        <w:t>DEFINITIONS</w:t>
      </w:r>
      <w:r w:rsidR="00230B3C" w:rsidRPr="002061D4">
        <w:rPr>
          <w:noProof/>
        </w:rPr>
        <w:tab/>
      </w:r>
      <w:r w:rsidR="00230B3C" w:rsidRPr="002061D4">
        <w:rPr>
          <w:noProof/>
        </w:rPr>
        <w:fldChar w:fldCharType="begin"/>
      </w:r>
      <w:r w:rsidR="00230B3C" w:rsidRPr="002061D4">
        <w:rPr>
          <w:noProof/>
        </w:rPr>
        <w:instrText xml:space="preserve"> PAGEREF _Toc450649382 \h </w:instrText>
      </w:r>
      <w:r w:rsidR="00230B3C" w:rsidRPr="002061D4">
        <w:rPr>
          <w:noProof/>
        </w:rPr>
      </w:r>
      <w:r w:rsidR="00230B3C" w:rsidRPr="002061D4">
        <w:rPr>
          <w:noProof/>
        </w:rPr>
        <w:fldChar w:fldCharType="separate"/>
      </w:r>
      <w:r w:rsidR="00FF7496" w:rsidRPr="002061D4">
        <w:rPr>
          <w:noProof/>
        </w:rPr>
        <w:t>4</w:t>
      </w:r>
      <w:r w:rsidR="00230B3C" w:rsidRPr="002061D4">
        <w:rPr>
          <w:noProof/>
        </w:rPr>
        <w:fldChar w:fldCharType="end"/>
      </w:r>
    </w:p>
    <w:p w14:paraId="523E16D7"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2</w:t>
      </w:r>
      <w:r w:rsidRPr="002061D4">
        <w:rPr>
          <w:rFonts w:asciiTheme="minorHAnsi" w:eastAsiaTheme="minorEastAsia" w:hAnsiTheme="minorHAnsi" w:cstheme="minorBidi"/>
          <w:noProof/>
          <w:sz w:val="22"/>
          <w:szCs w:val="22"/>
        </w:rPr>
        <w:tab/>
      </w:r>
      <w:r w:rsidRPr="002061D4">
        <w:rPr>
          <w:rFonts w:cs="Arial"/>
          <w:b/>
          <w:noProof/>
          <w:u w:val="single"/>
        </w:rPr>
        <w:t>GENERAL CONDITIONS</w:t>
      </w:r>
      <w:r w:rsidRPr="002061D4">
        <w:rPr>
          <w:noProof/>
        </w:rPr>
        <w:tab/>
      </w:r>
      <w:r w:rsidRPr="002061D4">
        <w:rPr>
          <w:noProof/>
        </w:rPr>
        <w:fldChar w:fldCharType="begin"/>
      </w:r>
      <w:r w:rsidRPr="002061D4">
        <w:rPr>
          <w:noProof/>
        </w:rPr>
        <w:instrText xml:space="preserve"> PAGEREF _Toc450649383 \h </w:instrText>
      </w:r>
      <w:r w:rsidRPr="002061D4">
        <w:rPr>
          <w:noProof/>
        </w:rPr>
      </w:r>
      <w:r w:rsidRPr="002061D4">
        <w:rPr>
          <w:noProof/>
        </w:rPr>
        <w:fldChar w:fldCharType="separate"/>
      </w:r>
      <w:r w:rsidR="00FF7496" w:rsidRPr="002061D4">
        <w:rPr>
          <w:noProof/>
        </w:rPr>
        <w:t>6</w:t>
      </w:r>
      <w:r w:rsidRPr="002061D4">
        <w:rPr>
          <w:noProof/>
        </w:rPr>
        <w:fldChar w:fldCharType="end"/>
      </w:r>
    </w:p>
    <w:p w14:paraId="32FF1D6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2.01</w:t>
      </w:r>
      <w:r w:rsidRPr="002061D4">
        <w:rPr>
          <w:rFonts w:asciiTheme="minorHAnsi" w:eastAsiaTheme="minorEastAsia" w:hAnsiTheme="minorHAnsi" w:cstheme="minorBidi"/>
          <w:noProof/>
          <w:sz w:val="22"/>
          <w:szCs w:val="22"/>
        </w:rPr>
        <w:tab/>
      </w:r>
      <w:r w:rsidRPr="002061D4">
        <w:rPr>
          <w:b/>
          <w:bCs/>
          <w:noProof/>
        </w:rPr>
        <w:t>TERM</w:t>
      </w:r>
      <w:r w:rsidRPr="002061D4">
        <w:rPr>
          <w:noProof/>
        </w:rPr>
        <w:tab/>
      </w:r>
      <w:r w:rsidRPr="002061D4">
        <w:rPr>
          <w:noProof/>
        </w:rPr>
        <w:fldChar w:fldCharType="begin"/>
      </w:r>
      <w:r w:rsidRPr="002061D4">
        <w:rPr>
          <w:noProof/>
        </w:rPr>
        <w:instrText xml:space="preserve"> PAGEREF _Toc450649384 \h </w:instrText>
      </w:r>
      <w:r w:rsidRPr="002061D4">
        <w:rPr>
          <w:noProof/>
        </w:rPr>
      </w:r>
      <w:r w:rsidRPr="002061D4">
        <w:rPr>
          <w:noProof/>
        </w:rPr>
        <w:fldChar w:fldCharType="separate"/>
      </w:r>
      <w:r w:rsidR="00FF7496" w:rsidRPr="002061D4">
        <w:rPr>
          <w:noProof/>
        </w:rPr>
        <w:t>6</w:t>
      </w:r>
      <w:r w:rsidRPr="002061D4">
        <w:rPr>
          <w:noProof/>
        </w:rPr>
        <w:fldChar w:fldCharType="end"/>
      </w:r>
    </w:p>
    <w:p w14:paraId="0018F150" w14:textId="57C261DE"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2.02</w:t>
      </w:r>
      <w:r w:rsidRPr="002061D4">
        <w:rPr>
          <w:rFonts w:asciiTheme="minorHAnsi" w:eastAsiaTheme="minorEastAsia" w:hAnsiTheme="minorHAnsi" w:cstheme="minorBidi"/>
          <w:noProof/>
          <w:sz w:val="22"/>
          <w:szCs w:val="22"/>
        </w:rPr>
        <w:tab/>
      </w:r>
      <w:r w:rsidRPr="002061D4">
        <w:rPr>
          <w:b/>
          <w:bCs/>
          <w:noProof/>
        </w:rPr>
        <w:t>OPTIONS TO EXTEND</w:t>
      </w:r>
      <w:r w:rsidRPr="002061D4">
        <w:rPr>
          <w:noProof/>
        </w:rPr>
        <w:tab/>
      </w:r>
      <w:r w:rsidRPr="002061D4">
        <w:rPr>
          <w:noProof/>
        </w:rPr>
        <w:fldChar w:fldCharType="begin"/>
      </w:r>
      <w:r w:rsidRPr="002061D4">
        <w:rPr>
          <w:noProof/>
        </w:rPr>
        <w:instrText xml:space="preserve"> PAGEREF _Toc450649385 \h </w:instrText>
      </w:r>
      <w:r w:rsidRPr="002061D4">
        <w:rPr>
          <w:noProof/>
        </w:rPr>
      </w:r>
      <w:r w:rsidRPr="002061D4">
        <w:rPr>
          <w:noProof/>
        </w:rPr>
        <w:fldChar w:fldCharType="separate"/>
      </w:r>
      <w:r w:rsidR="00FF7496" w:rsidRPr="002061D4">
        <w:rPr>
          <w:noProof/>
        </w:rPr>
        <w:t>6</w:t>
      </w:r>
      <w:r w:rsidRPr="002061D4">
        <w:rPr>
          <w:noProof/>
        </w:rPr>
        <w:fldChar w:fldCharType="end"/>
      </w:r>
    </w:p>
    <w:p w14:paraId="57EE3033"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2.03</w:t>
      </w:r>
      <w:r w:rsidRPr="002061D4">
        <w:rPr>
          <w:rFonts w:asciiTheme="minorHAnsi" w:eastAsiaTheme="minorEastAsia" w:hAnsiTheme="minorHAnsi" w:cstheme="minorBidi"/>
          <w:noProof/>
          <w:sz w:val="22"/>
          <w:szCs w:val="22"/>
        </w:rPr>
        <w:tab/>
      </w:r>
      <w:r w:rsidRPr="002061D4">
        <w:rPr>
          <w:b/>
          <w:bCs/>
          <w:noProof/>
        </w:rPr>
        <w:t>SCOPE OF SERVICES</w:t>
      </w:r>
      <w:r w:rsidRPr="002061D4">
        <w:rPr>
          <w:noProof/>
        </w:rPr>
        <w:tab/>
      </w:r>
      <w:r w:rsidRPr="002061D4">
        <w:rPr>
          <w:noProof/>
        </w:rPr>
        <w:fldChar w:fldCharType="begin"/>
      </w:r>
      <w:r w:rsidRPr="002061D4">
        <w:rPr>
          <w:noProof/>
        </w:rPr>
        <w:instrText xml:space="preserve"> PAGEREF _Toc450649386 \h </w:instrText>
      </w:r>
      <w:r w:rsidRPr="002061D4">
        <w:rPr>
          <w:noProof/>
        </w:rPr>
      </w:r>
      <w:r w:rsidRPr="002061D4">
        <w:rPr>
          <w:noProof/>
        </w:rPr>
        <w:fldChar w:fldCharType="separate"/>
      </w:r>
      <w:r w:rsidR="00FF7496" w:rsidRPr="002061D4">
        <w:rPr>
          <w:noProof/>
        </w:rPr>
        <w:t>6</w:t>
      </w:r>
      <w:r w:rsidRPr="002061D4">
        <w:rPr>
          <w:noProof/>
        </w:rPr>
        <w:fldChar w:fldCharType="end"/>
      </w:r>
    </w:p>
    <w:p w14:paraId="67BBFFD3"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rPr>
        <w:t>2.04</w:t>
      </w:r>
      <w:r w:rsidRPr="002061D4">
        <w:rPr>
          <w:rFonts w:asciiTheme="minorHAnsi" w:eastAsiaTheme="minorEastAsia" w:hAnsiTheme="minorHAnsi" w:cstheme="minorBidi"/>
          <w:noProof/>
          <w:sz w:val="22"/>
          <w:szCs w:val="22"/>
        </w:rPr>
        <w:tab/>
      </w:r>
      <w:r w:rsidRPr="002061D4">
        <w:rPr>
          <w:rFonts w:cs="Arial"/>
          <w:b/>
          <w:bCs/>
          <w:noProof/>
        </w:rPr>
        <w:t>COMMUNITY BUSINESS ENTERPRISE (“CBE”) PARTICIPATION</w:t>
      </w:r>
      <w:r w:rsidRPr="002061D4">
        <w:rPr>
          <w:noProof/>
        </w:rPr>
        <w:tab/>
      </w:r>
      <w:r w:rsidRPr="002061D4">
        <w:rPr>
          <w:noProof/>
        </w:rPr>
        <w:fldChar w:fldCharType="begin"/>
      </w:r>
      <w:r w:rsidRPr="002061D4">
        <w:rPr>
          <w:noProof/>
        </w:rPr>
        <w:instrText xml:space="preserve"> PAGEREF _Toc450649387 \h </w:instrText>
      </w:r>
      <w:r w:rsidRPr="002061D4">
        <w:rPr>
          <w:noProof/>
        </w:rPr>
      </w:r>
      <w:r w:rsidRPr="002061D4">
        <w:rPr>
          <w:noProof/>
        </w:rPr>
        <w:fldChar w:fldCharType="separate"/>
      </w:r>
      <w:r w:rsidR="00FF7496" w:rsidRPr="002061D4">
        <w:rPr>
          <w:noProof/>
        </w:rPr>
        <w:t>6</w:t>
      </w:r>
      <w:r w:rsidRPr="002061D4">
        <w:rPr>
          <w:noProof/>
        </w:rPr>
        <w:fldChar w:fldCharType="end"/>
      </w:r>
    </w:p>
    <w:p w14:paraId="32522D53"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2.05</w:t>
      </w:r>
      <w:r w:rsidRPr="002061D4">
        <w:rPr>
          <w:rFonts w:asciiTheme="minorHAnsi" w:eastAsiaTheme="minorEastAsia" w:hAnsiTheme="minorHAnsi" w:cstheme="minorBidi"/>
          <w:noProof/>
          <w:sz w:val="22"/>
          <w:szCs w:val="22"/>
        </w:rPr>
        <w:tab/>
      </w:r>
      <w:r w:rsidRPr="002061D4">
        <w:rPr>
          <w:b/>
          <w:bCs/>
          <w:noProof/>
        </w:rPr>
        <w:t>COMPENSATION</w:t>
      </w:r>
      <w:r w:rsidRPr="002061D4">
        <w:rPr>
          <w:noProof/>
        </w:rPr>
        <w:tab/>
      </w:r>
      <w:r w:rsidRPr="002061D4">
        <w:rPr>
          <w:noProof/>
        </w:rPr>
        <w:fldChar w:fldCharType="begin"/>
      </w:r>
      <w:r w:rsidRPr="002061D4">
        <w:rPr>
          <w:noProof/>
        </w:rPr>
        <w:instrText xml:space="preserve"> PAGEREF _Toc450649388 \h </w:instrText>
      </w:r>
      <w:r w:rsidRPr="002061D4">
        <w:rPr>
          <w:noProof/>
        </w:rPr>
      </w:r>
      <w:r w:rsidRPr="002061D4">
        <w:rPr>
          <w:noProof/>
        </w:rPr>
        <w:fldChar w:fldCharType="separate"/>
      </w:r>
      <w:r w:rsidR="00FF7496" w:rsidRPr="002061D4">
        <w:rPr>
          <w:noProof/>
        </w:rPr>
        <w:t>6</w:t>
      </w:r>
      <w:r w:rsidRPr="002061D4">
        <w:rPr>
          <w:noProof/>
        </w:rPr>
        <w:fldChar w:fldCharType="end"/>
      </w:r>
    </w:p>
    <w:p w14:paraId="15A1A3AB"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3</w:t>
      </w:r>
      <w:r w:rsidRPr="002061D4">
        <w:rPr>
          <w:rFonts w:asciiTheme="minorHAnsi" w:eastAsiaTheme="minorEastAsia" w:hAnsiTheme="minorHAnsi" w:cstheme="minorBidi"/>
          <w:noProof/>
          <w:sz w:val="22"/>
          <w:szCs w:val="22"/>
        </w:rPr>
        <w:tab/>
      </w:r>
      <w:r w:rsidRPr="002061D4">
        <w:rPr>
          <w:rFonts w:cs="Arial"/>
          <w:b/>
          <w:noProof/>
          <w:u w:val="single"/>
        </w:rPr>
        <w:t>PERFORMANCE</w:t>
      </w:r>
      <w:r w:rsidRPr="002061D4">
        <w:rPr>
          <w:noProof/>
        </w:rPr>
        <w:tab/>
      </w:r>
      <w:r w:rsidRPr="002061D4">
        <w:rPr>
          <w:noProof/>
        </w:rPr>
        <w:fldChar w:fldCharType="begin"/>
      </w:r>
      <w:r w:rsidRPr="002061D4">
        <w:rPr>
          <w:noProof/>
        </w:rPr>
        <w:instrText xml:space="preserve"> PAGEREF _Toc450649389 \h </w:instrText>
      </w:r>
      <w:r w:rsidRPr="002061D4">
        <w:rPr>
          <w:noProof/>
        </w:rPr>
      </w:r>
      <w:r w:rsidRPr="002061D4">
        <w:rPr>
          <w:noProof/>
        </w:rPr>
        <w:fldChar w:fldCharType="separate"/>
      </w:r>
      <w:r w:rsidR="00FF7496" w:rsidRPr="002061D4">
        <w:rPr>
          <w:noProof/>
        </w:rPr>
        <w:t>7</w:t>
      </w:r>
      <w:r w:rsidRPr="002061D4">
        <w:rPr>
          <w:noProof/>
        </w:rPr>
        <w:fldChar w:fldCharType="end"/>
      </w:r>
    </w:p>
    <w:p w14:paraId="75109AC7"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3.01</w:t>
      </w:r>
      <w:r w:rsidRPr="002061D4">
        <w:rPr>
          <w:rFonts w:asciiTheme="minorHAnsi" w:eastAsiaTheme="minorEastAsia" w:hAnsiTheme="minorHAnsi" w:cstheme="minorBidi"/>
          <w:noProof/>
          <w:sz w:val="22"/>
          <w:szCs w:val="22"/>
        </w:rPr>
        <w:tab/>
      </w:r>
      <w:r w:rsidRPr="002061D4">
        <w:rPr>
          <w:b/>
          <w:bCs/>
          <w:noProof/>
        </w:rPr>
        <w:t>PERFORMANCE AND DELEGATION</w:t>
      </w:r>
      <w:r w:rsidRPr="002061D4">
        <w:rPr>
          <w:noProof/>
        </w:rPr>
        <w:tab/>
      </w:r>
      <w:r w:rsidRPr="002061D4">
        <w:rPr>
          <w:noProof/>
        </w:rPr>
        <w:fldChar w:fldCharType="begin"/>
      </w:r>
      <w:r w:rsidRPr="002061D4">
        <w:rPr>
          <w:noProof/>
        </w:rPr>
        <w:instrText xml:space="preserve"> PAGEREF _Toc450649390 \h </w:instrText>
      </w:r>
      <w:r w:rsidRPr="002061D4">
        <w:rPr>
          <w:noProof/>
        </w:rPr>
      </w:r>
      <w:r w:rsidRPr="002061D4">
        <w:rPr>
          <w:noProof/>
        </w:rPr>
        <w:fldChar w:fldCharType="separate"/>
      </w:r>
      <w:r w:rsidR="00FF7496" w:rsidRPr="002061D4">
        <w:rPr>
          <w:noProof/>
        </w:rPr>
        <w:t>7</w:t>
      </w:r>
      <w:r w:rsidRPr="002061D4">
        <w:rPr>
          <w:noProof/>
        </w:rPr>
        <w:fldChar w:fldCharType="end"/>
      </w:r>
    </w:p>
    <w:p w14:paraId="190EC552"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3.02</w:t>
      </w:r>
      <w:r w:rsidRPr="002061D4">
        <w:rPr>
          <w:rFonts w:asciiTheme="minorHAnsi" w:eastAsiaTheme="minorEastAsia" w:hAnsiTheme="minorHAnsi" w:cstheme="minorBidi"/>
          <w:noProof/>
          <w:sz w:val="22"/>
          <w:szCs w:val="22"/>
        </w:rPr>
        <w:tab/>
      </w:r>
      <w:r w:rsidRPr="002061D4">
        <w:rPr>
          <w:b/>
          <w:bCs/>
          <w:noProof/>
        </w:rPr>
        <w:t>REMOVAL OF UNSATISFACTORY PERSONNEL</w:t>
      </w:r>
      <w:r w:rsidRPr="002061D4">
        <w:rPr>
          <w:noProof/>
        </w:rPr>
        <w:tab/>
      </w:r>
      <w:r w:rsidRPr="002061D4">
        <w:rPr>
          <w:noProof/>
        </w:rPr>
        <w:fldChar w:fldCharType="begin"/>
      </w:r>
      <w:r w:rsidRPr="002061D4">
        <w:rPr>
          <w:noProof/>
        </w:rPr>
        <w:instrText xml:space="preserve"> PAGEREF _Toc450649391 \h </w:instrText>
      </w:r>
      <w:r w:rsidRPr="002061D4">
        <w:rPr>
          <w:noProof/>
        </w:rPr>
      </w:r>
      <w:r w:rsidRPr="002061D4">
        <w:rPr>
          <w:noProof/>
        </w:rPr>
        <w:fldChar w:fldCharType="separate"/>
      </w:r>
      <w:r w:rsidR="00FF7496" w:rsidRPr="002061D4">
        <w:rPr>
          <w:noProof/>
        </w:rPr>
        <w:t>7</w:t>
      </w:r>
      <w:r w:rsidRPr="002061D4">
        <w:rPr>
          <w:noProof/>
        </w:rPr>
        <w:fldChar w:fldCharType="end"/>
      </w:r>
    </w:p>
    <w:p w14:paraId="66B4AC89"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3.03</w:t>
      </w:r>
      <w:r w:rsidRPr="002061D4">
        <w:rPr>
          <w:rFonts w:asciiTheme="minorHAnsi" w:eastAsiaTheme="minorEastAsia" w:hAnsiTheme="minorHAnsi" w:cstheme="minorBidi"/>
          <w:noProof/>
          <w:sz w:val="22"/>
          <w:szCs w:val="22"/>
        </w:rPr>
        <w:tab/>
      </w:r>
      <w:r w:rsidRPr="002061D4">
        <w:rPr>
          <w:b/>
          <w:bCs/>
          <w:noProof/>
        </w:rPr>
        <w:t>CONSULTANT KEY STAFF</w:t>
      </w:r>
      <w:r w:rsidRPr="002061D4">
        <w:rPr>
          <w:noProof/>
        </w:rPr>
        <w:tab/>
      </w:r>
      <w:r w:rsidRPr="002061D4">
        <w:rPr>
          <w:noProof/>
        </w:rPr>
        <w:fldChar w:fldCharType="begin"/>
      </w:r>
      <w:r w:rsidRPr="002061D4">
        <w:rPr>
          <w:noProof/>
        </w:rPr>
        <w:instrText xml:space="preserve"> PAGEREF _Toc450649392 \h </w:instrText>
      </w:r>
      <w:r w:rsidRPr="002061D4">
        <w:rPr>
          <w:noProof/>
        </w:rPr>
      </w:r>
      <w:r w:rsidRPr="002061D4">
        <w:rPr>
          <w:noProof/>
        </w:rPr>
        <w:fldChar w:fldCharType="separate"/>
      </w:r>
      <w:r w:rsidR="00FF7496" w:rsidRPr="002061D4">
        <w:rPr>
          <w:noProof/>
        </w:rPr>
        <w:t>7</w:t>
      </w:r>
      <w:r w:rsidRPr="002061D4">
        <w:rPr>
          <w:noProof/>
        </w:rPr>
        <w:fldChar w:fldCharType="end"/>
      </w:r>
    </w:p>
    <w:p w14:paraId="3C4BE421"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3.04</w:t>
      </w:r>
      <w:r w:rsidRPr="002061D4">
        <w:rPr>
          <w:rFonts w:asciiTheme="minorHAnsi" w:eastAsiaTheme="minorEastAsia" w:hAnsiTheme="minorHAnsi" w:cstheme="minorBidi"/>
          <w:noProof/>
          <w:sz w:val="22"/>
          <w:szCs w:val="22"/>
        </w:rPr>
        <w:tab/>
      </w:r>
      <w:r w:rsidRPr="002061D4">
        <w:rPr>
          <w:b/>
          <w:bCs/>
          <w:noProof/>
        </w:rPr>
        <w:t>TIME FOR PERFORMANCE</w:t>
      </w:r>
      <w:r w:rsidRPr="002061D4">
        <w:rPr>
          <w:noProof/>
        </w:rPr>
        <w:tab/>
      </w:r>
      <w:r w:rsidRPr="002061D4">
        <w:rPr>
          <w:noProof/>
        </w:rPr>
        <w:fldChar w:fldCharType="begin"/>
      </w:r>
      <w:r w:rsidRPr="002061D4">
        <w:rPr>
          <w:noProof/>
        </w:rPr>
        <w:instrText xml:space="preserve"> PAGEREF _Toc450649393 \h </w:instrText>
      </w:r>
      <w:r w:rsidRPr="002061D4">
        <w:rPr>
          <w:noProof/>
        </w:rPr>
      </w:r>
      <w:r w:rsidRPr="002061D4">
        <w:rPr>
          <w:noProof/>
        </w:rPr>
        <w:fldChar w:fldCharType="separate"/>
      </w:r>
      <w:r w:rsidR="00FF7496" w:rsidRPr="002061D4">
        <w:rPr>
          <w:noProof/>
        </w:rPr>
        <w:t>7</w:t>
      </w:r>
      <w:r w:rsidRPr="002061D4">
        <w:rPr>
          <w:noProof/>
        </w:rPr>
        <w:fldChar w:fldCharType="end"/>
      </w:r>
    </w:p>
    <w:p w14:paraId="467B9018"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3.05</w:t>
      </w:r>
      <w:r w:rsidRPr="002061D4">
        <w:rPr>
          <w:rFonts w:asciiTheme="minorHAnsi" w:eastAsiaTheme="minorEastAsia" w:hAnsiTheme="minorHAnsi" w:cstheme="minorBidi"/>
          <w:noProof/>
          <w:sz w:val="22"/>
          <w:szCs w:val="22"/>
        </w:rPr>
        <w:tab/>
      </w:r>
      <w:r w:rsidRPr="002061D4">
        <w:rPr>
          <w:b/>
          <w:bCs/>
          <w:noProof/>
        </w:rPr>
        <w:t>STANDARD OF CARE</w:t>
      </w:r>
      <w:r w:rsidRPr="002061D4">
        <w:rPr>
          <w:noProof/>
        </w:rPr>
        <w:tab/>
      </w:r>
      <w:r w:rsidRPr="002061D4">
        <w:rPr>
          <w:noProof/>
        </w:rPr>
        <w:fldChar w:fldCharType="begin"/>
      </w:r>
      <w:r w:rsidRPr="002061D4">
        <w:rPr>
          <w:noProof/>
        </w:rPr>
        <w:instrText xml:space="preserve"> PAGEREF _Toc450649394 \h </w:instrText>
      </w:r>
      <w:r w:rsidRPr="002061D4">
        <w:rPr>
          <w:noProof/>
        </w:rPr>
      </w:r>
      <w:r w:rsidRPr="002061D4">
        <w:rPr>
          <w:noProof/>
        </w:rPr>
        <w:fldChar w:fldCharType="separate"/>
      </w:r>
      <w:r w:rsidR="00FF7496" w:rsidRPr="002061D4">
        <w:rPr>
          <w:noProof/>
        </w:rPr>
        <w:t>7</w:t>
      </w:r>
      <w:r w:rsidRPr="002061D4">
        <w:rPr>
          <w:noProof/>
        </w:rPr>
        <w:fldChar w:fldCharType="end"/>
      </w:r>
    </w:p>
    <w:p w14:paraId="0D53B4D9"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4</w:t>
      </w:r>
      <w:r w:rsidRPr="002061D4">
        <w:rPr>
          <w:rFonts w:asciiTheme="minorHAnsi" w:eastAsiaTheme="minorEastAsia" w:hAnsiTheme="minorHAnsi" w:cstheme="minorBidi"/>
          <w:noProof/>
          <w:sz w:val="22"/>
          <w:szCs w:val="22"/>
        </w:rPr>
        <w:tab/>
      </w:r>
      <w:r w:rsidRPr="002061D4">
        <w:rPr>
          <w:rFonts w:cs="Arial"/>
          <w:b/>
          <w:noProof/>
          <w:u w:val="single"/>
        </w:rPr>
        <w:t>SUB-CONSULTANTS</w:t>
      </w:r>
      <w:r w:rsidRPr="002061D4">
        <w:rPr>
          <w:noProof/>
        </w:rPr>
        <w:tab/>
      </w:r>
      <w:r w:rsidRPr="002061D4">
        <w:rPr>
          <w:noProof/>
        </w:rPr>
        <w:fldChar w:fldCharType="begin"/>
      </w:r>
      <w:r w:rsidRPr="002061D4">
        <w:rPr>
          <w:noProof/>
        </w:rPr>
        <w:instrText xml:space="preserve"> PAGEREF _Toc450649395 \h </w:instrText>
      </w:r>
      <w:r w:rsidRPr="002061D4">
        <w:rPr>
          <w:noProof/>
        </w:rPr>
      </w:r>
      <w:r w:rsidRPr="002061D4">
        <w:rPr>
          <w:noProof/>
        </w:rPr>
        <w:fldChar w:fldCharType="separate"/>
      </w:r>
      <w:r w:rsidR="00FF7496" w:rsidRPr="002061D4">
        <w:rPr>
          <w:noProof/>
        </w:rPr>
        <w:t>8</w:t>
      </w:r>
      <w:r w:rsidRPr="002061D4">
        <w:rPr>
          <w:noProof/>
        </w:rPr>
        <w:fldChar w:fldCharType="end"/>
      </w:r>
    </w:p>
    <w:p w14:paraId="5F4DB149"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4.01</w:t>
      </w:r>
      <w:r w:rsidRPr="002061D4">
        <w:rPr>
          <w:rFonts w:asciiTheme="minorHAnsi" w:eastAsiaTheme="minorEastAsia" w:hAnsiTheme="minorHAnsi" w:cstheme="minorBidi"/>
          <w:noProof/>
          <w:sz w:val="22"/>
          <w:szCs w:val="22"/>
        </w:rPr>
        <w:tab/>
      </w:r>
      <w:r w:rsidRPr="002061D4">
        <w:rPr>
          <w:b/>
          <w:bCs/>
          <w:noProof/>
        </w:rPr>
        <w:t>GENERAL</w:t>
      </w:r>
      <w:r w:rsidRPr="002061D4">
        <w:rPr>
          <w:noProof/>
        </w:rPr>
        <w:tab/>
      </w:r>
      <w:r w:rsidRPr="002061D4">
        <w:rPr>
          <w:noProof/>
        </w:rPr>
        <w:fldChar w:fldCharType="begin"/>
      </w:r>
      <w:r w:rsidRPr="002061D4">
        <w:rPr>
          <w:noProof/>
        </w:rPr>
        <w:instrText xml:space="preserve"> PAGEREF _Toc450649396 \h </w:instrText>
      </w:r>
      <w:r w:rsidRPr="002061D4">
        <w:rPr>
          <w:noProof/>
        </w:rPr>
      </w:r>
      <w:r w:rsidRPr="002061D4">
        <w:rPr>
          <w:noProof/>
        </w:rPr>
        <w:fldChar w:fldCharType="separate"/>
      </w:r>
      <w:r w:rsidR="00FF7496" w:rsidRPr="002061D4">
        <w:rPr>
          <w:noProof/>
        </w:rPr>
        <w:t>8</w:t>
      </w:r>
      <w:r w:rsidRPr="002061D4">
        <w:rPr>
          <w:noProof/>
        </w:rPr>
        <w:fldChar w:fldCharType="end"/>
      </w:r>
    </w:p>
    <w:p w14:paraId="42973029"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4.02</w:t>
      </w:r>
      <w:r w:rsidRPr="002061D4">
        <w:rPr>
          <w:rFonts w:asciiTheme="minorHAnsi" w:eastAsiaTheme="minorEastAsia" w:hAnsiTheme="minorHAnsi" w:cstheme="minorBidi"/>
          <w:noProof/>
          <w:sz w:val="22"/>
          <w:szCs w:val="22"/>
        </w:rPr>
        <w:tab/>
      </w:r>
      <w:r w:rsidRPr="002061D4">
        <w:rPr>
          <w:b/>
          <w:bCs/>
          <w:noProof/>
        </w:rPr>
        <w:t>SUB-CONSULTANT RELATIONSHIPS</w:t>
      </w:r>
      <w:r w:rsidRPr="002061D4">
        <w:rPr>
          <w:noProof/>
        </w:rPr>
        <w:tab/>
      </w:r>
      <w:r w:rsidRPr="002061D4">
        <w:rPr>
          <w:noProof/>
        </w:rPr>
        <w:fldChar w:fldCharType="begin"/>
      </w:r>
      <w:r w:rsidRPr="002061D4">
        <w:rPr>
          <w:noProof/>
        </w:rPr>
        <w:instrText xml:space="preserve"> PAGEREF _Toc450649397 \h </w:instrText>
      </w:r>
      <w:r w:rsidRPr="002061D4">
        <w:rPr>
          <w:noProof/>
        </w:rPr>
      </w:r>
      <w:r w:rsidRPr="002061D4">
        <w:rPr>
          <w:noProof/>
        </w:rPr>
        <w:fldChar w:fldCharType="separate"/>
      </w:r>
      <w:r w:rsidR="00FF7496" w:rsidRPr="002061D4">
        <w:rPr>
          <w:noProof/>
        </w:rPr>
        <w:t>8</w:t>
      </w:r>
      <w:r w:rsidRPr="002061D4">
        <w:rPr>
          <w:noProof/>
        </w:rPr>
        <w:fldChar w:fldCharType="end"/>
      </w:r>
    </w:p>
    <w:p w14:paraId="3D1F6B4A"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4.03</w:t>
      </w:r>
      <w:r w:rsidRPr="002061D4">
        <w:rPr>
          <w:rFonts w:asciiTheme="minorHAnsi" w:eastAsiaTheme="minorEastAsia" w:hAnsiTheme="minorHAnsi" w:cstheme="minorBidi"/>
          <w:noProof/>
          <w:sz w:val="22"/>
          <w:szCs w:val="22"/>
        </w:rPr>
        <w:tab/>
      </w:r>
      <w:r w:rsidRPr="002061D4">
        <w:rPr>
          <w:b/>
          <w:bCs/>
          <w:noProof/>
        </w:rPr>
        <w:t>CHANGES TO SUB-CONSULTANTS</w:t>
      </w:r>
      <w:r w:rsidRPr="002061D4">
        <w:rPr>
          <w:noProof/>
        </w:rPr>
        <w:tab/>
      </w:r>
      <w:r w:rsidRPr="002061D4">
        <w:rPr>
          <w:noProof/>
        </w:rPr>
        <w:fldChar w:fldCharType="begin"/>
      </w:r>
      <w:r w:rsidRPr="002061D4">
        <w:rPr>
          <w:noProof/>
        </w:rPr>
        <w:instrText xml:space="preserve"> PAGEREF _Toc450649398 \h </w:instrText>
      </w:r>
      <w:r w:rsidRPr="002061D4">
        <w:rPr>
          <w:noProof/>
        </w:rPr>
      </w:r>
      <w:r w:rsidRPr="002061D4">
        <w:rPr>
          <w:noProof/>
        </w:rPr>
        <w:fldChar w:fldCharType="separate"/>
      </w:r>
      <w:r w:rsidR="00FF7496" w:rsidRPr="002061D4">
        <w:rPr>
          <w:noProof/>
        </w:rPr>
        <w:t>8</w:t>
      </w:r>
      <w:r w:rsidRPr="002061D4">
        <w:rPr>
          <w:noProof/>
        </w:rPr>
        <w:fldChar w:fldCharType="end"/>
      </w:r>
    </w:p>
    <w:p w14:paraId="7963B9EA"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5</w:t>
      </w:r>
      <w:r w:rsidRPr="002061D4">
        <w:rPr>
          <w:rFonts w:asciiTheme="minorHAnsi" w:eastAsiaTheme="minorEastAsia" w:hAnsiTheme="minorHAnsi" w:cstheme="minorBidi"/>
          <w:noProof/>
          <w:sz w:val="22"/>
          <w:szCs w:val="22"/>
        </w:rPr>
        <w:tab/>
      </w:r>
      <w:r w:rsidRPr="002061D4">
        <w:rPr>
          <w:rFonts w:cs="Arial"/>
          <w:b/>
          <w:noProof/>
          <w:u w:val="single"/>
        </w:rPr>
        <w:t>DEFAULT</w:t>
      </w:r>
      <w:r w:rsidRPr="002061D4">
        <w:rPr>
          <w:noProof/>
        </w:rPr>
        <w:tab/>
      </w:r>
      <w:r w:rsidRPr="002061D4">
        <w:rPr>
          <w:noProof/>
        </w:rPr>
        <w:fldChar w:fldCharType="begin"/>
      </w:r>
      <w:r w:rsidRPr="002061D4">
        <w:rPr>
          <w:noProof/>
        </w:rPr>
        <w:instrText xml:space="preserve"> PAGEREF _Toc450649399 \h </w:instrText>
      </w:r>
      <w:r w:rsidRPr="002061D4">
        <w:rPr>
          <w:noProof/>
        </w:rPr>
      </w:r>
      <w:r w:rsidRPr="002061D4">
        <w:rPr>
          <w:noProof/>
        </w:rPr>
        <w:fldChar w:fldCharType="separate"/>
      </w:r>
      <w:r w:rsidR="00FF7496" w:rsidRPr="002061D4">
        <w:rPr>
          <w:noProof/>
        </w:rPr>
        <w:t>8</w:t>
      </w:r>
      <w:r w:rsidRPr="002061D4">
        <w:rPr>
          <w:noProof/>
        </w:rPr>
        <w:fldChar w:fldCharType="end"/>
      </w:r>
    </w:p>
    <w:p w14:paraId="01E0438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5.01</w:t>
      </w:r>
      <w:r w:rsidRPr="002061D4">
        <w:rPr>
          <w:rFonts w:asciiTheme="minorHAnsi" w:eastAsiaTheme="minorEastAsia" w:hAnsiTheme="minorHAnsi" w:cstheme="minorBidi"/>
          <w:noProof/>
          <w:sz w:val="22"/>
          <w:szCs w:val="22"/>
        </w:rPr>
        <w:tab/>
      </w:r>
      <w:r w:rsidRPr="002061D4">
        <w:rPr>
          <w:b/>
          <w:bCs/>
          <w:noProof/>
        </w:rPr>
        <w:t>GENERAL</w:t>
      </w:r>
      <w:r w:rsidRPr="002061D4">
        <w:rPr>
          <w:noProof/>
        </w:rPr>
        <w:tab/>
      </w:r>
      <w:r w:rsidRPr="002061D4">
        <w:rPr>
          <w:noProof/>
        </w:rPr>
        <w:fldChar w:fldCharType="begin"/>
      </w:r>
      <w:r w:rsidRPr="002061D4">
        <w:rPr>
          <w:noProof/>
        </w:rPr>
        <w:instrText xml:space="preserve"> PAGEREF _Toc450649400 \h </w:instrText>
      </w:r>
      <w:r w:rsidRPr="002061D4">
        <w:rPr>
          <w:noProof/>
        </w:rPr>
      </w:r>
      <w:r w:rsidRPr="002061D4">
        <w:rPr>
          <w:noProof/>
        </w:rPr>
        <w:fldChar w:fldCharType="separate"/>
      </w:r>
      <w:r w:rsidR="00FF7496" w:rsidRPr="002061D4">
        <w:rPr>
          <w:noProof/>
        </w:rPr>
        <w:t>8</w:t>
      </w:r>
      <w:r w:rsidRPr="002061D4">
        <w:rPr>
          <w:noProof/>
        </w:rPr>
        <w:fldChar w:fldCharType="end"/>
      </w:r>
    </w:p>
    <w:p w14:paraId="138ADC06"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5.02</w:t>
      </w:r>
      <w:r w:rsidRPr="002061D4">
        <w:rPr>
          <w:rFonts w:asciiTheme="minorHAnsi" w:eastAsiaTheme="minorEastAsia" w:hAnsiTheme="minorHAnsi" w:cstheme="minorBidi"/>
          <w:noProof/>
          <w:sz w:val="22"/>
          <w:szCs w:val="22"/>
        </w:rPr>
        <w:tab/>
      </w:r>
      <w:r w:rsidRPr="002061D4">
        <w:rPr>
          <w:b/>
          <w:bCs/>
          <w:noProof/>
        </w:rPr>
        <w:t>CONDITIONS OF DEFAULT</w:t>
      </w:r>
      <w:r w:rsidRPr="002061D4">
        <w:rPr>
          <w:noProof/>
        </w:rPr>
        <w:tab/>
      </w:r>
      <w:r w:rsidRPr="002061D4">
        <w:rPr>
          <w:noProof/>
        </w:rPr>
        <w:fldChar w:fldCharType="begin"/>
      </w:r>
      <w:r w:rsidRPr="002061D4">
        <w:rPr>
          <w:noProof/>
        </w:rPr>
        <w:instrText xml:space="preserve"> PAGEREF _Toc450649401 \h </w:instrText>
      </w:r>
      <w:r w:rsidRPr="002061D4">
        <w:rPr>
          <w:noProof/>
        </w:rPr>
      </w:r>
      <w:r w:rsidRPr="002061D4">
        <w:rPr>
          <w:noProof/>
        </w:rPr>
        <w:fldChar w:fldCharType="separate"/>
      </w:r>
      <w:r w:rsidR="00FF7496" w:rsidRPr="002061D4">
        <w:rPr>
          <w:noProof/>
        </w:rPr>
        <w:t>8</w:t>
      </w:r>
      <w:r w:rsidRPr="002061D4">
        <w:rPr>
          <w:noProof/>
        </w:rPr>
        <w:fldChar w:fldCharType="end"/>
      </w:r>
    </w:p>
    <w:p w14:paraId="51278715"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5.03</w:t>
      </w:r>
      <w:r w:rsidRPr="002061D4">
        <w:rPr>
          <w:rFonts w:asciiTheme="minorHAnsi" w:eastAsiaTheme="minorEastAsia" w:hAnsiTheme="minorHAnsi" w:cstheme="minorBidi"/>
          <w:noProof/>
          <w:sz w:val="22"/>
          <w:szCs w:val="22"/>
        </w:rPr>
        <w:tab/>
      </w:r>
      <w:r w:rsidRPr="002061D4">
        <w:rPr>
          <w:b/>
          <w:bCs/>
          <w:noProof/>
        </w:rPr>
        <w:t>TIME TO CURE DEFAULT; FORCE MAJEURE</w:t>
      </w:r>
      <w:r w:rsidRPr="002061D4">
        <w:rPr>
          <w:noProof/>
        </w:rPr>
        <w:tab/>
      </w:r>
      <w:r w:rsidRPr="002061D4">
        <w:rPr>
          <w:noProof/>
        </w:rPr>
        <w:fldChar w:fldCharType="begin"/>
      </w:r>
      <w:r w:rsidRPr="002061D4">
        <w:rPr>
          <w:noProof/>
        </w:rPr>
        <w:instrText xml:space="preserve"> PAGEREF _Toc450649402 \h </w:instrText>
      </w:r>
      <w:r w:rsidRPr="002061D4">
        <w:rPr>
          <w:noProof/>
        </w:rPr>
      </w:r>
      <w:r w:rsidRPr="002061D4">
        <w:rPr>
          <w:noProof/>
        </w:rPr>
        <w:fldChar w:fldCharType="separate"/>
      </w:r>
      <w:r w:rsidR="00FF7496" w:rsidRPr="002061D4">
        <w:rPr>
          <w:noProof/>
        </w:rPr>
        <w:t>8</w:t>
      </w:r>
      <w:r w:rsidRPr="002061D4">
        <w:rPr>
          <w:noProof/>
        </w:rPr>
        <w:fldChar w:fldCharType="end"/>
      </w:r>
    </w:p>
    <w:p w14:paraId="7476043F"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6</w:t>
      </w:r>
      <w:r w:rsidRPr="002061D4">
        <w:rPr>
          <w:rFonts w:asciiTheme="minorHAnsi" w:eastAsiaTheme="minorEastAsia" w:hAnsiTheme="minorHAnsi" w:cstheme="minorBidi"/>
          <w:noProof/>
          <w:sz w:val="22"/>
          <w:szCs w:val="22"/>
        </w:rPr>
        <w:tab/>
      </w:r>
      <w:r w:rsidRPr="002061D4">
        <w:rPr>
          <w:rFonts w:cs="Arial"/>
          <w:b/>
          <w:noProof/>
          <w:u w:val="single"/>
        </w:rPr>
        <w:t>TERMINATION OF AGREEMENT</w:t>
      </w:r>
      <w:r w:rsidRPr="002061D4">
        <w:rPr>
          <w:noProof/>
        </w:rPr>
        <w:tab/>
      </w:r>
      <w:r w:rsidRPr="002061D4">
        <w:rPr>
          <w:noProof/>
        </w:rPr>
        <w:fldChar w:fldCharType="begin"/>
      </w:r>
      <w:r w:rsidRPr="002061D4">
        <w:rPr>
          <w:noProof/>
        </w:rPr>
        <w:instrText xml:space="preserve"> PAGEREF _Toc450649403 \h </w:instrText>
      </w:r>
      <w:r w:rsidRPr="002061D4">
        <w:rPr>
          <w:noProof/>
        </w:rPr>
      </w:r>
      <w:r w:rsidRPr="002061D4">
        <w:rPr>
          <w:noProof/>
        </w:rPr>
        <w:fldChar w:fldCharType="separate"/>
      </w:r>
      <w:r w:rsidR="00FF7496" w:rsidRPr="002061D4">
        <w:rPr>
          <w:noProof/>
        </w:rPr>
        <w:t>9</w:t>
      </w:r>
      <w:r w:rsidRPr="002061D4">
        <w:rPr>
          <w:noProof/>
        </w:rPr>
        <w:fldChar w:fldCharType="end"/>
      </w:r>
    </w:p>
    <w:p w14:paraId="6E8DD9F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6.01</w:t>
      </w:r>
      <w:r w:rsidRPr="002061D4">
        <w:rPr>
          <w:rFonts w:asciiTheme="minorHAnsi" w:eastAsiaTheme="minorEastAsia" w:hAnsiTheme="minorHAnsi" w:cstheme="minorBidi"/>
          <w:noProof/>
          <w:sz w:val="22"/>
          <w:szCs w:val="22"/>
        </w:rPr>
        <w:tab/>
      </w:r>
      <w:r w:rsidRPr="002061D4">
        <w:rPr>
          <w:b/>
          <w:bCs/>
          <w:noProof/>
        </w:rPr>
        <w:t>CITY’S RIGHT TO TERMINATE</w:t>
      </w:r>
      <w:r w:rsidRPr="002061D4">
        <w:rPr>
          <w:noProof/>
        </w:rPr>
        <w:tab/>
      </w:r>
      <w:r w:rsidRPr="002061D4">
        <w:rPr>
          <w:noProof/>
        </w:rPr>
        <w:fldChar w:fldCharType="begin"/>
      </w:r>
      <w:r w:rsidRPr="002061D4">
        <w:rPr>
          <w:noProof/>
        </w:rPr>
        <w:instrText xml:space="preserve"> PAGEREF _Toc450649404 \h </w:instrText>
      </w:r>
      <w:r w:rsidRPr="002061D4">
        <w:rPr>
          <w:noProof/>
        </w:rPr>
      </w:r>
      <w:r w:rsidRPr="002061D4">
        <w:rPr>
          <w:noProof/>
        </w:rPr>
        <w:fldChar w:fldCharType="separate"/>
      </w:r>
      <w:r w:rsidR="00FF7496" w:rsidRPr="002061D4">
        <w:rPr>
          <w:noProof/>
        </w:rPr>
        <w:t>9</w:t>
      </w:r>
      <w:r w:rsidRPr="002061D4">
        <w:rPr>
          <w:noProof/>
        </w:rPr>
        <w:fldChar w:fldCharType="end"/>
      </w:r>
    </w:p>
    <w:p w14:paraId="52F1083E"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6.02</w:t>
      </w:r>
      <w:r w:rsidRPr="002061D4">
        <w:rPr>
          <w:rFonts w:asciiTheme="minorHAnsi" w:eastAsiaTheme="minorEastAsia" w:hAnsiTheme="minorHAnsi" w:cstheme="minorBidi"/>
          <w:noProof/>
          <w:sz w:val="22"/>
          <w:szCs w:val="22"/>
        </w:rPr>
        <w:tab/>
      </w:r>
      <w:r w:rsidRPr="002061D4">
        <w:rPr>
          <w:b/>
          <w:bCs/>
          <w:noProof/>
        </w:rPr>
        <w:t>CONSULTANT’S RIGHT TO TERMINATE</w:t>
      </w:r>
      <w:r w:rsidRPr="002061D4">
        <w:rPr>
          <w:noProof/>
        </w:rPr>
        <w:tab/>
      </w:r>
      <w:r w:rsidRPr="002061D4">
        <w:rPr>
          <w:noProof/>
        </w:rPr>
        <w:fldChar w:fldCharType="begin"/>
      </w:r>
      <w:r w:rsidRPr="002061D4">
        <w:rPr>
          <w:noProof/>
        </w:rPr>
        <w:instrText xml:space="preserve"> PAGEREF _Toc450649405 \h </w:instrText>
      </w:r>
      <w:r w:rsidRPr="002061D4">
        <w:rPr>
          <w:noProof/>
        </w:rPr>
      </w:r>
      <w:r w:rsidRPr="002061D4">
        <w:rPr>
          <w:noProof/>
        </w:rPr>
        <w:fldChar w:fldCharType="separate"/>
      </w:r>
      <w:r w:rsidR="00FF7496" w:rsidRPr="002061D4">
        <w:rPr>
          <w:noProof/>
        </w:rPr>
        <w:t>9</w:t>
      </w:r>
      <w:r w:rsidRPr="002061D4">
        <w:rPr>
          <w:noProof/>
        </w:rPr>
        <w:fldChar w:fldCharType="end"/>
      </w:r>
    </w:p>
    <w:p w14:paraId="03D60F10"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6.03</w:t>
      </w:r>
      <w:r w:rsidRPr="002061D4">
        <w:rPr>
          <w:rFonts w:asciiTheme="minorHAnsi" w:eastAsiaTheme="minorEastAsia" w:hAnsiTheme="minorHAnsi" w:cstheme="minorBidi"/>
          <w:noProof/>
          <w:sz w:val="22"/>
          <w:szCs w:val="22"/>
        </w:rPr>
        <w:tab/>
      </w:r>
      <w:r w:rsidRPr="002061D4">
        <w:rPr>
          <w:b/>
          <w:bCs/>
          <w:noProof/>
        </w:rPr>
        <w:t>TERMINATION DUE TO UNDISCLOSED LOBBYIST OR AGENT</w:t>
      </w:r>
      <w:r w:rsidRPr="002061D4">
        <w:rPr>
          <w:noProof/>
        </w:rPr>
        <w:tab/>
      </w:r>
      <w:r w:rsidRPr="002061D4">
        <w:rPr>
          <w:noProof/>
        </w:rPr>
        <w:fldChar w:fldCharType="begin"/>
      </w:r>
      <w:r w:rsidRPr="002061D4">
        <w:rPr>
          <w:noProof/>
        </w:rPr>
        <w:instrText xml:space="preserve"> PAGEREF _Toc450649406 \h </w:instrText>
      </w:r>
      <w:r w:rsidRPr="002061D4">
        <w:rPr>
          <w:noProof/>
        </w:rPr>
      </w:r>
      <w:r w:rsidRPr="002061D4">
        <w:rPr>
          <w:noProof/>
        </w:rPr>
        <w:fldChar w:fldCharType="separate"/>
      </w:r>
      <w:r w:rsidR="00FF7496" w:rsidRPr="002061D4">
        <w:rPr>
          <w:noProof/>
        </w:rPr>
        <w:t>9</w:t>
      </w:r>
      <w:r w:rsidRPr="002061D4">
        <w:rPr>
          <w:noProof/>
        </w:rPr>
        <w:fldChar w:fldCharType="end"/>
      </w:r>
    </w:p>
    <w:p w14:paraId="460C98CD"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7</w:t>
      </w:r>
      <w:r w:rsidRPr="002061D4">
        <w:rPr>
          <w:rFonts w:asciiTheme="minorHAnsi" w:eastAsiaTheme="minorEastAsia" w:hAnsiTheme="minorHAnsi" w:cstheme="minorBidi"/>
          <w:noProof/>
          <w:sz w:val="22"/>
          <w:szCs w:val="22"/>
        </w:rPr>
        <w:tab/>
      </w:r>
      <w:r w:rsidRPr="002061D4">
        <w:rPr>
          <w:rFonts w:cs="Arial"/>
          <w:b/>
          <w:noProof/>
          <w:u w:val="single"/>
        </w:rPr>
        <w:t>DOCUMENTS AND RECORDS</w:t>
      </w:r>
      <w:r w:rsidRPr="002061D4">
        <w:rPr>
          <w:noProof/>
        </w:rPr>
        <w:tab/>
      </w:r>
      <w:r w:rsidRPr="002061D4">
        <w:rPr>
          <w:noProof/>
        </w:rPr>
        <w:fldChar w:fldCharType="begin"/>
      </w:r>
      <w:r w:rsidRPr="002061D4">
        <w:rPr>
          <w:noProof/>
        </w:rPr>
        <w:instrText xml:space="preserve"> PAGEREF _Toc450649407 \h </w:instrText>
      </w:r>
      <w:r w:rsidRPr="002061D4">
        <w:rPr>
          <w:noProof/>
        </w:rPr>
      </w:r>
      <w:r w:rsidRPr="002061D4">
        <w:rPr>
          <w:noProof/>
        </w:rPr>
        <w:fldChar w:fldCharType="separate"/>
      </w:r>
      <w:r w:rsidR="00FF7496" w:rsidRPr="002061D4">
        <w:rPr>
          <w:noProof/>
        </w:rPr>
        <w:t>9</w:t>
      </w:r>
      <w:r w:rsidRPr="002061D4">
        <w:rPr>
          <w:noProof/>
        </w:rPr>
        <w:fldChar w:fldCharType="end"/>
      </w:r>
    </w:p>
    <w:p w14:paraId="6C4ECEF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7.01</w:t>
      </w:r>
      <w:r w:rsidRPr="002061D4">
        <w:rPr>
          <w:rFonts w:asciiTheme="minorHAnsi" w:eastAsiaTheme="minorEastAsia" w:hAnsiTheme="minorHAnsi" w:cstheme="minorBidi"/>
          <w:noProof/>
          <w:sz w:val="22"/>
          <w:szCs w:val="22"/>
        </w:rPr>
        <w:tab/>
      </w:r>
      <w:r w:rsidRPr="002061D4">
        <w:rPr>
          <w:b/>
          <w:bCs/>
          <w:noProof/>
        </w:rPr>
        <w:t>OWNERSHIP OF DOCUMENTS</w:t>
      </w:r>
      <w:r w:rsidRPr="002061D4">
        <w:rPr>
          <w:noProof/>
        </w:rPr>
        <w:t xml:space="preserve"> </w:t>
      </w:r>
      <w:r w:rsidRPr="002061D4">
        <w:rPr>
          <w:caps/>
          <w:noProof/>
        </w:rPr>
        <w:t>‘</w:t>
      </w:r>
      <w:r w:rsidRPr="002061D4">
        <w:rPr>
          <w:noProof/>
        </w:rPr>
        <w:tab/>
      </w:r>
      <w:r w:rsidRPr="002061D4">
        <w:rPr>
          <w:noProof/>
        </w:rPr>
        <w:fldChar w:fldCharType="begin"/>
      </w:r>
      <w:r w:rsidRPr="002061D4">
        <w:rPr>
          <w:noProof/>
        </w:rPr>
        <w:instrText xml:space="preserve"> PAGEREF _Toc450649408 \h </w:instrText>
      </w:r>
      <w:r w:rsidRPr="002061D4">
        <w:rPr>
          <w:noProof/>
        </w:rPr>
      </w:r>
      <w:r w:rsidRPr="002061D4">
        <w:rPr>
          <w:noProof/>
        </w:rPr>
        <w:fldChar w:fldCharType="separate"/>
      </w:r>
      <w:r w:rsidR="00FF7496" w:rsidRPr="002061D4">
        <w:rPr>
          <w:noProof/>
        </w:rPr>
        <w:t>9</w:t>
      </w:r>
      <w:r w:rsidRPr="002061D4">
        <w:rPr>
          <w:noProof/>
        </w:rPr>
        <w:fldChar w:fldCharType="end"/>
      </w:r>
    </w:p>
    <w:p w14:paraId="266668B8"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7.02</w:t>
      </w:r>
      <w:r w:rsidRPr="002061D4">
        <w:rPr>
          <w:rFonts w:asciiTheme="minorHAnsi" w:eastAsiaTheme="minorEastAsia" w:hAnsiTheme="minorHAnsi" w:cstheme="minorBidi"/>
          <w:noProof/>
          <w:sz w:val="22"/>
          <w:szCs w:val="22"/>
        </w:rPr>
        <w:tab/>
      </w:r>
      <w:r w:rsidRPr="002061D4">
        <w:rPr>
          <w:b/>
          <w:bCs/>
          <w:noProof/>
        </w:rPr>
        <w:t>DELIVERY UPON REQUEST OR CANCELLATION</w:t>
      </w:r>
      <w:r w:rsidRPr="002061D4">
        <w:rPr>
          <w:noProof/>
        </w:rPr>
        <w:tab/>
      </w:r>
      <w:r w:rsidRPr="002061D4">
        <w:rPr>
          <w:noProof/>
        </w:rPr>
        <w:fldChar w:fldCharType="begin"/>
      </w:r>
      <w:r w:rsidRPr="002061D4">
        <w:rPr>
          <w:noProof/>
        </w:rPr>
        <w:instrText xml:space="preserve"> PAGEREF _Toc450649409 \h </w:instrText>
      </w:r>
      <w:r w:rsidRPr="002061D4">
        <w:rPr>
          <w:noProof/>
        </w:rPr>
      </w:r>
      <w:r w:rsidRPr="002061D4">
        <w:rPr>
          <w:noProof/>
        </w:rPr>
        <w:fldChar w:fldCharType="separate"/>
      </w:r>
      <w:r w:rsidR="00FF7496" w:rsidRPr="002061D4">
        <w:rPr>
          <w:noProof/>
        </w:rPr>
        <w:t>9</w:t>
      </w:r>
      <w:r w:rsidRPr="002061D4">
        <w:rPr>
          <w:noProof/>
        </w:rPr>
        <w:fldChar w:fldCharType="end"/>
      </w:r>
    </w:p>
    <w:p w14:paraId="41CC1AE8"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7.03</w:t>
      </w:r>
      <w:r w:rsidRPr="002061D4">
        <w:rPr>
          <w:rFonts w:asciiTheme="minorHAnsi" w:eastAsiaTheme="minorEastAsia" w:hAnsiTheme="minorHAnsi" w:cstheme="minorBidi"/>
          <w:noProof/>
          <w:sz w:val="22"/>
          <w:szCs w:val="22"/>
        </w:rPr>
        <w:tab/>
      </w:r>
      <w:r w:rsidRPr="002061D4">
        <w:rPr>
          <w:b/>
          <w:bCs/>
          <w:noProof/>
        </w:rPr>
        <w:t>RE-USE BY CITY</w:t>
      </w:r>
      <w:r w:rsidRPr="002061D4">
        <w:rPr>
          <w:noProof/>
        </w:rPr>
        <w:tab/>
      </w:r>
      <w:r w:rsidRPr="002061D4">
        <w:rPr>
          <w:noProof/>
        </w:rPr>
        <w:fldChar w:fldCharType="begin"/>
      </w:r>
      <w:r w:rsidRPr="002061D4">
        <w:rPr>
          <w:noProof/>
        </w:rPr>
        <w:instrText xml:space="preserve"> PAGEREF _Toc450649410 \h </w:instrText>
      </w:r>
      <w:r w:rsidRPr="002061D4">
        <w:rPr>
          <w:noProof/>
        </w:rPr>
      </w:r>
      <w:r w:rsidRPr="002061D4">
        <w:rPr>
          <w:noProof/>
        </w:rPr>
        <w:fldChar w:fldCharType="separate"/>
      </w:r>
      <w:r w:rsidR="00FF7496" w:rsidRPr="002061D4">
        <w:rPr>
          <w:noProof/>
        </w:rPr>
        <w:t>10</w:t>
      </w:r>
      <w:r w:rsidRPr="002061D4">
        <w:rPr>
          <w:noProof/>
        </w:rPr>
        <w:fldChar w:fldCharType="end"/>
      </w:r>
    </w:p>
    <w:p w14:paraId="4E311BBC"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7.04</w:t>
      </w:r>
      <w:r w:rsidRPr="002061D4">
        <w:rPr>
          <w:rFonts w:asciiTheme="minorHAnsi" w:eastAsiaTheme="minorEastAsia" w:hAnsiTheme="minorHAnsi" w:cstheme="minorBidi"/>
          <w:noProof/>
          <w:sz w:val="22"/>
          <w:szCs w:val="22"/>
        </w:rPr>
        <w:tab/>
      </w:r>
      <w:r w:rsidRPr="002061D4">
        <w:rPr>
          <w:b/>
          <w:bCs/>
          <w:noProof/>
        </w:rPr>
        <w:t>NONDISCLOSURE</w:t>
      </w:r>
      <w:r w:rsidRPr="002061D4">
        <w:rPr>
          <w:noProof/>
        </w:rPr>
        <w:tab/>
      </w:r>
      <w:r w:rsidRPr="002061D4">
        <w:rPr>
          <w:noProof/>
        </w:rPr>
        <w:fldChar w:fldCharType="begin"/>
      </w:r>
      <w:r w:rsidRPr="002061D4">
        <w:rPr>
          <w:noProof/>
        </w:rPr>
        <w:instrText xml:space="preserve"> PAGEREF _Toc450649411 \h </w:instrText>
      </w:r>
      <w:r w:rsidRPr="002061D4">
        <w:rPr>
          <w:noProof/>
        </w:rPr>
      </w:r>
      <w:r w:rsidRPr="002061D4">
        <w:rPr>
          <w:noProof/>
        </w:rPr>
        <w:fldChar w:fldCharType="separate"/>
      </w:r>
      <w:r w:rsidR="00FF7496" w:rsidRPr="002061D4">
        <w:rPr>
          <w:noProof/>
        </w:rPr>
        <w:t>10</w:t>
      </w:r>
      <w:r w:rsidRPr="002061D4">
        <w:rPr>
          <w:noProof/>
        </w:rPr>
        <w:fldChar w:fldCharType="end"/>
      </w:r>
    </w:p>
    <w:p w14:paraId="4D01D2E3"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7.05</w:t>
      </w:r>
      <w:r w:rsidRPr="002061D4">
        <w:rPr>
          <w:rFonts w:asciiTheme="minorHAnsi" w:eastAsiaTheme="minorEastAsia" w:hAnsiTheme="minorHAnsi" w:cstheme="minorBidi"/>
          <w:noProof/>
          <w:sz w:val="22"/>
          <w:szCs w:val="22"/>
        </w:rPr>
        <w:tab/>
      </w:r>
      <w:r w:rsidRPr="002061D4">
        <w:rPr>
          <w:b/>
          <w:bCs/>
          <w:noProof/>
        </w:rPr>
        <w:t>MAINTENANCE OF RECORDS; PUBLIC RECORDS</w:t>
      </w:r>
      <w:r w:rsidRPr="002061D4">
        <w:rPr>
          <w:noProof/>
        </w:rPr>
        <w:tab/>
      </w:r>
      <w:r w:rsidRPr="002061D4">
        <w:rPr>
          <w:noProof/>
        </w:rPr>
        <w:fldChar w:fldCharType="begin"/>
      </w:r>
      <w:r w:rsidRPr="002061D4">
        <w:rPr>
          <w:noProof/>
        </w:rPr>
        <w:instrText xml:space="preserve"> PAGEREF _Toc450649412 \h </w:instrText>
      </w:r>
      <w:r w:rsidRPr="002061D4">
        <w:rPr>
          <w:noProof/>
        </w:rPr>
      </w:r>
      <w:r w:rsidRPr="002061D4">
        <w:rPr>
          <w:noProof/>
        </w:rPr>
        <w:fldChar w:fldCharType="separate"/>
      </w:r>
      <w:r w:rsidR="00FF7496" w:rsidRPr="002061D4">
        <w:rPr>
          <w:noProof/>
        </w:rPr>
        <w:t>10</w:t>
      </w:r>
      <w:r w:rsidRPr="002061D4">
        <w:rPr>
          <w:noProof/>
        </w:rPr>
        <w:fldChar w:fldCharType="end"/>
      </w:r>
    </w:p>
    <w:p w14:paraId="5A043544"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9</w:t>
      </w:r>
      <w:r w:rsidRPr="002061D4">
        <w:rPr>
          <w:rFonts w:asciiTheme="minorHAnsi" w:eastAsiaTheme="minorEastAsia" w:hAnsiTheme="minorHAnsi" w:cstheme="minorBidi"/>
          <w:noProof/>
          <w:sz w:val="22"/>
          <w:szCs w:val="22"/>
        </w:rPr>
        <w:tab/>
      </w:r>
      <w:r w:rsidRPr="002061D4">
        <w:rPr>
          <w:rFonts w:cs="Arial"/>
          <w:b/>
          <w:noProof/>
          <w:u w:val="single"/>
        </w:rPr>
        <w:t>INSURANCE</w:t>
      </w:r>
      <w:r w:rsidRPr="002061D4">
        <w:rPr>
          <w:noProof/>
        </w:rPr>
        <w:tab/>
      </w:r>
      <w:r w:rsidRPr="002061D4">
        <w:rPr>
          <w:noProof/>
        </w:rPr>
        <w:fldChar w:fldCharType="begin"/>
      </w:r>
      <w:r w:rsidRPr="002061D4">
        <w:rPr>
          <w:noProof/>
        </w:rPr>
        <w:instrText xml:space="preserve"> PAGEREF _Toc450649413 \h </w:instrText>
      </w:r>
      <w:r w:rsidRPr="002061D4">
        <w:rPr>
          <w:noProof/>
        </w:rPr>
      </w:r>
      <w:r w:rsidRPr="002061D4">
        <w:rPr>
          <w:noProof/>
        </w:rPr>
        <w:fldChar w:fldCharType="separate"/>
      </w:r>
      <w:r w:rsidR="00FF7496" w:rsidRPr="002061D4">
        <w:rPr>
          <w:noProof/>
        </w:rPr>
        <w:t>11</w:t>
      </w:r>
      <w:r w:rsidRPr="002061D4">
        <w:rPr>
          <w:noProof/>
        </w:rPr>
        <w:fldChar w:fldCharType="end"/>
      </w:r>
    </w:p>
    <w:p w14:paraId="6E7C53A2"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9.01</w:t>
      </w:r>
      <w:r w:rsidRPr="002061D4">
        <w:rPr>
          <w:rFonts w:asciiTheme="minorHAnsi" w:eastAsiaTheme="minorEastAsia" w:hAnsiTheme="minorHAnsi" w:cstheme="minorBidi"/>
          <w:noProof/>
          <w:sz w:val="22"/>
          <w:szCs w:val="22"/>
        </w:rPr>
        <w:tab/>
      </w:r>
      <w:r w:rsidRPr="002061D4">
        <w:rPr>
          <w:b/>
          <w:bCs/>
          <w:noProof/>
        </w:rPr>
        <w:t>COMPANIES PROVIDING COVERAGE</w:t>
      </w:r>
      <w:r w:rsidRPr="002061D4">
        <w:rPr>
          <w:noProof/>
        </w:rPr>
        <w:tab/>
      </w:r>
      <w:r w:rsidRPr="002061D4">
        <w:rPr>
          <w:noProof/>
        </w:rPr>
        <w:fldChar w:fldCharType="begin"/>
      </w:r>
      <w:r w:rsidRPr="002061D4">
        <w:rPr>
          <w:noProof/>
        </w:rPr>
        <w:instrText xml:space="preserve"> PAGEREF _Toc450649416 \h </w:instrText>
      </w:r>
      <w:r w:rsidRPr="002061D4">
        <w:rPr>
          <w:noProof/>
        </w:rPr>
      </w:r>
      <w:r w:rsidRPr="002061D4">
        <w:rPr>
          <w:noProof/>
        </w:rPr>
        <w:fldChar w:fldCharType="separate"/>
      </w:r>
      <w:r w:rsidR="00FF7496" w:rsidRPr="002061D4">
        <w:rPr>
          <w:noProof/>
        </w:rPr>
        <w:t>11</w:t>
      </w:r>
      <w:r w:rsidRPr="002061D4">
        <w:rPr>
          <w:noProof/>
        </w:rPr>
        <w:fldChar w:fldCharType="end"/>
      </w:r>
    </w:p>
    <w:p w14:paraId="32A1573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9.02</w:t>
      </w:r>
      <w:r w:rsidRPr="002061D4">
        <w:rPr>
          <w:rFonts w:asciiTheme="minorHAnsi" w:eastAsiaTheme="minorEastAsia" w:hAnsiTheme="minorHAnsi" w:cstheme="minorBidi"/>
          <w:noProof/>
          <w:sz w:val="22"/>
          <w:szCs w:val="22"/>
        </w:rPr>
        <w:tab/>
      </w:r>
      <w:r w:rsidRPr="002061D4">
        <w:rPr>
          <w:b/>
          <w:bCs/>
          <w:noProof/>
        </w:rPr>
        <w:t>VERIFICATION OF INSURANCE COVERAGE</w:t>
      </w:r>
      <w:r w:rsidRPr="002061D4">
        <w:rPr>
          <w:noProof/>
        </w:rPr>
        <w:tab/>
      </w:r>
      <w:r w:rsidRPr="002061D4">
        <w:rPr>
          <w:noProof/>
        </w:rPr>
        <w:fldChar w:fldCharType="begin"/>
      </w:r>
      <w:r w:rsidRPr="002061D4">
        <w:rPr>
          <w:noProof/>
        </w:rPr>
        <w:instrText xml:space="preserve"> PAGEREF _Toc450649417 \h </w:instrText>
      </w:r>
      <w:r w:rsidRPr="002061D4">
        <w:rPr>
          <w:noProof/>
        </w:rPr>
      </w:r>
      <w:r w:rsidRPr="002061D4">
        <w:rPr>
          <w:noProof/>
        </w:rPr>
        <w:fldChar w:fldCharType="separate"/>
      </w:r>
      <w:r w:rsidR="00FF7496" w:rsidRPr="002061D4">
        <w:rPr>
          <w:noProof/>
        </w:rPr>
        <w:t>11</w:t>
      </w:r>
      <w:r w:rsidRPr="002061D4">
        <w:rPr>
          <w:noProof/>
        </w:rPr>
        <w:fldChar w:fldCharType="end"/>
      </w:r>
    </w:p>
    <w:p w14:paraId="729B2859"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bCs/>
          <w:noProof/>
        </w:rPr>
        <w:t>9.03</w:t>
      </w:r>
      <w:r w:rsidRPr="002061D4">
        <w:rPr>
          <w:rFonts w:asciiTheme="minorHAnsi" w:eastAsiaTheme="minorEastAsia" w:hAnsiTheme="minorHAnsi" w:cstheme="minorBidi"/>
          <w:noProof/>
          <w:sz w:val="22"/>
          <w:szCs w:val="22"/>
        </w:rPr>
        <w:tab/>
      </w:r>
      <w:r w:rsidRPr="002061D4">
        <w:rPr>
          <w:rFonts w:cs="Arial"/>
          <w:b/>
          <w:bCs/>
          <w:noProof/>
        </w:rPr>
        <w:t>FORMS OF COVERAGE</w:t>
      </w:r>
      <w:r w:rsidRPr="002061D4">
        <w:rPr>
          <w:noProof/>
        </w:rPr>
        <w:tab/>
      </w:r>
      <w:r w:rsidRPr="002061D4">
        <w:rPr>
          <w:noProof/>
        </w:rPr>
        <w:fldChar w:fldCharType="begin"/>
      </w:r>
      <w:r w:rsidRPr="002061D4">
        <w:rPr>
          <w:noProof/>
        </w:rPr>
        <w:instrText xml:space="preserve"> PAGEREF _Toc450649418 \h </w:instrText>
      </w:r>
      <w:r w:rsidRPr="002061D4">
        <w:rPr>
          <w:noProof/>
        </w:rPr>
      </w:r>
      <w:r w:rsidRPr="002061D4">
        <w:rPr>
          <w:noProof/>
        </w:rPr>
        <w:fldChar w:fldCharType="separate"/>
      </w:r>
      <w:r w:rsidR="00FF7496" w:rsidRPr="002061D4">
        <w:rPr>
          <w:noProof/>
        </w:rPr>
        <w:t>11</w:t>
      </w:r>
      <w:r w:rsidRPr="002061D4">
        <w:rPr>
          <w:noProof/>
        </w:rPr>
        <w:fldChar w:fldCharType="end"/>
      </w:r>
    </w:p>
    <w:p w14:paraId="4567E2F5"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9.04</w:t>
      </w:r>
      <w:r w:rsidRPr="002061D4">
        <w:rPr>
          <w:rFonts w:asciiTheme="minorHAnsi" w:eastAsiaTheme="minorEastAsia" w:hAnsiTheme="minorHAnsi" w:cstheme="minorBidi"/>
          <w:noProof/>
          <w:sz w:val="22"/>
          <w:szCs w:val="22"/>
        </w:rPr>
        <w:tab/>
      </w:r>
      <w:r w:rsidRPr="002061D4">
        <w:rPr>
          <w:b/>
          <w:bCs/>
          <w:noProof/>
        </w:rPr>
        <w:t>MODIFICATIONS TO COVERAGE</w:t>
      </w:r>
      <w:r w:rsidRPr="002061D4">
        <w:rPr>
          <w:noProof/>
        </w:rPr>
        <w:tab/>
      </w:r>
      <w:r w:rsidRPr="002061D4">
        <w:rPr>
          <w:noProof/>
        </w:rPr>
        <w:fldChar w:fldCharType="begin"/>
      </w:r>
      <w:r w:rsidRPr="002061D4">
        <w:rPr>
          <w:noProof/>
        </w:rPr>
        <w:instrText xml:space="preserve"> PAGEREF _Toc450649419 \h </w:instrText>
      </w:r>
      <w:r w:rsidRPr="002061D4">
        <w:rPr>
          <w:noProof/>
        </w:rPr>
      </w:r>
      <w:r w:rsidRPr="002061D4">
        <w:rPr>
          <w:noProof/>
        </w:rPr>
        <w:fldChar w:fldCharType="separate"/>
      </w:r>
      <w:r w:rsidR="00FF7496" w:rsidRPr="002061D4">
        <w:rPr>
          <w:noProof/>
        </w:rPr>
        <w:t>12</w:t>
      </w:r>
      <w:r w:rsidRPr="002061D4">
        <w:rPr>
          <w:noProof/>
        </w:rPr>
        <w:fldChar w:fldCharType="end"/>
      </w:r>
    </w:p>
    <w:p w14:paraId="3D7A97F6"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10</w:t>
      </w:r>
      <w:r w:rsidRPr="002061D4">
        <w:rPr>
          <w:rFonts w:asciiTheme="minorHAnsi" w:eastAsiaTheme="minorEastAsia" w:hAnsiTheme="minorHAnsi" w:cstheme="minorBidi"/>
          <w:noProof/>
          <w:sz w:val="22"/>
          <w:szCs w:val="22"/>
        </w:rPr>
        <w:tab/>
      </w:r>
      <w:r w:rsidRPr="002061D4">
        <w:rPr>
          <w:rFonts w:cs="Arial"/>
          <w:b/>
          <w:noProof/>
        </w:rPr>
        <w:t xml:space="preserve"> </w:t>
      </w:r>
      <w:r w:rsidRPr="002061D4">
        <w:rPr>
          <w:rFonts w:cs="Arial"/>
          <w:b/>
          <w:noProof/>
          <w:u w:val="single"/>
        </w:rPr>
        <w:t>MISCELLANEOUS</w:t>
      </w:r>
      <w:r w:rsidRPr="002061D4">
        <w:rPr>
          <w:noProof/>
        </w:rPr>
        <w:tab/>
      </w:r>
      <w:r w:rsidRPr="002061D4">
        <w:rPr>
          <w:noProof/>
        </w:rPr>
        <w:fldChar w:fldCharType="begin"/>
      </w:r>
      <w:r w:rsidRPr="002061D4">
        <w:rPr>
          <w:noProof/>
        </w:rPr>
        <w:instrText xml:space="preserve"> PAGEREF _Toc450649420 \h </w:instrText>
      </w:r>
      <w:r w:rsidRPr="002061D4">
        <w:rPr>
          <w:noProof/>
        </w:rPr>
      </w:r>
      <w:r w:rsidRPr="002061D4">
        <w:rPr>
          <w:noProof/>
        </w:rPr>
        <w:fldChar w:fldCharType="separate"/>
      </w:r>
      <w:r w:rsidR="00FF7496" w:rsidRPr="002061D4">
        <w:rPr>
          <w:noProof/>
        </w:rPr>
        <w:t>12</w:t>
      </w:r>
      <w:r w:rsidRPr="002061D4">
        <w:rPr>
          <w:noProof/>
        </w:rPr>
        <w:fldChar w:fldCharType="end"/>
      </w:r>
    </w:p>
    <w:p w14:paraId="232492BC"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10.01</w:t>
      </w:r>
      <w:r w:rsidRPr="002061D4">
        <w:rPr>
          <w:rFonts w:asciiTheme="minorHAnsi" w:eastAsiaTheme="minorEastAsia" w:hAnsiTheme="minorHAnsi" w:cstheme="minorBidi"/>
          <w:noProof/>
          <w:sz w:val="22"/>
          <w:szCs w:val="22"/>
        </w:rPr>
        <w:tab/>
      </w:r>
      <w:r w:rsidRPr="002061D4">
        <w:rPr>
          <w:b/>
          <w:bCs/>
          <w:noProof/>
        </w:rPr>
        <w:t>AUDIT RIGHTS; INSPECTION</w:t>
      </w:r>
      <w:r w:rsidRPr="002061D4">
        <w:rPr>
          <w:noProof/>
        </w:rPr>
        <w:tab/>
      </w:r>
      <w:r w:rsidRPr="002061D4">
        <w:rPr>
          <w:noProof/>
        </w:rPr>
        <w:fldChar w:fldCharType="begin"/>
      </w:r>
      <w:r w:rsidRPr="002061D4">
        <w:rPr>
          <w:noProof/>
        </w:rPr>
        <w:instrText xml:space="preserve"> PAGEREF _Toc450649422 \h </w:instrText>
      </w:r>
      <w:r w:rsidRPr="002061D4">
        <w:rPr>
          <w:noProof/>
        </w:rPr>
      </w:r>
      <w:r w:rsidRPr="002061D4">
        <w:rPr>
          <w:noProof/>
        </w:rPr>
        <w:fldChar w:fldCharType="separate"/>
      </w:r>
      <w:r w:rsidR="00FF7496" w:rsidRPr="002061D4">
        <w:rPr>
          <w:noProof/>
        </w:rPr>
        <w:t>12</w:t>
      </w:r>
      <w:r w:rsidRPr="002061D4">
        <w:rPr>
          <w:noProof/>
        </w:rPr>
        <w:fldChar w:fldCharType="end"/>
      </w:r>
    </w:p>
    <w:p w14:paraId="4D1DEC05"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10.02</w:t>
      </w:r>
      <w:r w:rsidRPr="002061D4">
        <w:rPr>
          <w:rFonts w:asciiTheme="minorHAnsi" w:eastAsiaTheme="minorEastAsia" w:hAnsiTheme="minorHAnsi" w:cstheme="minorBidi"/>
          <w:noProof/>
          <w:sz w:val="22"/>
          <w:szCs w:val="22"/>
        </w:rPr>
        <w:tab/>
      </w:r>
      <w:r w:rsidRPr="002061D4">
        <w:rPr>
          <w:b/>
          <w:bCs/>
          <w:noProof/>
        </w:rPr>
        <w:t>ENTIRE AGREEMENT</w:t>
      </w:r>
      <w:r w:rsidRPr="002061D4">
        <w:rPr>
          <w:noProof/>
        </w:rPr>
        <w:tab/>
      </w:r>
      <w:r w:rsidRPr="002061D4">
        <w:rPr>
          <w:noProof/>
        </w:rPr>
        <w:fldChar w:fldCharType="begin"/>
      </w:r>
      <w:r w:rsidRPr="002061D4">
        <w:rPr>
          <w:noProof/>
        </w:rPr>
        <w:instrText xml:space="preserve"> PAGEREF _Toc450649423 \h </w:instrText>
      </w:r>
      <w:r w:rsidRPr="002061D4">
        <w:rPr>
          <w:noProof/>
        </w:rPr>
      </w:r>
      <w:r w:rsidRPr="002061D4">
        <w:rPr>
          <w:noProof/>
        </w:rPr>
        <w:fldChar w:fldCharType="separate"/>
      </w:r>
      <w:r w:rsidR="00FF7496" w:rsidRPr="002061D4">
        <w:rPr>
          <w:noProof/>
        </w:rPr>
        <w:t>12</w:t>
      </w:r>
      <w:r w:rsidRPr="002061D4">
        <w:rPr>
          <w:noProof/>
        </w:rPr>
        <w:fldChar w:fldCharType="end"/>
      </w:r>
    </w:p>
    <w:p w14:paraId="0FF45EBA"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10.03</w:t>
      </w:r>
      <w:r w:rsidRPr="002061D4">
        <w:rPr>
          <w:rFonts w:asciiTheme="minorHAnsi" w:eastAsiaTheme="minorEastAsia" w:hAnsiTheme="minorHAnsi" w:cstheme="minorBidi"/>
          <w:noProof/>
          <w:sz w:val="22"/>
          <w:szCs w:val="22"/>
        </w:rPr>
        <w:tab/>
      </w:r>
      <w:r w:rsidRPr="002061D4">
        <w:rPr>
          <w:b/>
          <w:bCs/>
          <w:noProof/>
        </w:rPr>
        <w:t>SUCCESSORS AND ASSIGNS</w:t>
      </w:r>
      <w:r w:rsidRPr="002061D4">
        <w:rPr>
          <w:noProof/>
        </w:rPr>
        <w:tab/>
      </w:r>
      <w:r w:rsidRPr="002061D4">
        <w:rPr>
          <w:noProof/>
        </w:rPr>
        <w:fldChar w:fldCharType="begin"/>
      </w:r>
      <w:r w:rsidRPr="002061D4">
        <w:rPr>
          <w:noProof/>
        </w:rPr>
        <w:instrText xml:space="preserve"> PAGEREF _Toc450649424 \h </w:instrText>
      </w:r>
      <w:r w:rsidRPr="002061D4">
        <w:rPr>
          <w:noProof/>
        </w:rPr>
      </w:r>
      <w:r w:rsidRPr="002061D4">
        <w:rPr>
          <w:noProof/>
        </w:rPr>
        <w:fldChar w:fldCharType="separate"/>
      </w:r>
      <w:r w:rsidR="00FF7496" w:rsidRPr="002061D4">
        <w:rPr>
          <w:noProof/>
        </w:rPr>
        <w:t>12</w:t>
      </w:r>
      <w:r w:rsidRPr="002061D4">
        <w:rPr>
          <w:noProof/>
        </w:rPr>
        <w:fldChar w:fldCharType="end"/>
      </w:r>
    </w:p>
    <w:p w14:paraId="2CE2B00E"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10.04</w:t>
      </w:r>
      <w:r w:rsidRPr="002061D4">
        <w:rPr>
          <w:rFonts w:asciiTheme="minorHAnsi" w:eastAsiaTheme="minorEastAsia" w:hAnsiTheme="minorHAnsi" w:cstheme="minorBidi"/>
          <w:noProof/>
          <w:sz w:val="22"/>
          <w:szCs w:val="22"/>
        </w:rPr>
        <w:tab/>
      </w:r>
      <w:r w:rsidRPr="002061D4">
        <w:rPr>
          <w:b/>
          <w:bCs/>
          <w:noProof/>
        </w:rPr>
        <w:t>TRUTH-IN-NEGOTIATION CERTIFICATE</w:t>
      </w:r>
      <w:r w:rsidRPr="002061D4">
        <w:rPr>
          <w:noProof/>
        </w:rPr>
        <w:tab/>
      </w:r>
      <w:r w:rsidRPr="002061D4">
        <w:rPr>
          <w:noProof/>
        </w:rPr>
        <w:fldChar w:fldCharType="begin"/>
      </w:r>
      <w:r w:rsidRPr="002061D4">
        <w:rPr>
          <w:noProof/>
        </w:rPr>
        <w:instrText xml:space="preserve"> PAGEREF _Toc450649425 \h </w:instrText>
      </w:r>
      <w:r w:rsidRPr="002061D4">
        <w:rPr>
          <w:noProof/>
        </w:rPr>
      </w:r>
      <w:r w:rsidRPr="002061D4">
        <w:rPr>
          <w:noProof/>
        </w:rPr>
        <w:fldChar w:fldCharType="separate"/>
      </w:r>
      <w:r w:rsidR="00FF7496" w:rsidRPr="002061D4">
        <w:rPr>
          <w:noProof/>
        </w:rPr>
        <w:t>13</w:t>
      </w:r>
      <w:r w:rsidRPr="002061D4">
        <w:rPr>
          <w:noProof/>
        </w:rPr>
        <w:fldChar w:fldCharType="end"/>
      </w:r>
    </w:p>
    <w:p w14:paraId="0F88E28E"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10.05</w:t>
      </w:r>
      <w:r w:rsidRPr="002061D4">
        <w:rPr>
          <w:rFonts w:asciiTheme="minorHAnsi" w:eastAsiaTheme="minorEastAsia" w:hAnsiTheme="minorHAnsi" w:cstheme="minorBidi"/>
          <w:noProof/>
          <w:sz w:val="22"/>
          <w:szCs w:val="22"/>
        </w:rPr>
        <w:tab/>
      </w:r>
      <w:r w:rsidRPr="002061D4">
        <w:rPr>
          <w:b/>
          <w:bCs/>
          <w:noProof/>
        </w:rPr>
        <w:t>APPLICABLE LAW AND VENUE OF LITIGATION</w:t>
      </w:r>
      <w:r w:rsidRPr="002061D4">
        <w:rPr>
          <w:noProof/>
        </w:rPr>
        <w:tab/>
      </w:r>
      <w:r w:rsidRPr="002061D4">
        <w:rPr>
          <w:noProof/>
        </w:rPr>
        <w:fldChar w:fldCharType="begin"/>
      </w:r>
      <w:r w:rsidRPr="002061D4">
        <w:rPr>
          <w:noProof/>
        </w:rPr>
        <w:instrText xml:space="preserve"> PAGEREF _Toc450649426 \h </w:instrText>
      </w:r>
      <w:r w:rsidRPr="002061D4">
        <w:rPr>
          <w:noProof/>
        </w:rPr>
      </w:r>
      <w:r w:rsidRPr="002061D4">
        <w:rPr>
          <w:noProof/>
        </w:rPr>
        <w:fldChar w:fldCharType="separate"/>
      </w:r>
      <w:r w:rsidR="00FF7496" w:rsidRPr="002061D4">
        <w:rPr>
          <w:noProof/>
        </w:rPr>
        <w:t>13</w:t>
      </w:r>
      <w:r w:rsidRPr="002061D4">
        <w:rPr>
          <w:noProof/>
        </w:rPr>
        <w:fldChar w:fldCharType="end"/>
      </w:r>
    </w:p>
    <w:p w14:paraId="1168106B"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10.06</w:t>
      </w:r>
      <w:r w:rsidRPr="002061D4">
        <w:rPr>
          <w:rFonts w:asciiTheme="minorHAnsi" w:eastAsiaTheme="minorEastAsia" w:hAnsiTheme="minorHAnsi" w:cstheme="minorBidi"/>
          <w:noProof/>
          <w:sz w:val="22"/>
          <w:szCs w:val="22"/>
        </w:rPr>
        <w:tab/>
      </w:r>
      <w:r w:rsidRPr="002061D4">
        <w:rPr>
          <w:b/>
          <w:bCs/>
          <w:noProof/>
        </w:rPr>
        <w:t>NOTICES</w:t>
      </w:r>
      <w:r w:rsidRPr="002061D4">
        <w:rPr>
          <w:noProof/>
        </w:rPr>
        <w:tab/>
      </w:r>
      <w:r w:rsidRPr="002061D4">
        <w:rPr>
          <w:noProof/>
        </w:rPr>
        <w:fldChar w:fldCharType="begin"/>
      </w:r>
      <w:r w:rsidRPr="002061D4">
        <w:rPr>
          <w:noProof/>
        </w:rPr>
        <w:instrText xml:space="preserve"> PAGEREF _Toc450649427 \h </w:instrText>
      </w:r>
      <w:r w:rsidRPr="002061D4">
        <w:rPr>
          <w:noProof/>
        </w:rPr>
      </w:r>
      <w:r w:rsidRPr="002061D4">
        <w:rPr>
          <w:noProof/>
        </w:rPr>
        <w:fldChar w:fldCharType="separate"/>
      </w:r>
      <w:r w:rsidR="00FF7496" w:rsidRPr="002061D4">
        <w:rPr>
          <w:noProof/>
        </w:rPr>
        <w:t>13</w:t>
      </w:r>
      <w:r w:rsidRPr="002061D4">
        <w:rPr>
          <w:noProof/>
        </w:rPr>
        <w:fldChar w:fldCharType="end"/>
      </w:r>
    </w:p>
    <w:p w14:paraId="604AA080"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10.07</w:t>
      </w:r>
      <w:r w:rsidRPr="002061D4">
        <w:rPr>
          <w:rFonts w:asciiTheme="minorHAnsi" w:eastAsiaTheme="minorEastAsia" w:hAnsiTheme="minorHAnsi" w:cstheme="minorBidi"/>
          <w:noProof/>
          <w:sz w:val="22"/>
          <w:szCs w:val="22"/>
        </w:rPr>
        <w:tab/>
      </w:r>
      <w:r w:rsidRPr="002061D4">
        <w:rPr>
          <w:b/>
          <w:bCs/>
          <w:noProof/>
        </w:rPr>
        <w:t>INTERPRETATION</w:t>
      </w:r>
      <w:r w:rsidRPr="002061D4">
        <w:rPr>
          <w:noProof/>
        </w:rPr>
        <w:tab/>
      </w:r>
      <w:r w:rsidRPr="002061D4">
        <w:rPr>
          <w:noProof/>
        </w:rPr>
        <w:fldChar w:fldCharType="begin"/>
      </w:r>
      <w:r w:rsidRPr="002061D4">
        <w:rPr>
          <w:noProof/>
        </w:rPr>
        <w:instrText xml:space="preserve"> PAGEREF _Toc450649428 \h </w:instrText>
      </w:r>
      <w:r w:rsidRPr="002061D4">
        <w:rPr>
          <w:noProof/>
        </w:rPr>
      </w:r>
      <w:r w:rsidRPr="002061D4">
        <w:rPr>
          <w:noProof/>
        </w:rPr>
        <w:fldChar w:fldCharType="separate"/>
      </w:r>
      <w:r w:rsidR="00FF7496" w:rsidRPr="002061D4">
        <w:rPr>
          <w:noProof/>
        </w:rPr>
        <w:t>13</w:t>
      </w:r>
      <w:r w:rsidRPr="002061D4">
        <w:rPr>
          <w:noProof/>
        </w:rPr>
        <w:fldChar w:fldCharType="end"/>
      </w:r>
    </w:p>
    <w:p w14:paraId="29FC4138"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10.08</w:t>
      </w:r>
      <w:r w:rsidRPr="002061D4">
        <w:rPr>
          <w:rFonts w:asciiTheme="minorHAnsi" w:eastAsiaTheme="minorEastAsia" w:hAnsiTheme="minorHAnsi" w:cstheme="minorBidi"/>
          <w:noProof/>
          <w:sz w:val="22"/>
          <w:szCs w:val="22"/>
        </w:rPr>
        <w:tab/>
      </w:r>
      <w:r w:rsidRPr="002061D4">
        <w:rPr>
          <w:b/>
          <w:bCs/>
          <w:noProof/>
        </w:rPr>
        <w:t>JOINT PREPARATION</w:t>
      </w:r>
      <w:r w:rsidRPr="002061D4">
        <w:rPr>
          <w:noProof/>
        </w:rPr>
        <w:tab/>
      </w:r>
      <w:r w:rsidRPr="002061D4">
        <w:rPr>
          <w:noProof/>
        </w:rPr>
        <w:fldChar w:fldCharType="begin"/>
      </w:r>
      <w:r w:rsidRPr="002061D4">
        <w:rPr>
          <w:noProof/>
        </w:rPr>
        <w:instrText xml:space="preserve"> PAGEREF _Toc450649429 \h </w:instrText>
      </w:r>
      <w:r w:rsidRPr="002061D4">
        <w:rPr>
          <w:noProof/>
        </w:rPr>
      </w:r>
      <w:r w:rsidRPr="002061D4">
        <w:rPr>
          <w:noProof/>
        </w:rPr>
        <w:fldChar w:fldCharType="separate"/>
      </w:r>
      <w:r w:rsidR="00FF7496" w:rsidRPr="002061D4">
        <w:rPr>
          <w:noProof/>
        </w:rPr>
        <w:t>13</w:t>
      </w:r>
      <w:r w:rsidRPr="002061D4">
        <w:rPr>
          <w:noProof/>
        </w:rPr>
        <w:fldChar w:fldCharType="end"/>
      </w:r>
    </w:p>
    <w:p w14:paraId="4D5EB857"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10.09</w:t>
      </w:r>
      <w:r w:rsidRPr="002061D4">
        <w:rPr>
          <w:rFonts w:asciiTheme="minorHAnsi" w:eastAsiaTheme="minorEastAsia" w:hAnsiTheme="minorHAnsi" w:cstheme="minorBidi"/>
          <w:noProof/>
          <w:sz w:val="22"/>
          <w:szCs w:val="22"/>
        </w:rPr>
        <w:tab/>
      </w:r>
      <w:r w:rsidRPr="002061D4">
        <w:rPr>
          <w:b/>
          <w:bCs/>
          <w:noProof/>
        </w:rPr>
        <w:t>PRIORITY OF PROVISIONS</w:t>
      </w:r>
      <w:r w:rsidRPr="002061D4">
        <w:rPr>
          <w:noProof/>
        </w:rPr>
        <w:tab/>
      </w:r>
      <w:r w:rsidRPr="002061D4">
        <w:rPr>
          <w:noProof/>
        </w:rPr>
        <w:fldChar w:fldCharType="begin"/>
      </w:r>
      <w:r w:rsidRPr="002061D4">
        <w:rPr>
          <w:noProof/>
        </w:rPr>
        <w:instrText xml:space="preserve"> PAGEREF _Toc450649430 \h </w:instrText>
      </w:r>
      <w:r w:rsidRPr="002061D4">
        <w:rPr>
          <w:noProof/>
        </w:rPr>
      </w:r>
      <w:r w:rsidRPr="002061D4">
        <w:rPr>
          <w:noProof/>
        </w:rPr>
        <w:fldChar w:fldCharType="separate"/>
      </w:r>
      <w:r w:rsidR="00FF7496" w:rsidRPr="002061D4">
        <w:rPr>
          <w:noProof/>
        </w:rPr>
        <w:t>14</w:t>
      </w:r>
      <w:r w:rsidRPr="002061D4">
        <w:rPr>
          <w:noProof/>
        </w:rPr>
        <w:fldChar w:fldCharType="end"/>
      </w:r>
    </w:p>
    <w:p w14:paraId="45D2C7E2"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10.10</w:t>
      </w:r>
      <w:r w:rsidRPr="002061D4">
        <w:rPr>
          <w:rFonts w:asciiTheme="minorHAnsi" w:eastAsiaTheme="minorEastAsia" w:hAnsiTheme="minorHAnsi" w:cstheme="minorBidi"/>
          <w:noProof/>
          <w:sz w:val="22"/>
          <w:szCs w:val="22"/>
        </w:rPr>
        <w:tab/>
      </w:r>
      <w:r w:rsidRPr="002061D4">
        <w:rPr>
          <w:b/>
          <w:bCs/>
          <w:noProof/>
        </w:rPr>
        <w:t>MEDIATION - WAIVER OF JURY TRIAL</w:t>
      </w:r>
      <w:r w:rsidRPr="002061D4">
        <w:rPr>
          <w:noProof/>
        </w:rPr>
        <w:tab/>
      </w:r>
      <w:r w:rsidRPr="002061D4">
        <w:rPr>
          <w:noProof/>
        </w:rPr>
        <w:fldChar w:fldCharType="begin"/>
      </w:r>
      <w:r w:rsidRPr="002061D4">
        <w:rPr>
          <w:noProof/>
        </w:rPr>
        <w:instrText xml:space="preserve"> PAGEREF _Toc450649431 \h </w:instrText>
      </w:r>
      <w:r w:rsidRPr="002061D4">
        <w:rPr>
          <w:noProof/>
        </w:rPr>
      </w:r>
      <w:r w:rsidRPr="002061D4">
        <w:rPr>
          <w:noProof/>
        </w:rPr>
        <w:fldChar w:fldCharType="separate"/>
      </w:r>
      <w:r w:rsidR="00FF7496" w:rsidRPr="002061D4">
        <w:rPr>
          <w:noProof/>
        </w:rPr>
        <w:t>14</w:t>
      </w:r>
      <w:r w:rsidRPr="002061D4">
        <w:rPr>
          <w:noProof/>
        </w:rPr>
        <w:fldChar w:fldCharType="end"/>
      </w:r>
    </w:p>
    <w:p w14:paraId="424B009E"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10.11</w:t>
      </w:r>
      <w:r w:rsidRPr="002061D4">
        <w:rPr>
          <w:rFonts w:asciiTheme="minorHAnsi" w:eastAsiaTheme="minorEastAsia" w:hAnsiTheme="minorHAnsi" w:cstheme="minorBidi"/>
          <w:noProof/>
          <w:sz w:val="22"/>
          <w:szCs w:val="22"/>
        </w:rPr>
        <w:tab/>
      </w:r>
      <w:r w:rsidRPr="002061D4">
        <w:rPr>
          <w:b/>
          <w:bCs/>
          <w:noProof/>
        </w:rPr>
        <w:t>TIME</w:t>
      </w:r>
      <w:r w:rsidRPr="002061D4">
        <w:rPr>
          <w:noProof/>
        </w:rPr>
        <w:tab/>
      </w:r>
      <w:r w:rsidRPr="002061D4">
        <w:rPr>
          <w:noProof/>
        </w:rPr>
        <w:fldChar w:fldCharType="begin"/>
      </w:r>
      <w:r w:rsidRPr="002061D4">
        <w:rPr>
          <w:noProof/>
        </w:rPr>
        <w:instrText xml:space="preserve"> PAGEREF _Toc450649432 \h </w:instrText>
      </w:r>
      <w:r w:rsidRPr="002061D4">
        <w:rPr>
          <w:noProof/>
        </w:rPr>
      </w:r>
      <w:r w:rsidRPr="002061D4">
        <w:rPr>
          <w:noProof/>
        </w:rPr>
        <w:fldChar w:fldCharType="separate"/>
      </w:r>
      <w:r w:rsidR="00FF7496" w:rsidRPr="002061D4">
        <w:rPr>
          <w:noProof/>
        </w:rPr>
        <w:t>14</w:t>
      </w:r>
      <w:r w:rsidRPr="002061D4">
        <w:rPr>
          <w:noProof/>
        </w:rPr>
        <w:fldChar w:fldCharType="end"/>
      </w:r>
    </w:p>
    <w:p w14:paraId="52638D3B"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lastRenderedPageBreak/>
        <w:t>10.12</w:t>
      </w:r>
      <w:r w:rsidRPr="002061D4">
        <w:rPr>
          <w:rFonts w:asciiTheme="minorHAnsi" w:eastAsiaTheme="minorEastAsia" w:hAnsiTheme="minorHAnsi" w:cstheme="minorBidi"/>
          <w:noProof/>
          <w:sz w:val="22"/>
          <w:szCs w:val="22"/>
        </w:rPr>
        <w:tab/>
      </w:r>
      <w:r w:rsidRPr="002061D4">
        <w:rPr>
          <w:b/>
          <w:bCs/>
          <w:noProof/>
        </w:rPr>
        <w:t>COMPLIANCE WITH LAWS</w:t>
      </w:r>
      <w:r w:rsidRPr="002061D4">
        <w:rPr>
          <w:noProof/>
        </w:rPr>
        <w:tab/>
      </w:r>
      <w:r w:rsidRPr="002061D4">
        <w:rPr>
          <w:noProof/>
        </w:rPr>
        <w:fldChar w:fldCharType="begin"/>
      </w:r>
      <w:r w:rsidRPr="002061D4">
        <w:rPr>
          <w:noProof/>
        </w:rPr>
        <w:instrText xml:space="preserve"> PAGEREF _Toc450649433 \h </w:instrText>
      </w:r>
      <w:r w:rsidRPr="002061D4">
        <w:rPr>
          <w:noProof/>
        </w:rPr>
      </w:r>
      <w:r w:rsidRPr="002061D4">
        <w:rPr>
          <w:noProof/>
        </w:rPr>
        <w:fldChar w:fldCharType="separate"/>
      </w:r>
      <w:r w:rsidR="00FF7496" w:rsidRPr="002061D4">
        <w:rPr>
          <w:noProof/>
        </w:rPr>
        <w:t>14</w:t>
      </w:r>
      <w:r w:rsidRPr="002061D4">
        <w:rPr>
          <w:noProof/>
        </w:rPr>
        <w:fldChar w:fldCharType="end"/>
      </w:r>
    </w:p>
    <w:p w14:paraId="502DF67C"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10.13</w:t>
      </w:r>
      <w:r w:rsidRPr="002061D4">
        <w:rPr>
          <w:rFonts w:asciiTheme="minorHAnsi" w:eastAsiaTheme="minorEastAsia" w:hAnsiTheme="minorHAnsi" w:cstheme="minorBidi"/>
          <w:noProof/>
          <w:sz w:val="22"/>
          <w:szCs w:val="22"/>
        </w:rPr>
        <w:tab/>
      </w:r>
      <w:r w:rsidRPr="002061D4">
        <w:rPr>
          <w:b/>
          <w:bCs/>
          <w:noProof/>
        </w:rPr>
        <w:t>NO PARTNERSHIP</w:t>
      </w:r>
      <w:r w:rsidRPr="002061D4">
        <w:rPr>
          <w:noProof/>
        </w:rPr>
        <w:tab/>
      </w:r>
      <w:r w:rsidRPr="002061D4">
        <w:rPr>
          <w:noProof/>
        </w:rPr>
        <w:fldChar w:fldCharType="begin"/>
      </w:r>
      <w:r w:rsidRPr="002061D4">
        <w:rPr>
          <w:noProof/>
        </w:rPr>
        <w:instrText xml:space="preserve"> PAGEREF _Toc450649434 \h </w:instrText>
      </w:r>
      <w:r w:rsidRPr="002061D4">
        <w:rPr>
          <w:noProof/>
        </w:rPr>
      </w:r>
      <w:r w:rsidRPr="002061D4">
        <w:rPr>
          <w:noProof/>
        </w:rPr>
        <w:fldChar w:fldCharType="separate"/>
      </w:r>
      <w:r w:rsidR="00FF7496" w:rsidRPr="002061D4">
        <w:rPr>
          <w:noProof/>
        </w:rPr>
        <w:t>14</w:t>
      </w:r>
      <w:r w:rsidRPr="002061D4">
        <w:rPr>
          <w:noProof/>
        </w:rPr>
        <w:fldChar w:fldCharType="end"/>
      </w:r>
    </w:p>
    <w:p w14:paraId="0E55DC06"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10.14</w:t>
      </w:r>
      <w:r w:rsidRPr="002061D4">
        <w:rPr>
          <w:rFonts w:asciiTheme="minorHAnsi" w:eastAsiaTheme="minorEastAsia" w:hAnsiTheme="minorHAnsi" w:cstheme="minorBidi"/>
          <w:noProof/>
          <w:sz w:val="22"/>
          <w:szCs w:val="22"/>
        </w:rPr>
        <w:tab/>
      </w:r>
      <w:r w:rsidRPr="002061D4">
        <w:rPr>
          <w:b/>
          <w:bCs/>
          <w:noProof/>
        </w:rPr>
        <w:t>DISCRETION OF DIRECTOR</w:t>
      </w:r>
      <w:r w:rsidRPr="002061D4">
        <w:rPr>
          <w:noProof/>
        </w:rPr>
        <w:tab/>
      </w:r>
      <w:r w:rsidRPr="002061D4">
        <w:rPr>
          <w:noProof/>
        </w:rPr>
        <w:fldChar w:fldCharType="begin"/>
      </w:r>
      <w:r w:rsidRPr="002061D4">
        <w:rPr>
          <w:noProof/>
        </w:rPr>
        <w:instrText xml:space="preserve"> PAGEREF _Toc450649435 \h </w:instrText>
      </w:r>
      <w:r w:rsidRPr="002061D4">
        <w:rPr>
          <w:noProof/>
        </w:rPr>
      </w:r>
      <w:r w:rsidRPr="002061D4">
        <w:rPr>
          <w:noProof/>
        </w:rPr>
        <w:fldChar w:fldCharType="separate"/>
      </w:r>
      <w:r w:rsidR="00FF7496" w:rsidRPr="002061D4">
        <w:rPr>
          <w:noProof/>
        </w:rPr>
        <w:t>15</w:t>
      </w:r>
      <w:r w:rsidRPr="002061D4">
        <w:rPr>
          <w:noProof/>
        </w:rPr>
        <w:fldChar w:fldCharType="end"/>
      </w:r>
    </w:p>
    <w:p w14:paraId="0EE6980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10.15</w:t>
      </w:r>
      <w:r w:rsidRPr="002061D4">
        <w:rPr>
          <w:rFonts w:asciiTheme="minorHAnsi" w:eastAsiaTheme="minorEastAsia" w:hAnsiTheme="minorHAnsi" w:cstheme="minorBidi"/>
          <w:noProof/>
          <w:sz w:val="22"/>
          <w:szCs w:val="22"/>
        </w:rPr>
        <w:tab/>
      </w:r>
      <w:r w:rsidRPr="002061D4">
        <w:rPr>
          <w:b/>
          <w:bCs/>
          <w:noProof/>
        </w:rPr>
        <w:t>RESOLUTION OF CONTRACT DISPUTES</w:t>
      </w:r>
      <w:r w:rsidRPr="002061D4">
        <w:rPr>
          <w:noProof/>
        </w:rPr>
        <w:tab/>
      </w:r>
      <w:r w:rsidRPr="002061D4">
        <w:rPr>
          <w:noProof/>
        </w:rPr>
        <w:fldChar w:fldCharType="begin"/>
      </w:r>
      <w:r w:rsidRPr="002061D4">
        <w:rPr>
          <w:noProof/>
        </w:rPr>
        <w:instrText xml:space="preserve"> PAGEREF _Toc450649436 \h </w:instrText>
      </w:r>
      <w:r w:rsidRPr="002061D4">
        <w:rPr>
          <w:noProof/>
        </w:rPr>
      </w:r>
      <w:r w:rsidRPr="002061D4">
        <w:rPr>
          <w:noProof/>
        </w:rPr>
        <w:fldChar w:fldCharType="separate"/>
      </w:r>
      <w:r w:rsidR="00FF7496" w:rsidRPr="002061D4">
        <w:rPr>
          <w:noProof/>
        </w:rPr>
        <w:t>15</w:t>
      </w:r>
      <w:r w:rsidRPr="002061D4">
        <w:rPr>
          <w:noProof/>
        </w:rPr>
        <w:fldChar w:fldCharType="end"/>
      </w:r>
    </w:p>
    <w:p w14:paraId="3F629005"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10.16</w:t>
      </w:r>
      <w:r w:rsidRPr="002061D4">
        <w:rPr>
          <w:rFonts w:asciiTheme="minorHAnsi" w:eastAsiaTheme="minorEastAsia" w:hAnsiTheme="minorHAnsi" w:cstheme="minorBidi"/>
          <w:noProof/>
          <w:sz w:val="22"/>
          <w:szCs w:val="22"/>
        </w:rPr>
        <w:tab/>
      </w:r>
      <w:r w:rsidRPr="002061D4">
        <w:rPr>
          <w:b/>
          <w:bCs/>
          <w:noProof/>
        </w:rPr>
        <w:t>INDEPENDENT CONTRACTOR</w:t>
      </w:r>
      <w:r w:rsidRPr="002061D4">
        <w:rPr>
          <w:noProof/>
        </w:rPr>
        <w:tab/>
      </w:r>
      <w:r w:rsidRPr="002061D4">
        <w:rPr>
          <w:noProof/>
        </w:rPr>
        <w:fldChar w:fldCharType="begin"/>
      </w:r>
      <w:r w:rsidRPr="002061D4">
        <w:rPr>
          <w:noProof/>
        </w:rPr>
        <w:instrText xml:space="preserve"> PAGEREF _Toc450649437 \h </w:instrText>
      </w:r>
      <w:r w:rsidRPr="002061D4">
        <w:rPr>
          <w:noProof/>
        </w:rPr>
      </w:r>
      <w:r w:rsidRPr="002061D4">
        <w:rPr>
          <w:noProof/>
        </w:rPr>
        <w:fldChar w:fldCharType="separate"/>
      </w:r>
      <w:r w:rsidR="00FF7496" w:rsidRPr="002061D4">
        <w:rPr>
          <w:noProof/>
        </w:rPr>
        <w:t>15</w:t>
      </w:r>
      <w:r w:rsidRPr="002061D4">
        <w:rPr>
          <w:noProof/>
        </w:rPr>
        <w:fldChar w:fldCharType="end"/>
      </w:r>
    </w:p>
    <w:p w14:paraId="433BDCFE"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10.17</w:t>
      </w:r>
      <w:r w:rsidRPr="002061D4">
        <w:rPr>
          <w:rFonts w:asciiTheme="minorHAnsi" w:eastAsiaTheme="minorEastAsia" w:hAnsiTheme="minorHAnsi" w:cstheme="minorBidi"/>
          <w:noProof/>
          <w:sz w:val="22"/>
          <w:szCs w:val="22"/>
        </w:rPr>
        <w:tab/>
      </w:r>
      <w:r w:rsidRPr="002061D4">
        <w:rPr>
          <w:b/>
          <w:bCs/>
          <w:noProof/>
        </w:rPr>
        <w:t>CONTINGENCY CLAUSE</w:t>
      </w:r>
      <w:r w:rsidRPr="002061D4">
        <w:rPr>
          <w:noProof/>
        </w:rPr>
        <w:tab/>
      </w:r>
      <w:r w:rsidRPr="002061D4">
        <w:rPr>
          <w:noProof/>
        </w:rPr>
        <w:fldChar w:fldCharType="begin"/>
      </w:r>
      <w:r w:rsidRPr="002061D4">
        <w:rPr>
          <w:noProof/>
        </w:rPr>
        <w:instrText xml:space="preserve"> PAGEREF _Toc450649438 \h </w:instrText>
      </w:r>
      <w:r w:rsidRPr="002061D4">
        <w:rPr>
          <w:noProof/>
        </w:rPr>
      </w:r>
      <w:r w:rsidRPr="002061D4">
        <w:rPr>
          <w:noProof/>
        </w:rPr>
        <w:fldChar w:fldCharType="separate"/>
      </w:r>
      <w:r w:rsidR="00FF7496" w:rsidRPr="002061D4">
        <w:rPr>
          <w:noProof/>
        </w:rPr>
        <w:t>15</w:t>
      </w:r>
      <w:r w:rsidRPr="002061D4">
        <w:rPr>
          <w:noProof/>
        </w:rPr>
        <w:fldChar w:fldCharType="end"/>
      </w:r>
    </w:p>
    <w:p w14:paraId="6A99D98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10.18</w:t>
      </w:r>
      <w:r w:rsidRPr="002061D4">
        <w:rPr>
          <w:rFonts w:asciiTheme="minorHAnsi" w:eastAsiaTheme="minorEastAsia" w:hAnsiTheme="minorHAnsi" w:cstheme="minorBidi"/>
          <w:noProof/>
          <w:sz w:val="22"/>
          <w:szCs w:val="22"/>
        </w:rPr>
        <w:tab/>
      </w:r>
      <w:r w:rsidRPr="002061D4">
        <w:rPr>
          <w:b/>
          <w:bCs/>
          <w:noProof/>
        </w:rPr>
        <w:t>THIRD PARTY BENEFICIARY</w:t>
      </w:r>
      <w:r w:rsidRPr="002061D4">
        <w:rPr>
          <w:noProof/>
        </w:rPr>
        <w:tab/>
      </w:r>
      <w:r w:rsidRPr="002061D4">
        <w:rPr>
          <w:noProof/>
        </w:rPr>
        <w:fldChar w:fldCharType="begin"/>
      </w:r>
      <w:r w:rsidRPr="002061D4">
        <w:rPr>
          <w:noProof/>
        </w:rPr>
        <w:instrText xml:space="preserve"> PAGEREF _Toc450649439 \h </w:instrText>
      </w:r>
      <w:r w:rsidRPr="002061D4">
        <w:rPr>
          <w:noProof/>
        </w:rPr>
      </w:r>
      <w:r w:rsidRPr="002061D4">
        <w:rPr>
          <w:noProof/>
        </w:rPr>
        <w:fldChar w:fldCharType="separate"/>
      </w:r>
      <w:r w:rsidR="00FF7496" w:rsidRPr="002061D4">
        <w:rPr>
          <w:noProof/>
        </w:rPr>
        <w:t>15</w:t>
      </w:r>
      <w:r w:rsidRPr="002061D4">
        <w:rPr>
          <w:noProof/>
        </w:rPr>
        <w:fldChar w:fldCharType="end"/>
      </w:r>
    </w:p>
    <w:p w14:paraId="2B3C2242"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10.19</w:t>
      </w:r>
      <w:r w:rsidRPr="002061D4">
        <w:rPr>
          <w:rFonts w:asciiTheme="minorHAnsi" w:eastAsiaTheme="minorEastAsia" w:hAnsiTheme="minorHAnsi" w:cstheme="minorBidi"/>
          <w:noProof/>
          <w:sz w:val="22"/>
          <w:szCs w:val="22"/>
        </w:rPr>
        <w:tab/>
      </w:r>
      <w:r w:rsidRPr="002061D4">
        <w:rPr>
          <w:b/>
          <w:bCs/>
          <w:noProof/>
        </w:rPr>
        <w:t>ADDITIONAL TERMS AND CONDITIONS</w:t>
      </w:r>
      <w:r w:rsidRPr="002061D4">
        <w:rPr>
          <w:noProof/>
        </w:rPr>
        <w:tab/>
      </w:r>
      <w:r w:rsidRPr="002061D4">
        <w:rPr>
          <w:noProof/>
        </w:rPr>
        <w:fldChar w:fldCharType="begin"/>
      </w:r>
      <w:r w:rsidRPr="002061D4">
        <w:rPr>
          <w:noProof/>
        </w:rPr>
        <w:instrText xml:space="preserve"> PAGEREF _Toc450649440 \h </w:instrText>
      </w:r>
      <w:r w:rsidRPr="002061D4">
        <w:rPr>
          <w:noProof/>
        </w:rPr>
      </w:r>
      <w:r w:rsidRPr="002061D4">
        <w:rPr>
          <w:noProof/>
        </w:rPr>
        <w:fldChar w:fldCharType="separate"/>
      </w:r>
      <w:r w:rsidR="00FF7496" w:rsidRPr="002061D4">
        <w:rPr>
          <w:noProof/>
        </w:rPr>
        <w:t>15</w:t>
      </w:r>
      <w:r w:rsidRPr="002061D4">
        <w:rPr>
          <w:noProof/>
        </w:rPr>
        <w:fldChar w:fldCharType="end"/>
      </w:r>
    </w:p>
    <w:p w14:paraId="3CFB199D" w14:textId="77777777" w:rsidR="00230B3C" w:rsidRPr="002061D4" w:rsidRDefault="00230B3C">
      <w:pPr>
        <w:pStyle w:val="TOC1"/>
        <w:tabs>
          <w:tab w:val="right" w:leader="dot" w:pos="9350"/>
        </w:tabs>
        <w:rPr>
          <w:rFonts w:asciiTheme="minorHAnsi" w:eastAsiaTheme="minorEastAsia" w:hAnsiTheme="minorHAnsi" w:cstheme="minorBidi"/>
          <w:noProof/>
          <w:sz w:val="22"/>
          <w:szCs w:val="22"/>
        </w:rPr>
      </w:pPr>
      <w:r w:rsidRPr="002061D4">
        <w:rPr>
          <w:rFonts w:cs="Arial"/>
          <w:b/>
          <w:noProof/>
          <w:u w:val="single"/>
        </w:rPr>
        <w:t>ATTACHMENT A - SCOPE OF WORK</w:t>
      </w:r>
      <w:r w:rsidRPr="002061D4">
        <w:rPr>
          <w:noProof/>
        </w:rPr>
        <w:tab/>
      </w:r>
      <w:r w:rsidRPr="002061D4">
        <w:rPr>
          <w:noProof/>
        </w:rPr>
        <w:fldChar w:fldCharType="begin"/>
      </w:r>
      <w:r w:rsidRPr="002061D4">
        <w:rPr>
          <w:noProof/>
        </w:rPr>
        <w:instrText xml:space="preserve"> PAGEREF _Toc450649441 \h </w:instrText>
      </w:r>
      <w:r w:rsidRPr="002061D4">
        <w:rPr>
          <w:noProof/>
        </w:rPr>
      </w:r>
      <w:r w:rsidRPr="002061D4">
        <w:rPr>
          <w:noProof/>
        </w:rPr>
        <w:fldChar w:fldCharType="separate"/>
      </w:r>
      <w:r w:rsidR="00FF7496" w:rsidRPr="002061D4">
        <w:rPr>
          <w:noProof/>
        </w:rPr>
        <w:t>20</w:t>
      </w:r>
      <w:r w:rsidRPr="002061D4">
        <w:rPr>
          <w:noProof/>
        </w:rPr>
        <w:fldChar w:fldCharType="end"/>
      </w:r>
    </w:p>
    <w:p w14:paraId="08127B7F"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bCs/>
          <w:noProof/>
          <w:color w:val="000000"/>
          <w:u w:val="single"/>
        </w:rPr>
        <w:t>ARTICLE A1</w:t>
      </w:r>
      <w:r w:rsidRPr="002061D4">
        <w:rPr>
          <w:rFonts w:asciiTheme="minorHAnsi" w:eastAsiaTheme="minorEastAsia" w:hAnsiTheme="minorHAnsi" w:cstheme="minorBidi"/>
          <w:noProof/>
          <w:sz w:val="22"/>
          <w:szCs w:val="22"/>
        </w:rPr>
        <w:tab/>
      </w:r>
      <w:r w:rsidRPr="002061D4">
        <w:rPr>
          <w:rFonts w:cs="Arial"/>
          <w:b/>
          <w:bCs/>
          <w:noProof/>
          <w:color w:val="000000"/>
          <w:u w:val="single"/>
        </w:rPr>
        <w:t>GENERAL</w:t>
      </w:r>
      <w:r w:rsidRPr="002061D4">
        <w:rPr>
          <w:noProof/>
        </w:rPr>
        <w:tab/>
      </w:r>
      <w:r w:rsidRPr="002061D4">
        <w:rPr>
          <w:noProof/>
        </w:rPr>
        <w:fldChar w:fldCharType="begin"/>
      </w:r>
      <w:r w:rsidRPr="002061D4">
        <w:rPr>
          <w:noProof/>
        </w:rPr>
        <w:instrText xml:space="preserve"> PAGEREF _Toc450649442 \h </w:instrText>
      </w:r>
      <w:r w:rsidRPr="002061D4">
        <w:rPr>
          <w:noProof/>
        </w:rPr>
      </w:r>
      <w:r w:rsidRPr="002061D4">
        <w:rPr>
          <w:noProof/>
        </w:rPr>
        <w:fldChar w:fldCharType="separate"/>
      </w:r>
      <w:r w:rsidR="00FF7496" w:rsidRPr="002061D4">
        <w:rPr>
          <w:noProof/>
        </w:rPr>
        <w:t>20</w:t>
      </w:r>
      <w:r w:rsidRPr="002061D4">
        <w:rPr>
          <w:noProof/>
        </w:rPr>
        <w:fldChar w:fldCharType="end"/>
      </w:r>
    </w:p>
    <w:p w14:paraId="48187A59"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rPr>
        <w:t>A1.01</w:t>
      </w:r>
      <w:r w:rsidRPr="002061D4">
        <w:rPr>
          <w:rFonts w:asciiTheme="minorHAnsi" w:eastAsiaTheme="minorEastAsia" w:hAnsiTheme="minorHAnsi" w:cstheme="minorBidi"/>
          <w:noProof/>
          <w:sz w:val="22"/>
          <w:szCs w:val="22"/>
        </w:rPr>
        <w:tab/>
      </w:r>
      <w:r w:rsidRPr="002061D4">
        <w:rPr>
          <w:rFonts w:cs="Arial"/>
          <w:b/>
          <w:noProof/>
        </w:rPr>
        <w:t>SCOPE OF SERVICES</w:t>
      </w:r>
      <w:r w:rsidRPr="002061D4">
        <w:rPr>
          <w:noProof/>
        </w:rPr>
        <w:tab/>
      </w:r>
      <w:r w:rsidRPr="002061D4">
        <w:rPr>
          <w:noProof/>
        </w:rPr>
        <w:fldChar w:fldCharType="begin"/>
      </w:r>
      <w:r w:rsidRPr="002061D4">
        <w:rPr>
          <w:noProof/>
        </w:rPr>
        <w:instrText xml:space="preserve"> PAGEREF _Toc450649443 \h </w:instrText>
      </w:r>
      <w:r w:rsidRPr="002061D4">
        <w:rPr>
          <w:noProof/>
        </w:rPr>
      </w:r>
      <w:r w:rsidRPr="002061D4">
        <w:rPr>
          <w:noProof/>
        </w:rPr>
        <w:fldChar w:fldCharType="separate"/>
      </w:r>
      <w:r w:rsidR="00FF7496" w:rsidRPr="002061D4">
        <w:rPr>
          <w:noProof/>
        </w:rPr>
        <w:t>20</w:t>
      </w:r>
      <w:r w:rsidRPr="002061D4">
        <w:rPr>
          <w:noProof/>
        </w:rPr>
        <w:fldChar w:fldCharType="end"/>
      </w:r>
    </w:p>
    <w:p w14:paraId="6E1A7F8C"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color w:val="000000"/>
          <w:u w:val="single"/>
        </w:rPr>
        <w:t>ARTICLE A2</w:t>
      </w:r>
      <w:r w:rsidRPr="002061D4">
        <w:rPr>
          <w:rFonts w:asciiTheme="minorHAnsi" w:eastAsiaTheme="minorEastAsia" w:hAnsiTheme="minorHAnsi" w:cstheme="minorBidi"/>
          <w:noProof/>
          <w:sz w:val="22"/>
          <w:szCs w:val="22"/>
        </w:rPr>
        <w:tab/>
      </w:r>
      <w:r w:rsidRPr="002061D4">
        <w:rPr>
          <w:rFonts w:cs="Arial"/>
          <w:b/>
          <w:noProof/>
          <w:color w:val="000000"/>
          <w:u w:val="single"/>
        </w:rPr>
        <w:t>OVERVIEW OF TRANSPORTATION AND TRANSIT PROGRAM SUPPORT SERVICES</w:t>
      </w:r>
      <w:r w:rsidRPr="002061D4">
        <w:rPr>
          <w:noProof/>
        </w:rPr>
        <w:tab/>
      </w:r>
      <w:r w:rsidRPr="002061D4">
        <w:rPr>
          <w:noProof/>
        </w:rPr>
        <w:fldChar w:fldCharType="begin"/>
      </w:r>
      <w:r w:rsidRPr="002061D4">
        <w:rPr>
          <w:noProof/>
        </w:rPr>
        <w:instrText xml:space="preserve"> PAGEREF _Toc450649445 \h </w:instrText>
      </w:r>
      <w:r w:rsidRPr="002061D4">
        <w:rPr>
          <w:noProof/>
        </w:rPr>
      </w:r>
      <w:r w:rsidRPr="002061D4">
        <w:rPr>
          <w:noProof/>
        </w:rPr>
        <w:fldChar w:fldCharType="separate"/>
      </w:r>
      <w:r w:rsidR="00FF7496" w:rsidRPr="002061D4">
        <w:rPr>
          <w:noProof/>
        </w:rPr>
        <w:t>21</w:t>
      </w:r>
      <w:r w:rsidRPr="002061D4">
        <w:rPr>
          <w:noProof/>
        </w:rPr>
        <w:fldChar w:fldCharType="end"/>
      </w:r>
    </w:p>
    <w:p w14:paraId="099C0830"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color w:val="000000"/>
        </w:rPr>
        <w:t>A2.01</w:t>
      </w:r>
      <w:r w:rsidRPr="002061D4">
        <w:rPr>
          <w:rFonts w:asciiTheme="minorHAnsi" w:eastAsiaTheme="minorEastAsia" w:hAnsiTheme="minorHAnsi" w:cstheme="minorBidi"/>
          <w:noProof/>
          <w:sz w:val="22"/>
          <w:szCs w:val="22"/>
        </w:rPr>
        <w:tab/>
      </w:r>
      <w:r w:rsidRPr="002061D4">
        <w:rPr>
          <w:rFonts w:cs="Arial"/>
          <w:b/>
          <w:noProof/>
          <w:color w:val="000000"/>
        </w:rPr>
        <w:t>PRIMARY SERVICES</w:t>
      </w:r>
      <w:r w:rsidRPr="002061D4">
        <w:rPr>
          <w:noProof/>
        </w:rPr>
        <w:tab/>
      </w:r>
      <w:r w:rsidRPr="002061D4">
        <w:rPr>
          <w:noProof/>
        </w:rPr>
        <w:fldChar w:fldCharType="begin"/>
      </w:r>
      <w:r w:rsidRPr="002061D4">
        <w:rPr>
          <w:noProof/>
        </w:rPr>
        <w:instrText xml:space="preserve"> PAGEREF _Toc450649446 \h </w:instrText>
      </w:r>
      <w:r w:rsidRPr="002061D4">
        <w:rPr>
          <w:noProof/>
        </w:rPr>
      </w:r>
      <w:r w:rsidRPr="002061D4">
        <w:rPr>
          <w:noProof/>
        </w:rPr>
        <w:fldChar w:fldCharType="separate"/>
      </w:r>
      <w:r w:rsidR="00FF7496" w:rsidRPr="002061D4">
        <w:rPr>
          <w:noProof/>
        </w:rPr>
        <w:t>21</w:t>
      </w:r>
      <w:r w:rsidRPr="002061D4">
        <w:rPr>
          <w:noProof/>
        </w:rPr>
        <w:fldChar w:fldCharType="end"/>
      </w:r>
    </w:p>
    <w:p w14:paraId="41F2C353"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color w:val="000000"/>
        </w:rPr>
        <w:t>A2.02</w:t>
      </w:r>
      <w:r w:rsidRPr="002061D4">
        <w:rPr>
          <w:rFonts w:asciiTheme="minorHAnsi" w:eastAsiaTheme="minorEastAsia" w:hAnsiTheme="minorHAnsi" w:cstheme="minorBidi"/>
          <w:noProof/>
          <w:sz w:val="22"/>
          <w:szCs w:val="22"/>
        </w:rPr>
        <w:tab/>
      </w:r>
      <w:r w:rsidRPr="002061D4">
        <w:rPr>
          <w:rFonts w:cs="Arial"/>
          <w:b/>
          <w:noProof/>
          <w:color w:val="000000"/>
        </w:rPr>
        <w:t>SPECIALTY SERVICES</w:t>
      </w:r>
      <w:r w:rsidRPr="002061D4">
        <w:rPr>
          <w:noProof/>
        </w:rPr>
        <w:tab/>
      </w:r>
      <w:r w:rsidRPr="002061D4">
        <w:rPr>
          <w:noProof/>
        </w:rPr>
        <w:fldChar w:fldCharType="begin"/>
      </w:r>
      <w:r w:rsidRPr="002061D4">
        <w:rPr>
          <w:noProof/>
        </w:rPr>
        <w:instrText xml:space="preserve"> PAGEREF _Toc450649447 \h </w:instrText>
      </w:r>
      <w:r w:rsidRPr="002061D4">
        <w:rPr>
          <w:noProof/>
        </w:rPr>
      </w:r>
      <w:r w:rsidRPr="002061D4">
        <w:rPr>
          <w:noProof/>
        </w:rPr>
        <w:fldChar w:fldCharType="separate"/>
      </w:r>
      <w:r w:rsidR="00FF7496" w:rsidRPr="002061D4">
        <w:rPr>
          <w:noProof/>
        </w:rPr>
        <w:t>21</w:t>
      </w:r>
      <w:r w:rsidRPr="002061D4">
        <w:rPr>
          <w:noProof/>
        </w:rPr>
        <w:fldChar w:fldCharType="end"/>
      </w:r>
    </w:p>
    <w:p w14:paraId="193C0F3C"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color w:val="000000"/>
          <w:u w:val="single"/>
        </w:rPr>
        <w:t>ARTICLE A3</w:t>
      </w:r>
      <w:r w:rsidRPr="002061D4">
        <w:rPr>
          <w:rFonts w:asciiTheme="minorHAnsi" w:eastAsiaTheme="minorEastAsia" w:hAnsiTheme="minorHAnsi" w:cstheme="minorBidi"/>
          <w:noProof/>
          <w:sz w:val="22"/>
          <w:szCs w:val="22"/>
        </w:rPr>
        <w:tab/>
      </w:r>
      <w:r w:rsidRPr="002061D4">
        <w:rPr>
          <w:rFonts w:cs="Arial"/>
          <w:b/>
          <w:noProof/>
          <w:color w:val="000000"/>
          <w:u w:val="single"/>
        </w:rPr>
        <w:t>PRIMARY SERVICES</w:t>
      </w:r>
      <w:r w:rsidRPr="002061D4">
        <w:rPr>
          <w:noProof/>
        </w:rPr>
        <w:tab/>
      </w:r>
      <w:r w:rsidRPr="002061D4">
        <w:rPr>
          <w:noProof/>
        </w:rPr>
        <w:fldChar w:fldCharType="begin"/>
      </w:r>
      <w:r w:rsidRPr="002061D4">
        <w:rPr>
          <w:noProof/>
        </w:rPr>
        <w:instrText xml:space="preserve"> PAGEREF _Toc450649448 \h </w:instrText>
      </w:r>
      <w:r w:rsidRPr="002061D4">
        <w:rPr>
          <w:noProof/>
        </w:rPr>
      </w:r>
      <w:r w:rsidRPr="002061D4">
        <w:rPr>
          <w:noProof/>
        </w:rPr>
        <w:fldChar w:fldCharType="separate"/>
      </w:r>
      <w:r w:rsidR="00FF7496" w:rsidRPr="002061D4">
        <w:rPr>
          <w:noProof/>
        </w:rPr>
        <w:t>21</w:t>
      </w:r>
      <w:r w:rsidRPr="002061D4">
        <w:rPr>
          <w:noProof/>
        </w:rPr>
        <w:fldChar w:fldCharType="end"/>
      </w:r>
    </w:p>
    <w:p w14:paraId="30214099"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A3.01</w:t>
      </w:r>
      <w:r w:rsidRPr="002061D4">
        <w:rPr>
          <w:rFonts w:asciiTheme="minorHAnsi" w:eastAsiaTheme="minorEastAsia" w:hAnsiTheme="minorHAnsi" w:cstheme="minorBidi"/>
          <w:noProof/>
          <w:sz w:val="22"/>
          <w:szCs w:val="22"/>
        </w:rPr>
        <w:tab/>
      </w:r>
      <w:r w:rsidRPr="002061D4">
        <w:rPr>
          <w:b/>
          <w:noProof/>
        </w:rPr>
        <w:t>ADMINISTRATIVE PROGRAM MANAGEMENT</w:t>
      </w:r>
      <w:r w:rsidRPr="002061D4">
        <w:rPr>
          <w:noProof/>
        </w:rPr>
        <w:tab/>
      </w:r>
      <w:r w:rsidRPr="002061D4">
        <w:rPr>
          <w:noProof/>
        </w:rPr>
        <w:fldChar w:fldCharType="begin"/>
      </w:r>
      <w:r w:rsidRPr="002061D4">
        <w:rPr>
          <w:noProof/>
        </w:rPr>
        <w:instrText xml:space="preserve"> PAGEREF _Toc450649449 \h </w:instrText>
      </w:r>
      <w:r w:rsidRPr="002061D4">
        <w:rPr>
          <w:noProof/>
        </w:rPr>
      </w:r>
      <w:r w:rsidRPr="002061D4">
        <w:rPr>
          <w:noProof/>
        </w:rPr>
        <w:fldChar w:fldCharType="separate"/>
      </w:r>
      <w:r w:rsidR="00FF7496" w:rsidRPr="002061D4">
        <w:rPr>
          <w:noProof/>
        </w:rPr>
        <w:t>21</w:t>
      </w:r>
      <w:r w:rsidRPr="002061D4">
        <w:rPr>
          <w:noProof/>
        </w:rPr>
        <w:fldChar w:fldCharType="end"/>
      </w:r>
    </w:p>
    <w:p w14:paraId="06B7F238"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rPr>
        <w:t>A3.02</w:t>
      </w:r>
      <w:r w:rsidRPr="002061D4">
        <w:rPr>
          <w:rFonts w:asciiTheme="minorHAnsi" w:eastAsiaTheme="minorEastAsia" w:hAnsiTheme="minorHAnsi" w:cstheme="minorBidi"/>
          <w:noProof/>
          <w:sz w:val="22"/>
          <w:szCs w:val="22"/>
        </w:rPr>
        <w:tab/>
      </w:r>
      <w:r w:rsidRPr="002061D4">
        <w:rPr>
          <w:rFonts w:cs="Arial"/>
          <w:b/>
          <w:noProof/>
        </w:rPr>
        <w:t>PRODUCTION MANAGEMENT SERVICES</w:t>
      </w:r>
      <w:r w:rsidRPr="002061D4">
        <w:rPr>
          <w:noProof/>
        </w:rPr>
        <w:tab/>
      </w:r>
      <w:r w:rsidRPr="002061D4">
        <w:rPr>
          <w:noProof/>
        </w:rPr>
        <w:fldChar w:fldCharType="begin"/>
      </w:r>
      <w:r w:rsidRPr="002061D4">
        <w:rPr>
          <w:noProof/>
        </w:rPr>
        <w:instrText xml:space="preserve"> PAGEREF _Toc450649450 \h </w:instrText>
      </w:r>
      <w:r w:rsidRPr="002061D4">
        <w:rPr>
          <w:noProof/>
        </w:rPr>
      </w:r>
      <w:r w:rsidRPr="002061D4">
        <w:rPr>
          <w:noProof/>
        </w:rPr>
        <w:fldChar w:fldCharType="separate"/>
      </w:r>
      <w:r w:rsidR="00FF7496" w:rsidRPr="002061D4">
        <w:rPr>
          <w:noProof/>
        </w:rPr>
        <w:t>22</w:t>
      </w:r>
      <w:r w:rsidRPr="002061D4">
        <w:rPr>
          <w:noProof/>
        </w:rPr>
        <w:fldChar w:fldCharType="end"/>
      </w:r>
    </w:p>
    <w:p w14:paraId="59D41081" w14:textId="77777777" w:rsidR="00230B3C" w:rsidRPr="002061D4" w:rsidRDefault="00230B3C">
      <w:pPr>
        <w:pStyle w:val="TOC1"/>
        <w:tabs>
          <w:tab w:val="right" w:leader="dot" w:pos="9350"/>
        </w:tabs>
        <w:rPr>
          <w:rFonts w:asciiTheme="minorHAnsi" w:eastAsiaTheme="minorEastAsia" w:hAnsiTheme="minorHAnsi" w:cstheme="minorBidi"/>
          <w:noProof/>
          <w:sz w:val="22"/>
          <w:szCs w:val="22"/>
        </w:rPr>
      </w:pPr>
      <w:r w:rsidRPr="002061D4">
        <w:rPr>
          <w:rFonts w:cs="Arial"/>
          <w:b/>
          <w:noProof/>
          <w:u w:val="single"/>
        </w:rPr>
        <w:t>ARTICLE A4 SPECIALTY SERVICES (INCLUDING THE MIAMI TROLLEY PROGRAM)</w:t>
      </w:r>
      <w:r w:rsidRPr="002061D4">
        <w:rPr>
          <w:noProof/>
        </w:rPr>
        <w:tab/>
      </w:r>
      <w:r w:rsidRPr="002061D4">
        <w:rPr>
          <w:noProof/>
        </w:rPr>
        <w:fldChar w:fldCharType="begin"/>
      </w:r>
      <w:r w:rsidRPr="002061D4">
        <w:rPr>
          <w:noProof/>
        </w:rPr>
        <w:instrText xml:space="preserve"> PAGEREF _Toc450649451 \h </w:instrText>
      </w:r>
      <w:r w:rsidRPr="002061D4">
        <w:rPr>
          <w:noProof/>
        </w:rPr>
      </w:r>
      <w:r w:rsidRPr="002061D4">
        <w:rPr>
          <w:noProof/>
        </w:rPr>
        <w:fldChar w:fldCharType="separate"/>
      </w:r>
      <w:r w:rsidR="00FF7496" w:rsidRPr="002061D4">
        <w:rPr>
          <w:noProof/>
        </w:rPr>
        <w:t>23</w:t>
      </w:r>
      <w:r w:rsidRPr="002061D4">
        <w:rPr>
          <w:noProof/>
        </w:rPr>
        <w:fldChar w:fldCharType="end"/>
      </w:r>
    </w:p>
    <w:p w14:paraId="378A0D9D" w14:textId="77777777" w:rsidR="00230B3C" w:rsidRPr="002061D4" w:rsidRDefault="00230B3C">
      <w:pPr>
        <w:pStyle w:val="TOC1"/>
        <w:tabs>
          <w:tab w:val="right" w:leader="dot" w:pos="9350"/>
        </w:tabs>
        <w:rPr>
          <w:rFonts w:asciiTheme="minorHAnsi" w:eastAsiaTheme="minorEastAsia" w:hAnsiTheme="minorHAnsi" w:cstheme="minorBidi"/>
          <w:noProof/>
          <w:sz w:val="22"/>
          <w:szCs w:val="22"/>
        </w:rPr>
      </w:pPr>
      <w:r w:rsidRPr="002061D4">
        <w:rPr>
          <w:rFonts w:cs="Arial"/>
          <w:b/>
          <w:noProof/>
          <w:u w:val="single"/>
        </w:rPr>
        <w:t>ARTICLE A5 STAFFING</w:t>
      </w:r>
      <w:r w:rsidRPr="002061D4">
        <w:rPr>
          <w:noProof/>
        </w:rPr>
        <w:tab/>
      </w:r>
      <w:r w:rsidRPr="002061D4">
        <w:rPr>
          <w:noProof/>
        </w:rPr>
        <w:fldChar w:fldCharType="begin"/>
      </w:r>
      <w:r w:rsidRPr="002061D4">
        <w:rPr>
          <w:noProof/>
        </w:rPr>
        <w:instrText xml:space="preserve"> PAGEREF _Toc450649452 \h </w:instrText>
      </w:r>
      <w:r w:rsidRPr="002061D4">
        <w:rPr>
          <w:noProof/>
        </w:rPr>
      </w:r>
      <w:r w:rsidRPr="002061D4">
        <w:rPr>
          <w:noProof/>
        </w:rPr>
        <w:fldChar w:fldCharType="separate"/>
      </w:r>
      <w:r w:rsidR="00FF7496" w:rsidRPr="002061D4">
        <w:rPr>
          <w:noProof/>
        </w:rPr>
        <w:t>23</w:t>
      </w:r>
      <w:r w:rsidRPr="002061D4">
        <w:rPr>
          <w:noProof/>
        </w:rPr>
        <w:fldChar w:fldCharType="end"/>
      </w:r>
    </w:p>
    <w:p w14:paraId="4639175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rPr>
        <w:t>A5.02</w:t>
      </w:r>
      <w:r w:rsidRPr="002061D4">
        <w:rPr>
          <w:rFonts w:asciiTheme="minorHAnsi" w:eastAsiaTheme="minorEastAsia" w:hAnsiTheme="minorHAnsi" w:cstheme="minorBidi"/>
          <w:noProof/>
          <w:sz w:val="22"/>
          <w:szCs w:val="22"/>
        </w:rPr>
        <w:tab/>
      </w:r>
      <w:r w:rsidRPr="002061D4">
        <w:rPr>
          <w:rFonts w:cs="Arial"/>
          <w:b/>
          <w:noProof/>
        </w:rPr>
        <w:t>STAFFING FOR SPECIALTY SERVICES</w:t>
      </w:r>
      <w:r w:rsidRPr="002061D4">
        <w:rPr>
          <w:noProof/>
        </w:rPr>
        <w:tab/>
      </w:r>
      <w:r w:rsidRPr="002061D4">
        <w:rPr>
          <w:noProof/>
        </w:rPr>
        <w:fldChar w:fldCharType="begin"/>
      </w:r>
      <w:r w:rsidRPr="002061D4">
        <w:rPr>
          <w:noProof/>
        </w:rPr>
        <w:instrText xml:space="preserve"> PAGEREF _Toc450649453 \h </w:instrText>
      </w:r>
      <w:r w:rsidRPr="002061D4">
        <w:rPr>
          <w:noProof/>
        </w:rPr>
      </w:r>
      <w:r w:rsidRPr="002061D4">
        <w:rPr>
          <w:noProof/>
        </w:rPr>
        <w:fldChar w:fldCharType="separate"/>
      </w:r>
      <w:r w:rsidR="00FF7496" w:rsidRPr="002061D4">
        <w:rPr>
          <w:noProof/>
        </w:rPr>
        <w:t>24</w:t>
      </w:r>
      <w:r w:rsidRPr="002061D4">
        <w:rPr>
          <w:noProof/>
        </w:rPr>
        <w:fldChar w:fldCharType="end"/>
      </w:r>
    </w:p>
    <w:p w14:paraId="1740BC72"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rPr>
        <w:t>A5.03</w:t>
      </w:r>
      <w:r w:rsidRPr="002061D4">
        <w:rPr>
          <w:rFonts w:asciiTheme="minorHAnsi" w:eastAsiaTheme="minorEastAsia" w:hAnsiTheme="minorHAnsi" w:cstheme="minorBidi"/>
          <w:noProof/>
          <w:sz w:val="22"/>
          <w:szCs w:val="22"/>
        </w:rPr>
        <w:tab/>
      </w:r>
      <w:r w:rsidRPr="002061D4">
        <w:rPr>
          <w:rFonts w:cs="Arial"/>
          <w:b/>
          <w:noProof/>
        </w:rPr>
        <w:t>STAFFING CHANGES</w:t>
      </w:r>
      <w:r w:rsidRPr="002061D4">
        <w:rPr>
          <w:noProof/>
        </w:rPr>
        <w:tab/>
      </w:r>
      <w:r w:rsidRPr="002061D4">
        <w:rPr>
          <w:noProof/>
        </w:rPr>
        <w:fldChar w:fldCharType="begin"/>
      </w:r>
      <w:r w:rsidRPr="002061D4">
        <w:rPr>
          <w:noProof/>
        </w:rPr>
        <w:instrText xml:space="preserve"> PAGEREF _Toc450649454 \h </w:instrText>
      </w:r>
      <w:r w:rsidRPr="002061D4">
        <w:rPr>
          <w:noProof/>
        </w:rPr>
      </w:r>
      <w:r w:rsidRPr="002061D4">
        <w:rPr>
          <w:noProof/>
        </w:rPr>
        <w:fldChar w:fldCharType="separate"/>
      </w:r>
      <w:r w:rsidR="00FF7496" w:rsidRPr="002061D4">
        <w:rPr>
          <w:noProof/>
        </w:rPr>
        <w:t>24</w:t>
      </w:r>
      <w:r w:rsidRPr="002061D4">
        <w:rPr>
          <w:noProof/>
        </w:rPr>
        <w:fldChar w:fldCharType="end"/>
      </w:r>
    </w:p>
    <w:p w14:paraId="298A2D78"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u w:val="single"/>
        </w:rPr>
        <w:t>ARTICLE A6</w:t>
      </w:r>
      <w:r w:rsidRPr="002061D4">
        <w:rPr>
          <w:rFonts w:asciiTheme="minorHAnsi" w:eastAsiaTheme="minorEastAsia" w:hAnsiTheme="minorHAnsi" w:cstheme="minorBidi"/>
          <w:noProof/>
          <w:sz w:val="22"/>
          <w:szCs w:val="22"/>
        </w:rPr>
        <w:tab/>
      </w:r>
      <w:r w:rsidRPr="002061D4">
        <w:rPr>
          <w:rFonts w:cs="Arial"/>
          <w:b/>
          <w:noProof/>
          <w:u w:val="single"/>
        </w:rPr>
        <w:t>ASSIGNMENT OF WORK</w:t>
      </w:r>
      <w:r w:rsidRPr="002061D4">
        <w:rPr>
          <w:noProof/>
        </w:rPr>
        <w:tab/>
      </w:r>
      <w:r w:rsidRPr="002061D4">
        <w:rPr>
          <w:noProof/>
        </w:rPr>
        <w:fldChar w:fldCharType="begin"/>
      </w:r>
      <w:r w:rsidRPr="002061D4">
        <w:rPr>
          <w:noProof/>
        </w:rPr>
        <w:instrText xml:space="preserve"> PAGEREF _Toc450649455 \h </w:instrText>
      </w:r>
      <w:r w:rsidRPr="002061D4">
        <w:rPr>
          <w:noProof/>
        </w:rPr>
      </w:r>
      <w:r w:rsidRPr="002061D4">
        <w:rPr>
          <w:noProof/>
        </w:rPr>
        <w:fldChar w:fldCharType="separate"/>
      </w:r>
      <w:r w:rsidR="00FF7496" w:rsidRPr="002061D4">
        <w:rPr>
          <w:noProof/>
        </w:rPr>
        <w:t>24</w:t>
      </w:r>
      <w:r w:rsidRPr="002061D4">
        <w:rPr>
          <w:noProof/>
        </w:rPr>
        <w:fldChar w:fldCharType="end"/>
      </w:r>
    </w:p>
    <w:p w14:paraId="34FF1615" w14:textId="77777777" w:rsidR="00230B3C" w:rsidRPr="002061D4" w:rsidRDefault="00230B3C">
      <w:pPr>
        <w:pStyle w:val="TOC1"/>
        <w:tabs>
          <w:tab w:val="right" w:leader="dot" w:pos="9350"/>
        </w:tabs>
        <w:rPr>
          <w:rFonts w:asciiTheme="minorHAnsi" w:eastAsiaTheme="minorEastAsia" w:hAnsiTheme="minorHAnsi" w:cstheme="minorBidi"/>
          <w:noProof/>
          <w:sz w:val="22"/>
          <w:szCs w:val="22"/>
        </w:rPr>
      </w:pPr>
      <w:r w:rsidRPr="002061D4">
        <w:rPr>
          <w:rFonts w:cs="Arial"/>
          <w:b/>
          <w:noProof/>
        </w:rPr>
        <w:t>SCHEDULE A2. – KEY STAFF</w:t>
      </w:r>
      <w:r w:rsidRPr="002061D4">
        <w:rPr>
          <w:noProof/>
        </w:rPr>
        <w:tab/>
      </w:r>
      <w:r w:rsidRPr="002061D4">
        <w:rPr>
          <w:noProof/>
        </w:rPr>
        <w:fldChar w:fldCharType="begin"/>
      </w:r>
      <w:r w:rsidRPr="002061D4">
        <w:rPr>
          <w:noProof/>
        </w:rPr>
        <w:instrText xml:space="preserve"> PAGEREF _Toc450649457 \h </w:instrText>
      </w:r>
      <w:r w:rsidRPr="002061D4">
        <w:rPr>
          <w:noProof/>
        </w:rPr>
      </w:r>
      <w:r w:rsidRPr="002061D4">
        <w:rPr>
          <w:noProof/>
        </w:rPr>
        <w:fldChar w:fldCharType="separate"/>
      </w:r>
      <w:r w:rsidR="00FF7496" w:rsidRPr="002061D4">
        <w:rPr>
          <w:noProof/>
        </w:rPr>
        <w:t>26</w:t>
      </w:r>
      <w:r w:rsidRPr="002061D4">
        <w:rPr>
          <w:noProof/>
        </w:rPr>
        <w:fldChar w:fldCharType="end"/>
      </w:r>
    </w:p>
    <w:p w14:paraId="38FEF407" w14:textId="77777777" w:rsidR="00230B3C" w:rsidRPr="002061D4" w:rsidRDefault="00230B3C">
      <w:pPr>
        <w:pStyle w:val="TOC1"/>
        <w:tabs>
          <w:tab w:val="right" w:leader="dot" w:pos="9350"/>
        </w:tabs>
        <w:rPr>
          <w:rFonts w:asciiTheme="minorHAnsi" w:eastAsiaTheme="minorEastAsia" w:hAnsiTheme="minorHAnsi" w:cstheme="minorBidi"/>
          <w:noProof/>
          <w:sz w:val="22"/>
          <w:szCs w:val="22"/>
        </w:rPr>
      </w:pPr>
      <w:r w:rsidRPr="002061D4">
        <w:rPr>
          <w:b/>
          <w:bCs/>
          <w:noProof/>
          <w:u w:val="single"/>
        </w:rPr>
        <w:t>ATTACHMENT B - COMPENSATION AND PAYMENTS</w:t>
      </w:r>
      <w:r w:rsidRPr="002061D4">
        <w:rPr>
          <w:noProof/>
        </w:rPr>
        <w:tab/>
      </w:r>
      <w:r w:rsidRPr="002061D4">
        <w:rPr>
          <w:noProof/>
        </w:rPr>
        <w:fldChar w:fldCharType="begin"/>
      </w:r>
      <w:r w:rsidRPr="002061D4">
        <w:rPr>
          <w:noProof/>
        </w:rPr>
        <w:instrText xml:space="preserve"> PAGEREF _Toc450649458 \h </w:instrText>
      </w:r>
      <w:r w:rsidRPr="002061D4">
        <w:rPr>
          <w:noProof/>
        </w:rPr>
      </w:r>
      <w:r w:rsidRPr="002061D4">
        <w:rPr>
          <w:noProof/>
        </w:rPr>
        <w:fldChar w:fldCharType="separate"/>
      </w:r>
      <w:r w:rsidR="00FF7496" w:rsidRPr="002061D4">
        <w:rPr>
          <w:noProof/>
        </w:rPr>
        <w:t>27</w:t>
      </w:r>
      <w:r w:rsidRPr="002061D4">
        <w:rPr>
          <w:noProof/>
        </w:rPr>
        <w:fldChar w:fldCharType="end"/>
      </w:r>
    </w:p>
    <w:p w14:paraId="27E48690"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rFonts w:cs="Arial"/>
          <w:b/>
          <w:noProof/>
          <w:spacing w:val="-10"/>
          <w:u w:val="single"/>
        </w:rPr>
        <w:t>ARTICLE B.1</w:t>
      </w:r>
      <w:r w:rsidRPr="002061D4">
        <w:rPr>
          <w:rFonts w:asciiTheme="minorHAnsi" w:eastAsiaTheme="minorEastAsia" w:hAnsiTheme="minorHAnsi" w:cstheme="minorBidi"/>
          <w:noProof/>
          <w:sz w:val="22"/>
          <w:szCs w:val="22"/>
        </w:rPr>
        <w:tab/>
      </w:r>
      <w:r w:rsidRPr="002061D4">
        <w:rPr>
          <w:rFonts w:cs="Arial"/>
          <w:b/>
          <w:noProof/>
          <w:spacing w:val="-10"/>
          <w:u w:val="single"/>
        </w:rPr>
        <w:t>METHOD OF COMPENSATION</w:t>
      </w:r>
      <w:r w:rsidRPr="002061D4">
        <w:rPr>
          <w:noProof/>
        </w:rPr>
        <w:tab/>
      </w:r>
      <w:r w:rsidRPr="002061D4">
        <w:rPr>
          <w:noProof/>
        </w:rPr>
        <w:fldChar w:fldCharType="begin"/>
      </w:r>
      <w:r w:rsidRPr="002061D4">
        <w:rPr>
          <w:noProof/>
        </w:rPr>
        <w:instrText xml:space="preserve"> PAGEREF _Toc450649459 \h </w:instrText>
      </w:r>
      <w:r w:rsidRPr="002061D4">
        <w:rPr>
          <w:noProof/>
        </w:rPr>
      </w:r>
      <w:r w:rsidRPr="002061D4">
        <w:rPr>
          <w:noProof/>
        </w:rPr>
        <w:fldChar w:fldCharType="separate"/>
      </w:r>
      <w:r w:rsidR="00FF7496" w:rsidRPr="002061D4">
        <w:rPr>
          <w:noProof/>
        </w:rPr>
        <w:t>27</w:t>
      </w:r>
      <w:r w:rsidRPr="002061D4">
        <w:rPr>
          <w:noProof/>
        </w:rPr>
        <w:fldChar w:fldCharType="end"/>
      </w:r>
    </w:p>
    <w:p w14:paraId="050B09D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B1.01</w:t>
      </w:r>
      <w:r w:rsidRPr="002061D4">
        <w:rPr>
          <w:rFonts w:asciiTheme="minorHAnsi" w:eastAsiaTheme="minorEastAsia" w:hAnsiTheme="minorHAnsi" w:cstheme="minorBidi"/>
          <w:noProof/>
          <w:sz w:val="22"/>
          <w:szCs w:val="22"/>
        </w:rPr>
        <w:tab/>
      </w:r>
      <w:r w:rsidRPr="002061D4">
        <w:rPr>
          <w:b/>
          <w:noProof/>
        </w:rPr>
        <w:t>COMPENSATION LIMITS</w:t>
      </w:r>
      <w:r w:rsidRPr="002061D4">
        <w:rPr>
          <w:noProof/>
        </w:rPr>
        <w:tab/>
      </w:r>
      <w:r w:rsidRPr="002061D4">
        <w:rPr>
          <w:noProof/>
        </w:rPr>
        <w:fldChar w:fldCharType="begin"/>
      </w:r>
      <w:r w:rsidRPr="002061D4">
        <w:rPr>
          <w:noProof/>
        </w:rPr>
        <w:instrText xml:space="preserve"> PAGEREF _Toc450649460 \h </w:instrText>
      </w:r>
      <w:r w:rsidRPr="002061D4">
        <w:rPr>
          <w:noProof/>
        </w:rPr>
      </w:r>
      <w:r w:rsidRPr="002061D4">
        <w:rPr>
          <w:noProof/>
        </w:rPr>
        <w:fldChar w:fldCharType="separate"/>
      </w:r>
      <w:r w:rsidR="00FF7496" w:rsidRPr="002061D4">
        <w:rPr>
          <w:noProof/>
        </w:rPr>
        <w:t>27</w:t>
      </w:r>
      <w:r w:rsidRPr="002061D4">
        <w:rPr>
          <w:noProof/>
        </w:rPr>
        <w:fldChar w:fldCharType="end"/>
      </w:r>
    </w:p>
    <w:p w14:paraId="13867566"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B1.02</w:t>
      </w:r>
      <w:r w:rsidRPr="002061D4">
        <w:rPr>
          <w:rFonts w:asciiTheme="minorHAnsi" w:eastAsiaTheme="minorEastAsia" w:hAnsiTheme="minorHAnsi" w:cstheme="minorBidi"/>
          <w:noProof/>
          <w:sz w:val="22"/>
          <w:szCs w:val="22"/>
        </w:rPr>
        <w:tab/>
      </w:r>
      <w:r w:rsidRPr="002061D4">
        <w:rPr>
          <w:b/>
          <w:noProof/>
        </w:rPr>
        <w:t>CONSULTANT NOT TO EXCEED</w:t>
      </w:r>
      <w:r w:rsidRPr="002061D4">
        <w:rPr>
          <w:noProof/>
        </w:rPr>
        <w:tab/>
      </w:r>
      <w:r w:rsidRPr="002061D4">
        <w:rPr>
          <w:noProof/>
        </w:rPr>
        <w:fldChar w:fldCharType="begin"/>
      </w:r>
      <w:r w:rsidRPr="002061D4">
        <w:rPr>
          <w:noProof/>
        </w:rPr>
        <w:instrText xml:space="preserve"> PAGEREF _Toc450649461 \h </w:instrText>
      </w:r>
      <w:r w:rsidRPr="002061D4">
        <w:rPr>
          <w:noProof/>
        </w:rPr>
      </w:r>
      <w:r w:rsidRPr="002061D4">
        <w:rPr>
          <w:noProof/>
        </w:rPr>
        <w:fldChar w:fldCharType="separate"/>
      </w:r>
      <w:r w:rsidR="00FF7496" w:rsidRPr="002061D4">
        <w:rPr>
          <w:noProof/>
        </w:rPr>
        <w:t>27</w:t>
      </w:r>
      <w:r w:rsidRPr="002061D4">
        <w:rPr>
          <w:noProof/>
        </w:rPr>
        <w:fldChar w:fldCharType="end"/>
      </w:r>
    </w:p>
    <w:p w14:paraId="2852852D"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b/>
          <w:noProof/>
          <w:u w:val="single"/>
        </w:rPr>
        <w:t>ARTICLE B2</w:t>
      </w:r>
      <w:r w:rsidRPr="002061D4">
        <w:rPr>
          <w:rFonts w:asciiTheme="minorHAnsi" w:eastAsiaTheme="minorEastAsia" w:hAnsiTheme="minorHAnsi" w:cstheme="minorBidi"/>
          <w:noProof/>
          <w:sz w:val="22"/>
          <w:szCs w:val="22"/>
        </w:rPr>
        <w:tab/>
      </w:r>
      <w:r w:rsidRPr="002061D4">
        <w:rPr>
          <w:b/>
          <w:noProof/>
          <w:u w:val="single"/>
        </w:rPr>
        <w:t>WAGE RATES</w:t>
      </w:r>
      <w:r w:rsidRPr="002061D4">
        <w:rPr>
          <w:noProof/>
        </w:rPr>
        <w:tab/>
      </w:r>
      <w:r w:rsidRPr="002061D4">
        <w:rPr>
          <w:noProof/>
        </w:rPr>
        <w:fldChar w:fldCharType="begin"/>
      </w:r>
      <w:r w:rsidRPr="002061D4">
        <w:rPr>
          <w:noProof/>
        </w:rPr>
        <w:instrText xml:space="preserve"> PAGEREF _Toc450649462 \h </w:instrText>
      </w:r>
      <w:r w:rsidRPr="002061D4">
        <w:rPr>
          <w:noProof/>
        </w:rPr>
      </w:r>
      <w:r w:rsidRPr="002061D4">
        <w:rPr>
          <w:noProof/>
        </w:rPr>
        <w:fldChar w:fldCharType="separate"/>
      </w:r>
      <w:r w:rsidR="00FF7496" w:rsidRPr="002061D4">
        <w:rPr>
          <w:noProof/>
        </w:rPr>
        <w:t>27</w:t>
      </w:r>
      <w:r w:rsidRPr="002061D4">
        <w:rPr>
          <w:noProof/>
        </w:rPr>
        <w:fldChar w:fldCharType="end"/>
      </w:r>
    </w:p>
    <w:p w14:paraId="00CBCEE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B2.01</w:t>
      </w:r>
      <w:r w:rsidRPr="002061D4">
        <w:rPr>
          <w:rFonts w:asciiTheme="minorHAnsi" w:eastAsiaTheme="minorEastAsia" w:hAnsiTheme="minorHAnsi" w:cstheme="minorBidi"/>
          <w:noProof/>
          <w:sz w:val="22"/>
          <w:szCs w:val="22"/>
        </w:rPr>
        <w:tab/>
      </w:r>
      <w:r w:rsidRPr="002061D4">
        <w:rPr>
          <w:b/>
          <w:noProof/>
        </w:rPr>
        <w:t>FEE BASIS</w:t>
      </w:r>
      <w:r w:rsidRPr="002061D4">
        <w:rPr>
          <w:noProof/>
        </w:rPr>
        <w:tab/>
      </w:r>
      <w:r w:rsidRPr="002061D4">
        <w:rPr>
          <w:noProof/>
        </w:rPr>
        <w:fldChar w:fldCharType="begin"/>
      </w:r>
      <w:r w:rsidRPr="002061D4">
        <w:rPr>
          <w:noProof/>
        </w:rPr>
        <w:instrText xml:space="preserve"> PAGEREF _Toc450649463 \h </w:instrText>
      </w:r>
      <w:r w:rsidRPr="002061D4">
        <w:rPr>
          <w:noProof/>
        </w:rPr>
      </w:r>
      <w:r w:rsidRPr="002061D4">
        <w:rPr>
          <w:noProof/>
        </w:rPr>
        <w:fldChar w:fldCharType="separate"/>
      </w:r>
      <w:r w:rsidR="00FF7496" w:rsidRPr="002061D4">
        <w:rPr>
          <w:noProof/>
        </w:rPr>
        <w:t>27</w:t>
      </w:r>
      <w:r w:rsidRPr="002061D4">
        <w:rPr>
          <w:noProof/>
        </w:rPr>
        <w:fldChar w:fldCharType="end"/>
      </w:r>
    </w:p>
    <w:p w14:paraId="25CCB581"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B2.02</w:t>
      </w:r>
      <w:r w:rsidRPr="002061D4">
        <w:rPr>
          <w:rFonts w:asciiTheme="minorHAnsi" w:eastAsiaTheme="minorEastAsia" w:hAnsiTheme="minorHAnsi" w:cstheme="minorBidi"/>
          <w:noProof/>
          <w:sz w:val="22"/>
          <w:szCs w:val="22"/>
        </w:rPr>
        <w:tab/>
      </w:r>
      <w:r w:rsidRPr="002061D4">
        <w:rPr>
          <w:b/>
          <w:noProof/>
        </w:rPr>
        <w:t>EMPLOYEES AND JOB CLASSIFICATIONS</w:t>
      </w:r>
      <w:r w:rsidRPr="002061D4">
        <w:rPr>
          <w:noProof/>
        </w:rPr>
        <w:tab/>
      </w:r>
      <w:r w:rsidRPr="002061D4">
        <w:rPr>
          <w:noProof/>
        </w:rPr>
        <w:fldChar w:fldCharType="begin"/>
      </w:r>
      <w:r w:rsidRPr="002061D4">
        <w:rPr>
          <w:noProof/>
        </w:rPr>
        <w:instrText xml:space="preserve"> PAGEREF _Toc450649464 \h </w:instrText>
      </w:r>
      <w:r w:rsidRPr="002061D4">
        <w:rPr>
          <w:noProof/>
        </w:rPr>
      </w:r>
      <w:r w:rsidRPr="002061D4">
        <w:rPr>
          <w:noProof/>
        </w:rPr>
        <w:fldChar w:fldCharType="separate"/>
      </w:r>
      <w:r w:rsidR="00FF7496" w:rsidRPr="002061D4">
        <w:rPr>
          <w:noProof/>
        </w:rPr>
        <w:t>27</w:t>
      </w:r>
      <w:r w:rsidRPr="002061D4">
        <w:rPr>
          <w:noProof/>
        </w:rPr>
        <w:fldChar w:fldCharType="end"/>
      </w:r>
    </w:p>
    <w:p w14:paraId="395BE3F1"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B2.03</w:t>
      </w:r>
      <w:r w:rsidRPr="002061D4">
        <w:rPr>
          <w:rFonts w:asciiTheme="minorHAnsi" w:eastAsiaTheme="minorEastAsia" w:hAnsiTheme="minorHAnsi" w:cstheme="minorBidi"/>
          <w:noProof/>
          <w:sz w:val="22"/>
          <w:szCs w:val="22"/>
        </w:rPr>
        <w:tab/>
      </w:r>
      <w:r w:rsidRPr="002061D4">
        <w:rPr>
          <w:b/>
          <w:noProof/>
        </w:rPr>
        <w:t>MULTIPLIER</w:t>
      </w:r>
      <w:r w:rsidRPr="002061D4">
        <w:rPr>
          <w:noProof/>
        </w:rPr>
        <w:tab/>
      </w:r>
      <w:r w:rsidRPr="002061D4">
        <w:rPr>
          <w:noProof/>
        </w:rPr>
        <w:fldChar w:fldCharType="begin"/>
      </w:r>
      <w:r w:rsidRPr="002061D4">
        <w:rPr>
          <w:noProof/>
        </w:rPr>
        <w:instrText xml:space="preserve"> PAGEREF _Toc450649465 \h </w:instrText>
      </w:r>
      <w:r w:rsidRPr="002061D4">
        <w:rPr>
          <w:noProof/>
        </w:rPr>
      </w:r>
      <w:r w:rsidRPr="002061D4">
        <w:rPr>
          <w:noProof/>
        </w:rPr>
        <w:fldChar w:fldCharType="separate"/>
      </w:r>
      <w:r w:rsidR="00FF7496" w:rsidRPr="002061D4">
        <w:rPr>
          <w:noProof/>
        </w:rPr>
        <w:t>27</w:t>
      </w:r>
      <w:r w:rsidRPr="002061D4">
        <w:rPr>
          <w:noProof/>
        </w:rPr>
        <w:fldChar w:fldCharType="end"/>
      </w:r>
    </w:p>
    <w:p w14:paraId="15445DD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B2.04</w:t>
      </w:r>
      <w:r w:rsidRPr="002061D4">
        <w:rPr>
          <w:rFonts w:asciiTheme="minorHAnsi" w:eastAsiaTheme="minorEastAsia" w:hAnsiTheme="minorHAnsi" w:cstheme="minorBidi"/>
          <w:noProof/>
          <w:sz w:val="22"/>
          <w:szCs w:val="22"/>
        </w:rPr>
        <w:tab/>
      </w:r>
      <w:r w:rsidRPr="002061D4">
        <w:rPr>
          <w:b/>
          <w:noProof/>
        </w:rPr>
        <w:t>CALCULATION</w:t>
      </w:r>
      <w:r w:rsidRPr="002061D4">
        <w:rPr>
          <w:noProof/>
        </w:rPr>
        <w:tab/>
      </w:r>
      <w:r w:rsidRPr="002061D4">
        <w:rPr>
          <w:noProof/>
        </w:rPr>
        <w:fldChar w:fldCharType="begin"/>
      </w:r>
      <w:r w:rsidRPr="002061D4">
        <w:rPr>
          <w:noProof/>
        </w:rPr>
        <w:instrText xml:space="preserve"> PAGEREF _Toc450649466 \h </w:instrText>
      </w:r>
      <w:r w:rsidRPr="002061D4">
        <w:rPr>
          <w:noProof/>
        </w:rPr>
      </w:r>
      <w:r w:rsidRPr="002061D4">
        <w:rPr>
          <w:noProof/>
        </w:rPr>
        <w:fldChar w:fldCharType="separate"/>
      </w:r>
      <w:r w:rsidR="00FF7496" w:rsidRPr="002061D4">
        <w:rPr>
          <w:noProof/>
        </w:rPr>
        <w:t>27</w:t>
      </w:r>
      <w:r w:rsidRPr="002061D4">
        <w:rPr>
          <w:noProof/>
        </w:rPr>
        <w:fldChar w:fldCharType="end"/>
      </w:r>
    </w:p>
    <w:p w14:paraId="7AD1F08D"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B2.05</w:t>
      </w:r>
      <w:r w:rsidRPr="002061D4">
        <w:rPr>
          <w:rFonts w:asciiTheme="minorHAnsi" w:eastAsiaTheme="minorEastAsia" w:hAnsiTheme="minorHAnsi" w:cstheme="minorBidi"/>
          <w:noProof/>
          <w:sz w:val="22"/>
          <w:szCs w:val="22"/>
        </w:rPr>
        <w:tab/>
      </w:r>
      <w:r w:rsidRPr="002061D4">
        <w:rPr>
          <w:b/>
          <w:noProof/>
        </w:rPr>
        <w:t>EMPLOYEE BENEFITS AND OVERHEAD</w:t>
      </w:r>
      <w:r w:rsidRPr="002061D4">
        <w:rPr>
          <w:noProof/>
        </w:rPr>
        <w:tab/>
      </w:r>
      <w:r w:rsidRPr="002061D4">
        <w:rPr>
          <w:noProof/>
        </w:rPr>
        <w:fldChar w:fldCharType="begin"/>
      </w:r>
      <w:r w:rsidRPr="002061D4">
        <w:rPr>
          <w:noProof/>
        </w:rPr>
        <w:instrText xml:space="preserve"> PAGEREF _Toc450649467 \h </w:instrText>
      </w:r>
      <w:r w:rsidRPr="002061D4">
        <w:rPr>
          <w:noProof/>
        </w:rPr>
      </w:r>
      <w:r w:rsidRPr="002061D4">
        <w:rPr>
          <w:noProof/>
        </w:rPr>
        <w:fldChar w:fldCharType="separate"/>
      </w:r>
      <w:r w:rsidR="00FF7496" w:rsidRPr="002061D4">
        <w:rPr>
          <w:noProof/>
        </w:rPr>
        <w:t>28</w:t>
      </w:r>
      <w:r w:rsidRPr="002061D4">
        <w:rPr>
          <w:noProof/>
        </w:rPr>
        <w:fldChar w:fldCharType="end"/>
      </w:r>
    </w:p>
    <w:p w14:paraId="6306486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B2.06</w:t>
      </w:r>
      <w:r w:rsidRPr="002061D4">
        <w:rPr>
          <w:rFonts w:asciiTheme="minorHAnsi" w:eastAsiaTheme="minorEastAsia" w:hAnsiTheme="minorHAnsi" w:cstheme="minorBidi"/>
          <w:noProof/>
          <w:sz w:val="22"/>
          <w:szCs w:val="22"/>
        </w:rPr>
        <w:tab/>
      </w:r>
      <w:r w:rsidRPr="002061D4">
        <w:rPr>
          <w:b/>
          <w:noProof/>
        </w:rPr>
        <w:t>ESCALATION</w:t>
      </w:r>
      <w:r w:rsidRPr="002061D4">
        <w:rPr>
          <w:noProof/>
        </w:rPr>
        <w:tab/>
      </w:r>
      <w:r w:rsidRPr="002061D4">
        <w:rPr>
          <w:noProof/>
        </w:rPr>
        <w:fldChar w:fldCharType="begin"/>
      </w:r>
      <w:r w:rsidRPr="002061D4">
        <w:rPr>
          <w:noProof/>
        </w:rPr>
        <w:instrText xml:space="preserve"> PAGEREF _Toc450649468 \h </w:instrText>
      </w:r>
      <w:r w:rsidRPr="002061D4">
        <w:rPr>
          <w:noProof/>
        </w:rPr>
      </w:r>
      <w:r w:rsidRPr="002061D4">
        <w:rPr>
          <w:noProof/>
        </w:rPr>
        <w:fldChar w:fldCharType="separate"/>
      </w:r>
      <w:r w:rsidR="00FF7496" w:rsidRPr="002061D4">
        <w:rPr>
          <w:noProof/>
        </w:rPr>
        <w:t>28</w:t>
      </w:r>
      <w:r w:rsidRPr="002061D4">
        <w:rPr>
          <w:noProof/>
        </w:rPr>
        <w:fldChar w:fldCharType="end"/>
      </w:r>
    </w:p>
    <w:p w14:paraId="0315A3DE"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b/>
          <w:noProof/>
          <w:spacing w:val="-10"/>
          <w:u w:val="single"/>
        </w:rPr>
        <w:t>ARTICLE B3</w:t>
      </w:r>
      <w:r w:rsidRPr="002061D4">
        <w:rPr>
          <w:rFonts w:asciiTheme="minorHAnsi" w:eastAsiaTheme="minorEastAsia" w:hAnsiTheme="minorHAnsi" w:cstheme="minorBidi"/>
          <w:noProof/>
          <w:sz w:val="22"/>
          <w:szCs w:val="22"/>
        </w:rPr>
        <w:tab/>
      </w:r>
      <w:r w:rsidRPr="002061D4">
        <w:rPr>
          <w:b/>
          <w:noProof/>
          <w:spacing w:val="-10"/>
          <w:u w:val="single"/>
        </w:rPr>
        <w:t>COMPUTATION OF FEES AND COMPENSATION</w:t>
      </w:r>
      <w:r w:rsidRPr="002061D4">
        <w:rPr>
          <w:noProof/>
        </w:rPr>
        <w:tab/>
      </w:r>
      <w:r w:rsidRPr="002061D4">
        <w:rPr>
          <w:noProof/>
        </w:rPr>
        <w:fldChar w:fldCharType="begin"/>
      </w:r>
      <w:r w:rsidRPr="002061D4">
        <w:rPr>
          <w:noProof/>
        </w:rPr>
        <w:instrText xml:space="preserve"> PAGEREF _Toc450649469 \h </w:instrText>
      </w:r>
      <w:r w:rsidRPr="002061D4">
        <w:rPr>
          <w:noProof/>
        </w:rPr>
      </w:r>
      <w:r w:rsidRPr="002061D4">
        <w:rPr>
          <w:noProof/>
        </w:rPr>
        <w:fldChar w:fldCharType="separate"/>
      </w:r>
      <w:r w:rsidR="00FF7496" w:rsidRPr="002061D4">
        <w:rPr>
          <w:noProof/>
        </w:rPr>
        <w:t>28</w:t>
      </w:r>
      <w:r w:rsidRPr="002061D4">
        <w:rPr>
          <w:noProof/>
        </w:rPr>
        <w:fldChar w:fldCharType="end"/>
      </w:r>
    </w:p>
    <w:p w14:paraId="703C3172"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B3.01</w:t>
      </w:r>
      <w:r w:rsidRPr="002061D4">
        <w:rPr>
          <w:rFonts w:asciiTheme="minorHAnsi" w:eastAsiaTheme="minorEastAsia" w:hAnsiTheme="minorHAnsi" w:cstheme="minorBidi"/>
          <w:noProof/>
          <w:sz w:val="22"/>
          <w:szCs w:val="22"/>
        </w:rPr>
        <w:tab/>
      </w:r>
      <w:r w:rsidRPr="002061D4">
        <w:rPr>
          <w:b/>
          <w:bCs/>
          <w:noProof/>
        </w:rPr>
        <w:t>LUMP SUM</w:t>
      </w:r>
      <w:r w:rsidRPr="002061D4">
        <w:rPr>
          <w:noProof/>
        </w:rPr>
        <w:tab/>
      </w:r>
      <w:r w:rsidRPr="002061D4">
        <w:rPr>
          <w:noProof/>
        </w:rPr>
        <w:fldChar w:fldCharType="begin"/>
      </w:r>
      <w:r w:rsidRPr="002061D4">
        <w:rPr>
          <w:noProof/>
        </w:rPr>
        <w:instrText xml:space="preserve"> PAGEREF _Toc450649470 \h </w:instrText>
      </w:r>
      <w:r w:rsidRPr="002061D4">
        <w:rPr>
          <w:noProof/>
        </w:rPr>
      </w:r>
      <w:r w:rsidRPr="002061D4">
        <w:rPr>
          <w:noProof/>
        </w:rPr>
        <w:fldChar w:fldCharType="separate"/>
      </w:r>
      <w:r w:rsidR="00FF7496" w:rsidRPr="002061D4">
        <w:rPr>
          <w:noProof/>
        </w:rPr>
        <w:t>28</w:t>
      </w:r>
      <w:r w:rsidRPr="002061D4">
        <w:rPr>
          <w:noProof/>
        </w:rPr>
        <w:fldChar w:fldCharType="end"/>
      </w:r>
    </w:p>
    <w:p w14:paraId="5041CC4A"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B3.02</w:t>
      </w:r>
      <w:r w:rsidRPr="002061D4">
        <w:rPr>
          <w:rFonts w:asciiTheme="minorHAnsi" w:eastAsiaTheme="minorEastAsia" w:hAnsiTheme="minorHAnsi" w:cstheme="minorBidi"/>
          <w:noProof/>
          <w:sz w:val="22"/>
          <w:szCs w:val="22"/>
        </w:rPr>
        <w:tab/>
      </w:r>
      <w:r w:rsidRPr="002061D4">
        <w:rPr>
          <w:b/>
          <w:noProof/>
        </w:rPr>
        <w:t>HOURLY RATE FEES</w:t>
      </w:r>
      <w:r w:rsidRPr="002061D4">
        <w:rPr>
          <w:noProof/>
        </w:rPr>
        <w:tab/>
      </w:r>
      <w:r w:rsidRPr="002061D4">
        <w:rPr>
          <w:noProof/>
        </w:rPr>
        <w:fldChar w:fldCharType="begin"/>
      </w:r>
      <w:r w:rsidRPr="002061D4">
        <w:rPr>
          <w:noProof/>
        </w:rPr>
        <w:instrText xml:space="preserve"> PAGEREF _Toc450649471 \h </w:instrText>
      </w:r>
      <w:r w:rsidRPr="002061D4">
        <w:rPr>
          <w:noProof/>
        </w:rPr>
      </w:r>
      <w:r w:rsidRPr="002061D4">
        <w:rPr>
          <w:noProof/>
        </w:rPr>
        <w:fldChar w:fldCharType="separate"/>
      </w:r>
      <w:r w:rsidR="00FF7496" w:rsidRPr="002061D4">
        <w:rPr>
          <w:noProof/>
        </w:rPr>
        <w:t>28</w:t>
      </w:r>
      <w:r w:rsidRPr="002061D4">
        <w:rPr>
          <w:noProof/>
        </w:rPr>
        <w:fldChar w:fldCharType="end"/>
      </w:r>
    </w:p>
    <w:p w14:paraId="0747169E"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B3.03</w:t>
      </w:r>
      <w:r w:rsidRPr="002061D4">
        <w:rPr>
          <w:rFonts w:asciiTheme="minorHAnsi" w:eastAsiaTheme="minorEastAsia" w:hAnsiTheme="minorHAnsi" w:cstheme="minorBidi"/>
          <w:noProof/>
          <w:sz w:val="22"/>
          <w:szCs w:val="22"/>
        </w:rPr>
        <w:tab/>
      </w:r>
      <w:r w:rsidRPr="002061D4">
        <w:rPr>
          <w:b/>
          <w:noProof/>
        </w:rPr>
        <w:t>REIMBURSABLE EXPENSES</w:t>
      </w:r>
      <w:r w:rsidRPr="002061D4">
        <w:rPr>
          <w:noProof/>
        </w:rPr>
        <w:tab/>
      </w:r>
      <w:r w:rsidRPr="002061D4">
        <w:rPr>
          <w:noProof/>
        </w:rPr>
        <w:fldChar w:fldCharType="begin"/>
      </w:r>
      <w:r w:rsidRPr="002061D4">
        <w:rPr>
          <w:noProof/>
        </w:rPr>
        <w:instrText xml:space="preserve"> PAGEREF _Toc450649472 \h </w:instrText>
      </w:r>
      <w:r w:rsidRPr="002061D4">
        <w:rPr>
          <w:noProof/>
        </w:rPr>
      </w:r>
      <w:r w:rsidRPr="002061D4">
        <w:rPr>
          <w:noProof/>
        </w:rPr>
        <w:fldChar w:fldCharType="separate"/>
      </w:r>
      <w:r w:rsidR="00FF7496" w:rsidRPr="002061D4">
        <w:rPr>
          <w:noProof/>
        </w:rPr>
        <w:t>29</w:t>
      </w:r>
      <w:r w:rsidRPr="002061D4">
        <w:rPr>
          <w:noProof/>
        </w:rPr>
        <w:fldChar w:fldCharType="end"/>
      </w:r>
    </w:p>
    <w:p w14:paraId="4D3B55C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bCs/>
          <w:noProof/>
        </w:rPr>
        <w:t>B3.04</w:t>
      </w:r>
      <w:r w:rsidRPr="002061D4">
        <w:rPr>
          <w:rFonts w:asciiTheme="minorHAnsi" w:eastAsiaTheme="minorEastAsia" w:hAnsiTheme="minorHAnsi" w:cstheme="minorBidi"/>
          <w:noProof/>
          <w:sz w:val="22"/>
          <w:szCs w:val="22"/>
        </w:rPr>
        <w:tab/>
      </w:r>
      <w:r w:rsidRPr="002061D4">
        <w:rPr>
          <w:b/>
          <w:bCs/>
          <w:noProof/>
        </w:rPr>
        <w:t>F</w:t>
      </w:r>
      <w:r w:rsidRPr="002061D4">
        <w:rPr>
          <w:b/>
          <w:noProof/>
        </w:rPr>
        <w:t>EES for SPECIALTY SERVICES</w:t>
      </w:r>
      <w:r w:rsidRPr="002061D4">
        <w:rPr>
          <w:noProof/>
        </w:rPr>
        <w:tab/>
      </w:r>
      <w:r w:rsidRPr="002061D4">
        <w:rPr>
          <w:noProof/>
        </w:rPr>
        <w:fldChar w:fldCharType="begin"/>
      </w:r>
      <w:r w:rsidRPr="002061D4">
        <w:rPr>
          <w:noProof/>
        </w:rPr>
        <w:instrText xml:space="preserve"> PAGEREF _Toc450649473 \h </w:instrText>
      </w:r>
      <w:r w:rsidRPr="002061D4">
        <w:rPr>
          <w:noProof/>
        </w:rPr>
      </w:r>
      <w:r w:rsidRPr="002061D4">
        <w:rPr>
          <w:noProof/>
        </w:rPr>
        <w:fldChar w:fldCharType="separate"/>
      </w:r>
      <w:r w:rsidR="00FF7496" w:rsidRPr="002061D4">
        <w:rPr>
          <w:noProof/>
        </w:rPr>
        <w:t>29</w:t>
      </w:r>
      <w:r w:rsidRPr="002061D4">
        <w:rPr>
          <w:noProof/>
        </w:rPr>
        <w:fldChar w:fldCharType="end"/>
      </w:r>
    </w:p>
    <w:p w14:paraId="7857B8B1"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B3.05</w:t>
      </w:r>
      <w:r w:rsidRPr="002061D4">
        <w:rPr>
          <w:rFonts w:asciiTheme="minorHAnsi" w:eastAsiaTheme="minorEastAsia" w:hAnsiTheme="minorHAnsi" w:cstheme="minorBidi"/>
          <w:noProof/>
          <w:sz w:val="22"/>
          <w:szCs w:val="22"/>
        </w:rPr>
        <w:tab/>
      </w:r>
      <w:r w:rsidRPr="002061D4">
        <w:rPr>
          <w:b/>
          <w:noProof/>
        </w:rPr>
        <w:t>PAYMENT EXCLUSIONS</w:t>
      </w:r>
      <w:r w:rsidRPr="002061D4">
        <w:rPr>
          <w:noProof/>
        </w:rPr>
        <w:tab/>
      </w:r>
      <w:r w:rsidRPr="002061D4">
        <w:rPr>
          <w:noProof/>
        </w:rPr>
        <w:fldChar w:fldCharType="begin"/>
      </w:r>
      <w:r w:rsidRPr="002061D4">
        <w:rPr>
          <w:noProof/>
        </w:rPr>
        <w:instrText xml:space="preserve"> PAGEREF _Toc450649474 \h </w:instrText>
      </w:r>
      <w:r w:rsidRPr="002061D4">
        <w:rPr>
          <w:noProof/>
        </w:rPr>
      </w:r>
      <w:r w:rsidRPr="002061D4">
        <w:rPr>
          <w:noProof/>
        </w:rPr>
        <w:fldChar w:fldCharType="separate"/>
      </w:r>
      <w:r w:rsidR="00FF7496" w:rsidRPr="002061D4">
        <w:rPr>
          <w:noProof/>
        </w:rPr>
        <w:t>29</w:t>
      </w:r>
      <w:r w:rsidRPr="002061D4">
        <w:rPr>
          <w:noProof/>
        </w:rPr>
        <w:fldChar w:fldCharType="end"/>
      </w:r>
    </w:p>
    <w:p w14:paraId="58555DFA"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B3.06</w:t>
      </w:r>
      <w:r w:rsidRPr="002061D4">
        <w:rPr>
          <w:rFonts w:asciiTheme="minorHAnsi" w:eastAsiaTheme="minorEastAsia" w:hAnsiTheme="minorHAnsi" w:cstheme="minorBidi"/>
          <w:noProof/>
          <w:sz w:val="22"/>
          <w:szCs w:val="22"/>
        </w:rPr>
        <w:tab/>
      </w:r>
      <w:r w:rsidRPr="002061D4">
        <w:rPr>
          <w:b/>
          <w:noProof/>
        </w:rPr>
        <w:t>FEES RESULTING FROM PROJECT SUSPENSION</w:t>
      </w:r>
      <w:r w:rsidRPr="002061D4">
        <w:rPr>
          <w:noProof/>
        </w:rPr>
        <w:tab/>
      </w:r>
      <w:r w:rsidRPr="002061D4">
        <w:rPr>
          <w:noProof/>
        </w:rPr>
        <w:fldChar w:fldCharType="begin"/>
      </w:r>
      <w:r w:rsidRPr="002061D4">
        <w:rPr>
          <w:noProof/>
        </w:rPr>
        <w:instrText xml:space="preserve"> PAGEREF _Toc450649475 \h </w:instrText>
      </w:r>
      <w:r w:rsidRPr="002061D4">
        <w:rPr>
          <w:noProof/>
        </w:rPr>
      </w:r>
      <w:r w:rsidRPr="002061D4">
        <w:rPr>
          <w:noProof/>
        </w:rPr>
        <w:fldChar w:fldCharType="separate"/>
      </w:r>
      <w:r w:rsidR="00FF7496" w:rsidRPr="002061D4">
        <w:rPr>
          <w:noProof/>
        </w:rPr>
        <w:t>29</w:t>
      </w:r>
      <w:r w:rsidRPr="002061D4">
        <w:rPr>
          <w:noProof/>
        </w:rPr>
        <w:fldChar w:fldCharType="end"/>
      </w:r>
    </w:p>
    <w:p w14:paraId="5E032D70"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b/>
          <w:bCs/>
          <w:noProof/>
          <w:u w:val="single"/>
        </w:rPr>
        <w:t>ARTICLE B4</w:t>
      </w:r>
      <w:r w:rsidRPr="002061D4">
        <w:rPr>
          <w:rFonts w:asciiTheme="minorHAnsi" w:eastAsiaTheme="minorEastAsia" w:hAnsiTheme="minorHAnsi" w:cstheme="minorBidi"/>
          <w:noProof/>
          <w:sz w:val="22"/>
          <w:szCs w:val="22"/>
        </w:rPr>
        <w:tab/>
      </w:r>
      <w:r w:rsidRPr="002061D4">
        <w:rPr>
          <w:b/>
          <w:bCs/>
          <w:noProof/>
          <w:u w:val="single"/>
        </w:rPr>
        <w:t>PAYMENTS TO THE CONSULTANT</w:t>
      </w:r>
      <w:r w:rsidRPr="002061D4">
        <w:rPr>
          <w:noProof/>
        </w:rPr>
        <w:tab/>
      </w:r>
      <w:r w:rsidRPr="002061D4">
        <w:rPr>
          <w:noProof/>
        </w:rPr>
        <w:fldChar w:fldCharType="begin"/>
      </w:r>
      <w:r w:rsidRPr="002061D4">
        <w:rPr>
          <w:noProof/>
        </w:rPr>
        <w:instrText xml:space="preserve"> PAGEREF _Toc450649476 \h </w:instrText>
      </w:r>
      <w:r w:rsidRPr="002061D4">
        <w:rPr>
          <w:noProof/>
        </w:rPr>
      </w:r>
      <w:r w:rsidRPr="002061D4">
        <w:rPr>
          <w:noProof/>
        </w:rPr>
        <w:fldChar w:fldCharType="separate"/>
      </w:r>
      <w:r w:rsidR="00FF7496" w:rsidRPr="002061D4">
        <w:rPr>
          <w:noProof/>
        </w:rPr>
        <w:t>29</w:t>
      </w:r>
      <w:r w:rsidRPr="002061D4">
        <w:rPr>
          <w:noProof/>
        </w:rPr>
        <w:fldChar w:fldCharType="end"/>
      </w:r>
    </w:p>
    <w:p w14:paraId="3AF317ED"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B4.01</w:t>
      </w:r>
      <w:r w:rsidRPr="002061D4">
        <w:rPr>
          <w:rFonts w:asciiTheme="minorHAnsi" w:eastAsiaTheme="minorEastAsia" w:hAnsiTheme="minorHAnsi" w:cstheme="minorBidi"/>
          <w:noProof/>
          <w:sz w:val="22"/>
          <w:szCs w:val="22"/>
        </w:rPr>
        <w:tab/>
      </w:r>
      <w:r w:rsidRPr="002061D4">
        <w:rPr>
          <w:b/>
          <w:noProof/>
        </w:rPr>
        <w:t>PAYMENTS GENERALLY</w:t>
      </w:r>
      <w:r w:rsidRPr="002061D4">
        <w:rPr>
          <w:noProof/>
        </w:rPr>
        <w:tab/>
      </w:r>
      <w:r w:rsidRPr="002061D4">
        <w:rPr>
          <w:noProof/>
        </w:rPr>
        <w:fldChar w:fldCharType="begin"/>
      </w:r>
      <w:r w:rsidRPr="002061D4">
        <w:rPr>
          <w:noProof/>
        </w:rPr>
        <w:instrText xml:space="preserve"> PAGEREF _Toc450649477 \h </w:instrText>
      </w:r>
      <w:r w:rsidRPr="002061D4">
        <w:rPr>
          <w:noProof/>
        </w:rPr>
      </w:r>
      <w:r w:rsidRPr="002061D4">
        <w:rPr>
          <w:noProof/>
        </w:rPr>
        <w:fldChar w:fldCharType="separate"/>
      </w:r>
      <w:r w:rsidR="00FF7496" w:rsidRPr="002061D4">
        <w:rPr>
          <w:noProof/>
        </w:rPr>
        <w:t>29</w:t>
      </w:r>
      <w:r w:rsidRPr="002061D4">
        <w:rPr>
          <w:noProof/>
        </w:rPr>
        <w:fldChar w:fldCharType="end"/>
      </w:r>
    </w:p>
    <w:p w14:paraId="1AE9AAB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B4.02</w:t>
      </w:r>
      <w:r w:rsidRPr="002061D4">
        <w:rPr>
          <w:rFonts w:asciiTheme="minorHAnsi" w:eastAsiaTheme="minorEastAsia" w:hAnsiTheme="minorHAnsi" w:cstheme="minorBidi"/>
          <w:noProof/>
          <w:sz w:val="22"/>
          <w:szCs w:val="22"/>
        </w:rPr>
        <w:tab/>
      </w:r>
      <w:r w:rsidRPr="002061D4">
        <w:rPr>
          <w:b/>
          <w:noProof/>
        </w:rPr>
        <w:t>MONTHLY PROGRESS REPORT</w:t>
      </w:r>
      <w:r w:rsidRPr="002061D4">
        <w:rPr>
          <w:noProof/>
        </w:rPr>
        <w:tab/>
      </w:r>
      <w:r w:rsidRPr="002061D4">
        <w:rPr>
          <w:noProof/>
        </w:rPr>
        <w:fldChar w:fldCharType="begin"/>
      </w:r>
      <w:r w:rsidRPr="002061D4">
        <w:rPr>
          <w:noProof/>
        </w:rPr>
        <w:instrText xml:space="preserve"> PAGEREF _Toc450649478 \h </w:instrText>
      </w:r>
      <w:r w:rsidRPr="002061D4">
        <w:rPr>
          <w:noProof/>
        </w:rPr>
      </w:r>
      <w:r w:rsidRPr="002061D4">
        <w:rPr>
          <w:noProof/>
        </w:rPr>
        <w:fldChar w:fldCharType="separate"/>
      </w:r>
      <w:r w:rsidR="00FF7496" w:rsidRPr="002061D4">
        <w:rPr>
          <w:noProof/>
        </w:rPr>
        <w:t>30</w:t>
      </w:r>
      <w:r w:rsidRPr="002061D4">
        <w:rPr>
          <w:noProof/>
        </w:rPr>
        <w:fldChar w:fldCharType="end"/>
      </w:r>
    </w:p>
    <w:p w14:paraId="1146796F"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B4.03</w:t>
      </w:r>
      <w:r w:rsidRPr="002061D4">
        <w:rPr>
          <w:rFonts w:asciiTheme="minorHAnsi" w:eastAsiaTheme="minorEastAsia" w:hAnsiTheme="minorHAnsi" w:cstheme="minorBidi"/>
          <w:noProof/>
          <w:sz w:val="22"/>
          <w:szCs w:val="22"/>
        </w:rPr>
        <w:tab/>
      </w:r>
      <w:r w:rsidRPr="002061D4">
        <w:rPr>
          <w:b/>
          <w:noProof/>
        </w:rPr>
        <w:t>BILLING – HOURLY RATE</w:t>
      </w:r>
      <w:r w:rsidRPr="002061D4">
        <w:rPr>
          <w:noProof/>
        </w:rPr>
        <w:tab/>
      </w:r>
      <w:r w:rsidRPr="002061D4">
        <w:rPr>
          <w:noProof/>
        </w:rPr>
        <w:fldChar w:fldCharType="begin"/>
      </w:r>
      <w:r w:rsidRPr="002061D4">
        <w:rPr>
          <w:noProof/>
        </w:rPr>
        <w:instrText xml:space="preserve"> PAGEREF _Toc450649479 \h </w:instrText>
      </w:r>
      <w:r w:rsidRPr="002061D4">
        <w:rPr>
          <w:noProof/>
        </w:rPr>
      </w:r>
      <w:r w:rsidRPr="002061D4">
        <w:rPr>
          <w:noProof/>
        </w:rPr>
        <w:fldChar w:fldCharType="separate"/>
      </w:r>
      <w:r w:rsidR="00FF7496" w:rsidRPr="002061D4">
        <w:rPr>
          <w:noProof/>
        </w:rPr>
        <w:t>30</w:t>
      </w:r>
      <w:r w:rsidRPr="002061D4">
        <w:rPr>
          <w:noProof/>
        </w:rPr>
        <w:fldChar w:fldCharType="end"/>
      </w:r>
    </w:p>
    <w:p w14:paraId="57AD5A16"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B4.04</w:t>
      </w:r>
      <w:r w:rsidRPr="002061D4">
        <w:rPr>
          <w:rFonts w:asciiTheme="minorHAnsi" w:eastAsiaTheme="minorEastAsia" w:hAnsiTheme="minorHAnsi" w:cstheme="minorBidi"/>
          <w:noProof/>
          <w:sz w:val="22"/>
          <w:szCs w:val="22"/>
        </w:rPr>
        <w:tab/>
      </w:r>
      <w:r w:rsidRPr="002061D4">
        <w:rPr>
          <w:b/>
          <w:noProof/>
        </w:rPr>
        <w:t>PAYMENT FOR ADDITIONAL SERVICES &amp; REIMBURSABLE EXPENSES</w:t>
      </w:r>
      <w:r w:rsidRPr="002061D4">
        <w:rPr>
          <w:noProof/>
        </w:rPr>
        <w:tab/>
      </w:r>
      <w:r w:rsidRPr="002061D4">
        <w:rPr>
          <w:noProof/>
        </w:rPr>
        <w:fldChar w:fldCharType="begin"/>
      </w:r>
      <w:r w:rsidRPr="002061D4">
        <w:rPr>
          <w:noProof/>
        </w:rPr>
        <w:instrText xml:space="preserve"> PAGEREF _Toc450649480 \h </w:instrText>
      </w:r>
      <w:r w:rsidRPr="002061D4">
        <w:rPr>
          <w:noProof/>
        </w:rPr>
      </w:r>
      <w:r w:rsidRPr="002061D4">
        <w:rPr>
          <w:noProof/>
        </w:rPr>
        <w:fldChar w:fldCharType="separate"/>
      </w:r>
      <w:r w:rsidR="00FF7496" w:rsidRPr="002061D4">
        <w:rPr>
          <w:noProof/>
        </w:rPr>
        <w:t>30</w:t>
      </w:r>
      <w:r w:rsidRPr="002061D4">
        <w:rPr>
          <w:noProof/>
        </w:rPr>
        <w:fldChar w:fldCharType="end"/>
      </w:r>
    </w:p>
    <w:p w14:paraId="3065D1C3"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B4.05</w:t>
      </w:r>
      <w:r w:rsidRPr="002061D4">
        <w:rPr>
          <w:rFonts w:asciiTheme="minorHAnsi" w:eastAsiaTheme="minorEastAsia" w:hAnsiTheme="minorHAnsi" w:cstheme="minorBidi"/>
          <w:noProof/>
          <w:sz w:val="22"/>
          <w:szCs w:val="22"/>
        </w:rPr>
        <w:tab/>
      </w:r>
      <w:r w:rsidRPr="002061D4">
        <w:rPr>
          <w:b/>
          <w:noProof/>
        </w:rPr>
        <w:t>DEDUCTIONS</w:t>
      </w:r>
      <w:r w:rsidRPr="002061D4">
        <w:rPr>
          <w:noProof/>
        </w:rPr>
        <w:tab/>
      </w:r>
      <w:r w:rsidRPr="002061D4">
        <w:rPr>
          <w:noProof/>
        </w:rPr>
        <w:fldChar w:fldCharType="begin"/>
      </w:r>
      <w:r w:rsidRPr="002061D4">
        <w:rPr>
          <w:noProof/>
        </w:rPr>
        <w:instrText xml:space="preserve"> PAGEREF _Toc450649481 \h </w:instrText>
      </w:r>
      <w:r w:rsidRPr="002061D4">
        <w:rPr>
          <w:noProof/>
        </w:rPr>
      </w:r>
      <w:r w:rsidRPr="002061D4">
        <w:rPr>
          <w:noProof/>
        </w:rPr>
        <w:fldChar w:fldCharType="separate"/>
      </w:r>
      <w:r w:rsidR="00FF7496" w:rsidRPr="002061D4">
        <w:rPr>
          <w:noProof/>
        </w:rPr>
        <w:t>30</w:t>
      </w:r>
      <w:r w:rsidRPr="002061D4">
        <w:rPr>
          <w:noProof/>
        </w:rPr>
        <w:fldChar w:fldCharType="end"/>
      </w:r>
    </w:p>
    <w:p w14:paraId="4D2D0287"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b/>
          <w:noProof/>
          <w:u w:val="single"/>
        </w:rPr>
        <w:t>ARTICLE B5</w:t>
      </w:r>
      <w:r w:rsidRPr="002061D4">
        <w:rPr>
          <w:rFonts w:asciiTheme="minorHAnsi" w:eastAsiaTheme="minorEastAsia" w:hAnsiTheme="minorHAnsi" w:cstheme="minorBidi"/>
          <w:noProof/>
          <w:sz w:val="22"/>
          <w:szCs w:val="22"/>
        </w:rPr>
        <w:tab/>
      </w:r>
      <w:r w:rsidRPr="002061D4">
        <w:rPr>
          <w:b/>
          <w:noProof/>
          <w:u w:val="single"/>
        </w:rPr>
        <w:t>REIMBURSABLE EXPENSES:</w:t>
      </w:r>
      <w:r w:rsidRPr="002061D4">
        <w:rPr>
          <w:noProof/>
        </w:rPr>
        <w:tab/>
      </w:r>
      <w:r w:rsidRPr="002061D4">
        <w:rPr>
          <w:noProof/>
        </w:rPr>
        <w:fldChar w:fldCharType="begin"/>
      </w:r>
      <w:r w:rsidRPr="002061D4">
        <w:rPr>
          <w:noProof/>
        </w:rPr>
        <w:instrText xml:space="preserve"> PAGEREF _Toc450649482 \h </w:instrText>
      </w:r>
      <w:r w:rsidRPr="002061D4">
        <w:rPr>
          <w:noProof/>
        </w:rPr>
      </w:r>
      <w:r w:rsidRPr="002061D4">
        <w:rPr>
          <w:noProof/>
        </w:rPr>
        <w:fldChar w:fldCharType="separate"/>
      </w:r>
      <w:r w:rsidR="00FF7496" w:rsidRPr="002061D4">
        <w:rPr>
          <w:noProof/>
        </w:rPr>
        <w:t>30</w:t>
      </w:r>
      <w:r w:rsidRPr="002061D4">
        <w:rPr>
          <w:noProof/>
        </w:rPr>
        <w:fldChar w:fldCharType="end"/>
      </w:r>
    </w:p>
    <w:p w14:paraId="52C6C2F8"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B5.01</w:t>
      </w:r>
      <w:r w:rsidRPr="002061D4">
        <w:rPr>
          <w:rFonts w:asciiTheme="minorHAnsi" w:eastAsiaTheme="minorEastAsia" w:hAnsiTheme="minorHAnsi" w:cstheme="minorBidi"/>
          <w:noProof/>
          <w:sz w:val="22"/>
          <w:szCs w:val="22"/>
        </w:rPr>
        <w:tab/>
      </w:r>
      <w:r w:rsidRPr="002061D4">
        <w:rPr>
          <w:b/>
          <w:noProof/>
        </w:rPr>
        <w:t>GENERAL</w:t>
      </w:r>
      <w:r w:rsidRPr="002061D4">
        <w:rPr>
          <w:noProof/>
        </w:rPr>
        <w:tab/>
      </w:r>
      <w:r w:rsidRPr="002061D4">
        <w:rPr>
          <w:noProof/>
        </w:rPr>
        <w:fldChar w:fldCharType="begin"/>
      </w:r>
      <w:r w:rsidRPr="002061D4">
        <w:rPr>
          <w:noProof/>
        </w:rPr>
        <w:instrText xml:space="preserve"> PAGEREF _Toc450649483 \h </w:instrText>
      </w:r>
      <w:r w:rsidRPr="002061D4">
        <w:rPr>
          <w:noProof/>
        </w:rPr>
      </w:r>
      <w:r w:rsidRPr="002061D4">
        <w:rPr>
          <w:noProof/>
        </w:rPr>
        <w:fldChar w:fldCharType="separate"/>
      </w:r>
      <w:r w:rsidR="00FF7496" w:rsidRPr="002061D4">
        <w:rPr>
          <w:noProof/>
        </w:rPr>
        <w:t>30</w:t>
      </w:r>
      <w:r w:rsidRPr="002061D4">
        <w:rPr>
          <w:noProof/>
        </w:rPr>
        <w:fldChar w:fldCharType="end"/>
      </w:r>
    </w:p>
    <w:p w14:paraId="2E327A56"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B5.02</w:t>
      </w:r>
      <w:r w:rsidRPr="002061D4">
        <w:rPr>
          <w:rFonts w:asciiTheme="minorHAnsi" w:eastAsiaTheme="minorEastAsia" w:hAnsiTheme="minorHAnsi" w:cstheme="minorBidi"/>
          <w:noProof/>
          <w:sz w:val="22"/>
          <w:szCs w:val="22"/>
        </w:rPr>
        <w:tab/>
      </w:r>
      <w:r w:rsidRPr="002061D4">
        <w:rPr>
          <w:b/>
          <w:noProof/>
        </w:rPr>
        <w:t>TYPES OF REIMBURSABLE EXPENSES</w:t>
      </w:r>
      <w:r w:rsidRPr="002061D4">
        <w:rPr>
          <w:noProof/>
        </w:rPr>
        <w:tab/>
      </w:r>
      <w:r w:rsidRPr="002061D4">
        <w:rPr>
          <w:noProof/>
        </w:rPr>
        <w:fldChar w:fldCharType="begin"/>
      </w:r>
      <w:r w:rsidRPr="002061D4">
        <w:rPr>
          <w:noProof/>
        </w:rPr>
        <w:instrText xml:space="preserve"> PAGEREF _Toc450649484 \h </w:instrText>
      </w:r>
      <w:r w:rsidRPr="002061D4">
        <w:rPr>
          <w:noProof/>
        </w:rPr>
      </w:r>
      <w:r w:rsidRPr="002061D4">
        <w:rPr>
          <w:noProof/>
        </w:rPr>
        <w:fldChar w:fldCharType="separate"/>
      </w:r>
      <w:r w:rsidR="00FF7496" w:rsidRPr="002061D4">
        <w:rPr>
          <w:noProof/>
        </w:rPr>
        <w:t>31</w:t>
      </w:r>
      <w:r w:rsidRPr="002061D4">
        <w:rPr>
          <w:noProof/>
        </w:rPr>
        <w:fldChar w:fldCharType="end"/>
      </w:r>
    </w:p>
    <w:p w14:paraId="618C11B4"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B5.03</w:t>
      </w:r>
      <w:r w:rsidRPr="002061D4">
        <w:rPr>
          <w:rFonts w:asciiTheme="minorHAnsi" w:eastAsiaTheme="minorEastAsia" w:hAnsiTheme="minorHAnsi" w:cstheme="minorBidi"/>
          <w:noProof/>
          <w:sz w:val="22"/>
          <w:szCs w:val="22"/>
        </w:rPr>
        <w:tab/>
      </w:r>
      <w:r w:rsidRPr="002061D4">
        <w:rPr>
          <w:b/>
          <w:noProof/>
        </w:rPr>
        <w:t>AUTHORIZATION</w:t>
      </w:r>
      <w:r w:rsidRPr="002061D4">
        <w:rPr>
          <w:noProof/>
        </w:rPr>
        <w:tab/>
      </w:r>
      <w:r w:rsidRPr="002061D4">
        <w:rPr>
          <w:noProof/>
        </w:rPr>
        <w:fldChar w:fldCharType="begin"/>
      </w:r>
      <w:r w:rsidRPr="002061D4">
        <w:rPr>
          <w:noProof/>
        </w:rPr>
        <w:instrText xml:space="preserve"> PAGEREF _Toc450649485 \h </w:instrText>
      </w:r>
      <w:r w:rsidRPr="002061D4">
        <w:rPr>
          <w:noProof/>
        </w:rPr>
      </w:r>
      <w:r w:rsidRPr="002061D4">
        <w:rPr>
          <w:noProof/>
        </w:rPr>
        <w:fldChar w:fldCharType="separate"/>
      </w:r>
      <w:r w:rsidR="00FF7496" w:rsidRPr="002061D4">
        <w:rPr>
          <w:noProof/>
        </w:rPr>
        <w:t>31</w:t>
      </w:r>
      <w:r w:rsidRPr="002061D4">
        <w:rPr>
          <w:noProof/>
        </w:rPr>
        <w:fldChar w:fldCharType="end"/>
      </w:r>
    </w:p>
    <w:p w14:paraId="559005C6"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B5.04</w:t>
      </w:r>
      <w:r w:rsidRPr="002061D4">
        <w:rPr>
          <w:rFonts w:asciiTheme="minorHAnsi" w:eastAsiaTheme="minorEastAsia" w:hAnsiTheme="minorHAnsi" w:cstheme="minorBidi"/>
          <w:noProof/>
          <w:sz w:val="22"/>
          <w:szCs w:val="22"/>
        </w:rPr>
        <w:tab/>
      </w:r>
      <w:r w:rsidRPr="002061D4">
        <w:rPr>
          <w:b/>
          <w:noProof/>
        </w:rPr>
        <w:t>DEFINITIONS and CATEGORIES</w:t>
      </w:r>
      <w:r w:rsidRPr="002061D4">
        <w:rPr>
          <w:noProof/>
        </w:rPr>
        <w:tab/>
      </w:r>
      <w:r w:rsidRPr="002061D4">
        <w:rPr>
          <w:noProof/>
        </w:rPr>
        <w:fldChar w:fldCharType="begin"/>
      </w:r>
      <w:r w:rsidRPr="002061D4">
        <w:rPr>
          <w:noProof/>
        </w:rPr>
        <w:instrText xml:space="preserve"> PAGEREF _Toc450649486 \h </w:instrText>
      </w:r>
      <w:r w:rsidRPr="002061D4">
        <w:rPr>
          <w:noProof/>
        </w:rPr>
      </w:r>
      <w:r w:rsidRPr="002061D4">
        <w:rPr>
          <w:noProof/>
        </w:rPr>
        <w:fldChar w:fldCharType="separate"/>
      </w:r>
      <w:r w:rsidR="00FF7496" w:rsidRPr="002061D4">
        <w:rPr>
          <w:noProof/>
        </w:rPr>
        <w:t>31</w:t>
      </w:r>
      <w:r w:rsidRPr="002061D4">
        <w:rPr>
          <w:noProof/>
        </w:rPr>
        <w:fldChar w:fldCharType="end"/>
      </w:r>
    </w:p>
    <w:p w14:paraId="113A5F8A"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rFonts w:cs="Arial"/>
          <w:b/>
          <w:noProof/>
        </w:rPr>
        <w:t>B5.05</w:t>
      </w:r>
      <w:r w:rsidRPr="002061D4">
        <w:rPr>
          <w:rFonts w:asciiTheme="minorHAnsi" w:eastAsiaTheme="minorEastAsia" w:hAnsiTheme="minorHAnsi" w:cstheme="minorBidi"/>
          <w:noProof/>
          <w:sz w:val="22"/>
          <w:szCs w:val="22"/>
        </w:rPr>
        <w:tab/>
      </w:r>
      <w:r w:rsidRPr="002061D4">
        <w:rPr>
          <w:rFonts w:cs="Arial"/>
          <w:b/>
          <w:noProof/>
        </w:rPr>
        <w:t>REIMBURSEMENTS TO THE SUB-CONSULTANTS</w:t>
      </w:r>
      <w:r w:rsidRPr="002061D4">
        <w:rPr>
          <w:noProof/>
        </w:rPr>
        <w:tab/>
      </w:r>
      <w:r w:rsidRPr="002061D4">
        <w:rPr>
          <w:noProof/>
        </w:rPr>
        <w:fldChar w:fldCharType="begin"/>
      </w:r>
      <w:r w:rsidRPr="002061D4">
        <w:rPr>
          <w:noProof/>
        </w:rPr>
        <w:instrText xml:space="preserve"> PAGEREF _Toc450649487 \h </w:instrText>
      </w:r>
      <w:r w:rsidRPr="002061D4">
        <w:rPr>
          <w:noProof/>
        </w:rPr>
      </w:r>
      <w:r w:rsidRPr="002061D4">
        <w:rPr>
          <w:noProof/>
        </w:rPr>
        <w:fldChar w:fldCharType="separate"/>
      </w:r>
      <w:r w:rsidR="00FF7496" w:rsidRPr="002061D4">
        <w:rPr>
          <w:noProof/>
        </w:rPr>
        <w:t>31</w:t>
      </w:r>
      <w:r w:rsidRPr="002061D4">
        <w:rPr>
          <w:noProof/>
        </w:rPr>
        <w:fldChar w:fldCharType="end"/>
      </w:r>
    </w:p>
    <w:p w14:paraId="076FE61C" w14:textId="77777777" w:rsidR="00230B3C" w:rsidRPr="002061D4" w:rsidRDefault="00230B3C">
      <w:pPr>
        <w:pStyle w:val="TOC1"/>
        <w:tabs>
          <w:tab w:val="left" w:pos="1440"/>
          <w:tab w:val="right" w:leader="dot" w:pos="9350"/>
        </w:tabs>
        <w:rPr>
          <w:rFonts w:asciiTheme="minorHAnsi" w:eastAsiaTheme="minorEastAsia" w:hAnsiTheme="minorHAnsi" w:cstheme="minorBidi"/>
          <w:noProof/>
          <w:sz w:val="22"/>
          <w:szCs w:val="22"/>
        </w:rPr>
      </w:pPr>
      <w:r w:rsidRPr="002061D4">
        <w:rPr>
          <w:b/>
          <w:noProof/>
          <w:u w:val="single"/>
        </w:rPr>
        <w:t>ARTICLE B6</w:t>
      </w:r>
      <w:r w:rsidRPr="002061D4">
        <w:rPr>
          <w:rFonts w:asciiTheme="minorHAnsi" w:eastAsiaTheme="minorEastAsia" w:hAnsiTheme="minorHAnsi" w:cstheme="minorBidi"/>
          <w:noProof/>
          <w:sz w:val="22"/>
          <w:szCs w:val="22"/>
        </w:rPr>
        <w:tab/>
      </w:r>
      <w:r w:rsidRPr="002061D4">
        <w:rPr>
          <w:b/>
          <w:bCs/>
          <w:noProof/>
          <w:u w:val="single"/>
        </w:rPr>
        <w:t>COMPENSATION FOR REUSE OF PLANS AND SPECIFICATIONS</w:t>
      </w:r>
      <w:r w:rsidRPr="002061D4">
        <w:rPr>
          <w:noProof/>
        </w:rPr>
        <w:tab/>
      </w:r>
      <w:r w:rsidRPr="002061D4">
        <w:rPr>
          <w:noProof/>
        </w:rPr>
        <w:fldChar w:fldCharType="begin"/>
      </w:r>
      <w:r w:rsidRPr="002061D4">
        <w:rPr>
          <w:noProof/>
        </w:rPr>
        <w:instrText xml:space="preserve"> PAGEREF _Toc450649488 \h </w:instrText>
      </w:r>
      <w:r w:rsidRPr="002061D4">
        <w:rPr>
          <w:noProof/>
        </w:rPr>
      </w:r>
      <w:r w:rsidRPr="002061D4">
        <w:rPr>
          <w:noProof/>
        </w:rPr>
        <w:fldChar w:fldCharType="separate"/>
      </w:r>
      <w:r w:rsidR="00FF7496" w:rsidRPr="002061D4">
        <w:rPr>
          <w:noProof/>
        </w:rPr>
        <w:t>31</w:t>
      </w:r>
      <w:r w:rsidRPr="002061D4">
        <w:rPr>
          <w:noProof/>
        </w:rPr>
        <w:fldChar w:fldCharType="end"/>
      </w:r>
    </w:p>
    <w:p w14:paraId="6ADB83C1" w14:textId="77777777" w:rsidR="00230B3C" w:rsidRPr="002061D4" w:rsidRDefault="00230B3C">
      <w:pPr>
        <w:pStyle w:val="TOC2"/>
        <w:tabs>
          <w:tab w:val="left" w:pos="960"/>
          <w:tab w:val="right" w:leader="dot" w:pos="9350"/>
        </w:tabs>
        <w:rPr>
          <w:rFonts w:asciiTheme="minorHAnsi" w:eastAsiaTheme="minorEastAsia" w:hAnsiTheme="minorHAnsi" w:cstheme="minorBidi"/>
          <w:noProof/>
          <w:sz w:val="22"/>
          <w:szCs w:val="22"/>
        </w:rPr>
      </w:pPr>
      <w:r w:rsidRPr="002061D4">
        <w:rPr>
          <w:b/>
          <w:noProof/>
        </w:rPr>
        <w:t>B6.01</w:t>
      </w:r>
      <w:r w:rsidRPr="002061D4">
        <w:rPr>
          <w:rFonts w:asciiTheme="minorHAnsi" w:eastAsiaTheme="minorEastAsia" w:hAnsiTheme="minorHAnsi" w:cstheme="minorBidi"/>
          <w:noProof/>
          <w:sz w:val="22"/>
          <w:szCs w:val="22"/>
        </w:rPr>
        <w:tab/>
      </w:r>
      <w:r w:rsidRPr="002061D4">
        <w:rPr>
          <w:b/>
          <w:noProof/>
        </w:rPr>
        <w:t>GENERAL</w:t>
      </w:r>
      <w:r w:rsidRPr="002061D4">
        <w:rPr>
          <w:noProof/>
        </w:rPr>
        <w:tab/>
      </w:r>
      <w:r w:rsidRPr="002061D4">
        <w:rPr>
          <w:noProof/>
        </w:rPr>
        <w:fldChar w:fldCharType="begin"/>
      </w:r>
      <w:r w:rsidRPr="002061D4">
        <w:rPr>
          <w:noProof/>
        </w:rPr>
        <w:instrText xml:space="preserve"> PAGEREF _Toc450649489 \h </w:instrText>
      </w:r>
      <w:r w:rsidRPr="002061D4">
        <w:rPr>
          <w:noProof/>
        </w:rPr>
      </w:r>
      <w:r w:rsidRPr="002061D4">
        <w:rPr>
          <w:noProof/>
        </w:rPr>
        <w:fldChar w:fldCharType="separate"/>
      </w:r>
      <w:r w:rsidR="00FF7496" w:rsidRPr="002061D4">
        <w:rPr>
          <w:noProof/>
        </w:rPr>
        <w:t>31</w:t>
      </w:r>
      <w:r w:rsidRPr="002061D4">
        <w:rPr>
          <w:noProof/>
        </w:rPr>
        <w:fldChar w:fldCharType="end"/>
      </w:r>
    </w:p>
    <w:p w14:paraId="025A7D2D" w14:textId="77777777" w:rsidR="00230B3C" w:rsidRPr="002061D4" w:rsidRDefault="00230B3C">
      <w:pPr>
        <w:pStyle w:val="TOC2"/>
        <w:tabs>
          <w:tab w:val="right" w:leader="dot" w:pos="9350"/>
        </w:tabs>
        <w:rPr>
          <w:rFonts w:asciiTheme="minorHAnsi" w:eastAsiaTheme="minorEastAsia" w:hAnsiTheme="minorHAnsi" w:cstheme="minorBidi"/>
          <w:noProof/>
          <w:sz w:val="22"/>
          <w:szCs w:val="22"/>
        </w:rPr>
      </w:pPr>
      <w:r w:rsidRPr="002061D4">
        <w:rPr>
          <w:rFonts w:cs="Arial"/>
          <w:b/>
          <w:noProof/>
        </w:rPr>
        <w:t>SCHEDULE B1 - WAGE RATES SUMMARY</w:t>
      </w:r>
      <w:r w:rsidRPr="002061D4">
        <w:rPr>
          <w:noProof/>
        </w:rPr>
        <w:tab/>
      </w:r>
      <w:r w:rsidRPr="002061D4">
        <w:rPr>
          <w:noProof/>
        </w:rPr>
        <w:fldChar w:fldCharType="begin"/>
      </w:r>
      <w:r w:rsidRPr="002061D4">
        <w:rPr>
          <w:noProof/>
        </w:rPr>
        <w:instrText xml:space="preserve"> PAGEREF _Toc450649490 \h </w:instrText>
      </w:r>
      <w:r w:rsidRPr="002061D4">
        <w:rPr>
          <w:noProof/>
        </w:rPr>
      </w:r>
      <w:r w:rsidRPr="002061D4">
        <w:rPr>
          <w:noProof/>
        </w:rPr>
        <w:fldChar w:fldCharType="separate"/>
      </w:r>
      <w:r w:rsidR="00FF7496" w:rsidRPr="002061D4">
        <w:rPr>
          <w:noProof/>
        </w:rPr>
        <w:t>32</w:t>
      </w:r>
      <w:r w:rsidRPr="002061D4">
        <w:rPr>
          <w:noProof/>
        </w:rPr>
        <w:fldChar w:fldCharType="end"/>
      </w:r>
    </w:p>
    <w:p w14:paraId="6480D6C6" w14:textId="77777777" w:rsidR="00230B3C" w:rsidRPr="002061D4" w:rsidRDefault="00230B3C">
      <w:pPr>
        <w:pStyle w:val="TOC2"/>
        <w:tabs>
          <w:tab w:val="right" w:leader="dot" w:pos="9350"/>
        </w:tabs>
        <w:rPr>
          <w:rFonts w:asciiTheme="minorHAnsi" w:eastAsiaTheme="minorEastAsia" w:hAnsiTheme="minorHAnsi" w:cstheme="minorBidi"/>
          <w:noProof/>
          <w:sz w:val="22"/>
          <w:szCs w:val="22"/>
        </w:rPr>
      </w:pPr>
      <w:r w:rsidRPr="002061D4">
        <w:rPr>
          <w:rFonts w:cs="Arial"/>
          <w:b/>
          <w:noProof/>
        </w:rPr>
        <w:t>SCHEDULE B2 – ESTIMATE OF REIMBURSABLE EXPENSE</w:t>
      </w:r>
      <w:r w:rsidRPr="002061D4">
        <w:rPr>
          <w:noProof/>
        </w:rPr>
        <w:tab/>
      </w:r>
      <w:r w:rsidRPr="002061D4">
        <w:rPr>
          <w:noProof/>
        </w:rPr>
        <w:fldChar w:fldCharType="begin"/>
      </w:r>
      <w:r w:rsidRPr="002061D4">
        <w:rPr>
          <w:noProof/>
        </w:rPr>
        <w:instrText xml:space="preserve"> PAGEREF _Toc450649491 \h </w:instrText>
      </w:r>
      <w:r w:rsidRPr="002061D4">
        <w:rPr>
          <w:noProof/>
        </w:rPr>
      </w:r>
      <w:r w:rsidRPr="002061D4">
        <w:rPr>
          <w:noProof/>
        </w:rPr>
        <w:fldChar w:fldCharType="separate"/>
      </w:r>
      <w:r w:rsidR="00FF7496" w:rsidRPr="002061D4">
        <w:rPr>
          <w:noProof/>
        </w:rPr>
        <w:t>33</w:t>
      </w:r>
      <w:r w:rsidRPr="002061D4">
        <w:rPr>
          <w:noProof/>
        </w:rPr>
        <w:fldChar w:fldCharType="end"/>
      </w:r>
    </w:p>
    <w:p w14:paraId="3DBC6950" w14:textId="77777777" w:rsidR="00230B3C" w:rsidRPr="002061D4" w:rsidRDefault="00230B3C">
      <w:pPr>
        <w:pStyle w:val="TOC2"/>
        <w:tabs>
          <w:tab w:val="right" w:leader="dot" w:pos="9350"/>
        </w:tabs>
        <w:rPr>
          <w:rFonts w:asciiTheme="minorHAnsi" w:eastAsiaTheme="minorEastAsia" w:hAnsiTheme="minorHAnsi" w:cstheme="minorBidi"/>
          <w:noProof/>
          <w:sz w:val="22"/>
          <w:szCs w:val="22"/>
        </w:rPr>
      </w:pPr>
      <w:r w:rsidRPr="002061D4">
        <w:rPr>
          <w:rFonts w:cs="Arial"/>
          <w:b/>
          <w:noProof/>
        </w:rPr>
        <w:t>SCHEDULE B2 – ESTIMATE OF REIMBURSABLE EXPENSE</w:t>
      </w:r>
      <w:r w:rsidRPr="002061D4">
        <w:rPr>
          <w:noProof/>
        </w:rPr>
        <w:tab/>
      </w:r>
      <w:r w:rsidRPr="002061D4">
        <w:rPr>
          <w:noProof/>
        </w:rPr>
        <w:fldChar w:fldCharType="begin"/>
      </w:r>
      <w:r w:rsidRPr="002061D4">
        <w:rPr>
          <w:noProof/>
        </w:rPr>
        <w:instrText xml:space="preserve"> PAGEREF _Toc450649492 \h </w:instrText>
      </w:r>
      <w:r w:rsidRPr="002061D4">
        <w:rPr>
          <w:noProof/>
        </w:rPr>
      </w:r>
      <w:r w:rsidRPr="002061D4">
        <w:rPr>
          <w:noProof/>
        </w:rPr>
        <w:fldChar w:fldCharType="separate"/>
      </w:r>
      <w:r w:rsidR="00FF7496" w:rsidRPr="002061D4">
        <w:rPr>
          <w:noProof/>
        </w:rPr>
        <w:t>34</w:t>
      </w:r>
      <w:r w:rsidRPr="002061D4">
        <w:rPr>
          <w:noProof/>
        </w:rPr>
        <w:fldChar w:fldCharType="end"/>
      </w:r>
    </w:p>
    <w:p w14:paraId="0020E474" w14:textId="77777777" w:rsidR="00230B3C" w:rsidRPr="002061D4" w:rsidRDefault="00230B3C">
      <w:pPr>
        <w:pStyle w:val="TOC2"/>
        <w:tabs>
          <w:tab w:val="right" w:leader="dot" w:pos="9350"/>
        </w:tabs>
        <w:rPr>
          <w:rFonts w:asciiTheme="minorHAnsi" w:eastAsiaTheme="minorEastAsia" w:hAnsiTheme="minorHAnsi" w:cstheme="minorBidi"/>
          <w:noProof/>
          <w:sz w:val="22"/>
          <w:szCs w:val="22"/>
        </w:rPr>
      </w:pPr>
      <w:r w:rsidRPr="002061D4">
        <w:rPr>
          <w:rFonts w:cs="Arial"/>
          <w:b/>
          <w:noProof/>
        </w:rPr>
        <w:t>SCHEDULE B3   EXPENSE VOUCHER</w:t>
      </w:r>
      <w:r w:rsidRPr="002061D4">
        <w:rPr>
          <w:noProof/>
        </w:rPr>
        <w:tab/>
      </w:r>
      <w:r w:rsidRPr="002061D4">
        <w:rPr>
          <w:noProof/>
        </w:rPr>
        <w:fldChar w:fldCharType="begin"/>
      </w:r>
      <w:r w:rsidRPr="002061D4">
        <w:rPr>
          <w:noProof/>
        </w:rPr>
        <w:instrText xml:space="preserve"> PAGEREF _Toc450649493 \h </w:instrText>
      </w:r>
      <w:r w:rsidRPr="002061D4">
        <w:rPr>
          <w:noProof/>
        </w:rPr>
      </w:r>
      <w:r w:rsidRPr="002061D4">
        <w:rPr>
          <w:noProof/>
        </w:rPr>
        <w:fldChar w:fldCharType="separate"/>
      </w:r>
      <w:r w:rsidR="00FF7496" w:rsidRPr="002061D4">
        <w:rPr>
          <w:noProof/>
        </w:rPr>
        <w:t>35</w:t>
      </w:r>
      <w:r w:rsidRPr="002061D4">
        <w:rPr>
          <w:noProof/>
        </w:rPr>
        <w:fldChar w:fldCharType="end"/>
      </w:r>
    </w:p>
    <w:p w14:paraId="0130AB4B" w14:textId="77777777" w:rsidR="00957FEC" w:rsidRPr="002061D4" w:rsidRDefault="00330F26" w:rsidP="00502478">
      <w:pPr>
        <w:pStyle w:val="Title"/>
        <w:tabs>
          <w:tab w:val="left" w:pos="2988"/>
        </w:tabs>
        <w:jc w:val="left"/>
        <w:rPr>
          <w:color w:val="auto"/>
          <w:sz w:val="20"/>
        </w:rPr>
      </w:pPr>
      <w:r w:rsidRPr="002061D4">
        <w:rPr>
          <w:color w:val="auto"/>
          <w:sz w:val="20"/>
        </w:rPr>
        <w:fldChar w:fldCharType="end"/>
      </w: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A097EDC" w:rsidR="00502478" w:rsidRPr="002061D4" w:rsidRDefault="00957FEC" w:rsidP="00DE7233">
            <w:pPr>
              <w:pStyle w:val="Title"/>
              <w:jc w:val="left"/>
              <w:rPr>
                <w:b/>
                <w:noProof/>
                <w:color w:val="auto"/>
              </w:rPr>
            </w:pPr>
            <w:r w:rsidRPr="002061D4">
              <w:lastRenderedPageBreak/>
              <w:br w:type="page"/>
            </w:r>
            <w:r w:rsidR="006D1FE2">
              <w:rPr>
                <w:b/>
                <w:noProof/>
                <w:color w:val="auto"/>
                <w:sz w:val="22"/>
              </w:rPr>
              <w:object w:dxaOrig="1440" w:dyaOrig="1440" w14:anchorId="434C8DA8">
                <v:shape id="_x0000_s1027" type="#_x0000_t75" style="position:absolute;margin-left:30.85pt;margin-top:-.1pt;width:64pt;height:64.15pt;z-index:-251660800" wrapcoords="-313 0 -313 21287 21600 21287 21600 0 -313 0">
                  <v:imagedata r:id="rId8" o:title="" blacklevel="1966f"/>
                  <w10:wrap type="tight"/>
                </v:shape>
                <o:OLEObject Type="Embed" ProgID="Word.Picture.8" ShapeID="_x0000_s1027" DrawAspect="Content" ObjectID="_1528715786" r:id="rId10"/>
              </w:object>
            </w:r>
          </w:p>
        </w:tc>
        <w:tc>
          <w:tcPr>
            <w:tcW w:w="6588" w:type="dxa"/>
          </w:tcPr>
          <w:p w14:paraId="27CF172A" w14:textId="77777777" w:rsidR="00CC7988" w:rsidRPr="002061D4" w:rsidRDefault="00CC7988"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171430E3" w14:textId="5A85A854" w:rsidR="00502478" w:rsidRPr="002061D4" w:rsidRDefault="00502478" w:rsidP="00502478">
            <w:pPr>
              <w:pStyle w:val="Title"/>
              <w:rPr>
                <w:b/>
                <w:noProof/>
                <w:color w:val="auto"/>
                <w:szCs w:val="24"/>
              </w:rPr>
            </w:pPr>
            <w:r w:rsidRPr="002061D4">
              <w:rPr>
                <w:b/>
                <w:noProof/>
                <w:color w:val="auto"/>
                <w:szCs w:val="24"/>
              </w:rPr>
              <w:t>DEPARTMENT OF CAPITAL IMPROVEMENTS</w:t>
            </w:r>
            <w:r w:rsidR="00220D63" w:rsidRPr="002061D4">
              <w:rPr>
                <w:b/>
                <w:noProof/>
                <w:color w:val="auto"/>
                <w:szCs w:val="24"/>
              </w:rPr>
              <w:t xml:space="preserve"> </w:t>
            </w:r>
            <w:r w:rsidR="00E877D8" w:rsidRPr="002061D4">
              <w:rPr>
                <w:b/>
                <w:noProof/>
                <w:color w:val="auto"/>
                <w:szCs w:val="24"/>
              </w:rPr>
              <w:t xml:space="preserve">AND TRANSPORTATION </w:t>
            </w:r>
            <w:r w:rsidR="00220D63" w:rsidRPr="002061D4">
              <w:rPr>
                <w:b/>
                <w:noProof/>
                <w:color w:val="auto"/>
                <w:szCs w:val="24"/>
              </w:rPr>
              <w:t>PROGRAM</w:t>
            </w:r>
          </w:p>
          <w:p w14:paraId="7CA42B9C" w14:textId="77777777" w:rsidR="00502478" w:rsidRPr="002061D4" w:rsidRDefault="00502478" w:rsidP="00502478">
            <w:pPr>
              <w:pStyle w:val="Title"/>
              <w:rPr>
                <w:b/>
                <w:color w:val="auto"/>
                <w:szCs w:val="24"/>
              </w:rPr>
            </w:pPr>
            <w:r w:rsidRPr="002061D4">
              <w:rPr>
                <w:b/>
                <w:color w:val="auto"/>
                <w:szCs w:val="24"/>
              </w:rPr>
              <w:t>PROFESSIONAL SERVICES AGREEMENT</w:t>
            </w:r>
          </w:p>
          <w:p w14:paraId="4129F3E3" w14:textId="77777777" w:rsidR="00502478" w:rsidRPr="002061D4" w:rsidRDefault="00502478">
            <w:pPr>
              <w:pStyle w:val="Title"/>
              <w:rPr>
                <w:b/>
                <w:noProof/>
                <w:color w:val="auto"/>
              </w:rPr>
            </w:pPr>
          </w:p>
        </w:tc>
      </w:tr>
      <w:tr w:rsidR="00502478" w:rsidRPr="002061D4" w14:paraId="04571534" w14:textId="77777777" w:rsidTr="00E45A78">
        <w:trPr>
          <w:trHeight w:val="378"/>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6BC18F7B">
                      <wp:simplePos x="0" y="0"/>
                      <wp:positionH relativeFrom="column">
                        <wp:posOffset>120015</wp:posOffset>
                      </wp:positionH>
                      <wp:positionV relativeFrom="paragraph">
                        <wp:posOffset>92710</wp:posOffset>
                      </wp:positionV>
                      <wp:extent cx="5852160" cy="0"/>
                      <wp:effectExtent l="571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ABF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Dp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E45A78">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vAlign w:val="center"/>
          </w:tcPr>
          <w:p w14:paraId="2804F008" w14:textId="77777777" w:rsidR="00AE2350" w:rsidRPr="002061D4" w:rsidRDefault="00AE2350" w:rsidP="00AE2350">
            <w:pPr>
              <w:pStyle w:val="Title"/>
              <w:jc w:val="left"/>
              <w:rPr>
                <w:rFonts w:cs="Arial"/>
                <w:color w:val="auto"/>
                <w:sz w:val="22"/>
              </w:rPr>
            </w:pPr>
            <w:r w:rsidRPr="002061D4">
              <w:rPr>
                <w:rFonts w:cs="Arial"/>
                <w:color w:val="auto"/>
                <w:sz w:val="22"/>
              </w:rPr>
              <w:t>Transportation Program Support Services</w:t>
            </w:r>
          </w:p>
          <w:p w14:paraId="023CE644" w14:textId="60792B36" w:rsidR="00AE2350" w:rsidRPr="002061D4" w:rsidRDefault="00AE2350" w:rsidP="00AE2350">
            <w:pPr>
              <w:pStyle w:val="Title"/>
              <w:jc w:val="left"/>
              <w:rPr>
                <w:noProof/>
                <w:color w:val="auto"/>
                <w:sz w:val="22"/>
                <w:szCs w:val="22"/>
              </w:rPr>
            </w:pPr>
            <w:r w:rsidRPr="002061D4">
              <w:rPr>
                <w:rFonts w:cs="Arial"/>
                <w:color w:val="auto"/>
                <w:sz w:val="22"/>
              </w:rPr>
              <w:t>(</w:t>
            </w:r>
            <w:r w:rsidRPr="002061D4">
              <w:rPr>
                <w:color w:val="auto"/>
                <w:sz w:val="22"/>
                <w:szCs w:val="22"/>
              </w:rPr>
              <w:t>RFQ No. 616381)</w:t>
            </w:r>
          </w:p>
        </w:tc>
      </w:tr>
      <w:tr w:rsidR="00AE2350" w:rsidRPr="002061D4" w14:paraId="0ED8A660" w14:textId="77777777" w:rsidTr="00E45A78">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vAlign w:val="center"/>
          </w:tcPr>
          <w:p w14:paraId="34E9F7EA" w14:textId="0FC19053" w:rsidR="00AE2350" w:rsidRPr="002061D4" w:rsidRDefault="004A1B70" w:rsidP="00AE2350">
            <w:pPr>
              <w:pStyle w:val="Title"/>
              <w:jc w:val="left"/>
              <w:rPr>
                <w:noProof/>
                <w:color w:val="auto"/>
                <w:sz w:val="22"/>
                <w:szCs w:val="22"/>
              </w:rPr>
            </w:pPr>
            <w:r w:rsidRPr="002061D4">
              <w:rPr>
                <w:noProof/>
                <w:color w:val="auto"/>
                <w:sz w:val="22"/>
                <w:szCs w:val="22"/>
              </w:rPr>
              <w:fldChar w:fldCharType="begin">
                <w:ffData>
                  <w:name w:val=""/>
                  <w:enabled/>
                  <w:calcOnExit w:val="0"/>
                  <w:ddList>
                    <w:listEntry w:val="Continuing Services for the Transportation Program"/>
                    <w:listEntry w:val="Project Specific"/>
                    <w:listEntry w:val="Continuing Services for Specified Projects"/>
                    <w:listEntry w:val="Continuing Services for Miscellaneous Projects"/>
                  </w:ddList>
                </w:ffData>
              </w:fldChar>
            </w:r>
            <w:r w:rsidRPr="002061D4">
              <w:rPr>
                <w:noProof/>
                <w:color w:val="auto"/>
                <w:sz w:val="22"/>
                <w:szCs w:val="22"/>
              </w:rPr>
              <w:instrText xml:space="preserve"> FORMDROPDOWN </w:instrText>
            </w:r>
            <w:r w:rsidR="006D1FE2">
              <w:rPr>
                <w:noProof/>
                <w:color w:val="auto"/>
                <w:sz w:val="22"/>
                <w:szCs w:val="22"/>
              </w:rPr>
            </w:r>
            <w:r w:rsidR="006D1FE2">
              <w:rPr>
                <w:noProof/>
                <w:color w:val="auto"/>
                <w:sz w:val="22"/>
                <w:szCs w:val="22"/>
              </w:rPr>
              <w:fldChar w:fldCharType="separate"/>
            </w:r>
            <w:r w:rsidRPr="002061D4">
              <w:rPr>
                <w:noProof/>
                <w:color w:val="auto"/>
                <w:sz w:val="22"/>
                <w:szCs w:val="22"/>
              </w:rPr>
              <w:fldChar w:fldCharType="end"/>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77777777" w:rsidR="002B1514" w:rsidRPr="002061D4" w:rsidRDefault="002B1514" w:rsidP="00581F6A">
            <w:pPr>
              <w:pStyle w:val="Title"/>
              <w:jc w:val="left"/>
              <w:rPr>
                <w:noProof/>
                <w:color w:val="auto"/>
                <w:sz w:val="22"/>
                <w:szCs w:val="22"/>
              </w:rPr>
            </w:pPr>
            <w:r w:rsidRPr="002061D4">
              <w:rPr>
                <w:noProof/>
                <w:color w:val="auto"/>
                <w:sz w:val="22"/>
                <w:szCs w:val="22"/>
              </w:rPr>
              <w:t>Section 18-</w:t>
            </w:r>
            <w:r w:rsidR="00581F6A" w:rsidRPr="002061D4">
              <w:rPr>
                <w:noProof/>
                <w:color w:val="auto"/>
                <w:sz w:val="22"/>
                <w:szCs w:val="22"/>
              </w:rPr>
              <w:t>87</w:t>
            </w:r>
          </w:p>
        </w:tc>
      </w:tr>
    </w:tbl>
    <w:p w14:paraId="6EE90637" w14:textId="77777777" w:rsidR="00913E03" w:rsidRPr="002061D4" w:rsidRDefault="00913E03">
      <w:pPr>
        <w:pStyle w:val="Title"/>
        <w:rPr>
          <w:b/>
          <w:noProof/>
          <w:color w:val="auto"/>
        </w:rPr>
      </w:pPr>
    </w:p>
    <w:p w14:paraId="7CA06E51" w14:textId="77777777" w:rsidR="00B75B44" w:rsidRPr="002061D4" w:rsidRDefault="00B75B44">
      <w:pPr>
        <w:pStyle w:val="Title"/>
        <w:rPr>
          <w:b/>
          <w:noProof/>
          <w:color w:val="auto"/>
        </w:rPr>
      </w:pPr>
    </w:p>
    <w:p w14:paraId="31B50519" w14:textId="7C256AF4"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AGREEMENT made this ___ day of ____________ in the year </w:t>
      </w:r>
      <w:r w:rsidR="00CA7FB9" w:rsidRPr="002061D4">
        <w:rPr>
          <w:rFonts w:ascii="Arial" w:hAnsi="Arial"/>
          <w:sz w:val="22"/>
        </w:rPr>
        <w:t>201</w:t>
      </w:r>
      <w:r w:rsidR="00DA57A9" w:rsidRPr="002061D4">
        <w:rPr>
          <w:rFonts w:ascii="Arial" w:hAnsi="Arial"/>
          <w:sz w:val="22"/>
        </w:rPr>
        <w:t>6</w:t>
      </w:r>
      <w:r w:rsidR="00E62700" w:rsidRPr="002061D4">
        <w:rPr>
          <w:rFonts w:ascii="Arial" w:hAnsi="Arial"/>
          <w:sz w:val="22"/>
        </w:rPr>
        <w:t xml:space="preserve"> b</w:t>
      </w:r>
      <w:r w:rsidR="00B76BCE" w:rsidRPr="002061D4">
        <w:rPr>
          <w:rFonts w:ascii="Arial" w:hAnsi="Arial"/>
          <w:sz w:val="22"/>
        </w:rPr>
        <w:t xml:space="preserve">y and between </w:t>
      </w:r>
      <w:r w:rsidRPr="002061D4">
        <w:rPr>
          <w:rFonts w:ascii="Arial" w:hAnsi="Arial"/>
          <w:sz w:val="22"/>
        </w:rPr>
        <w:t xml:space="preserve">THE </w:t>
      </w:r>
      <w:r w:rsidR="00DD76DC" w:rsidRPr="002061D4">
        <w:rPr>
          <w:rFonts w:ascii="Arial" w:hAnsi="Arial"/>
          <w:sz w:val="22"/>
        </w:rPr>
        <w:t>CITY</w:t>
      </w:r>
      <w:r w:rsidRPr="002061D4">
        <w:rPr>
          <w:rFonts w:ascii="Arial" w:hAnsi="Arial"/>
          <w:sz w:val="22"/>
        </w:rPr>
        <w:t xml:space="preserve"> OF MIAMI, FLORIDA, hereinafter called the "</w:t>
      </w:r>
      <w:r w:rsidR="0054186D" w:rsidRPr="002061D4">
        <w:rPr>
          <w:rFonts w:ascii="Arial" w:hAnsi="Arial"/>
          <w:sz w:val="22"/>
        </w:rPr>
        <w:t>City</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087418" w:rsidRPr="002061D4">
        <w:rPr>
          <w:rFonts w:ascii="Arial" w:hAnsi="Arial"/>
          <w:sz w:val="22"/>
        </w:rPr>
        <w:t>(</w:t>
      </w:r>
      <w:r w:rsidR="00087418" w:rsidRPr="002061D4">
        <w:rPr>
          <w:rFonts w:ascii="Arial" w:hAnsi="Arial" w:cs="Arial"/>
          <w:noProof/>
          <w:sz w:val="22"/>
          <w:szCs w:val="22"/>
        </w:rPr>
        <w:t>Consultant’s Name)</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08916AAD"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4DB6131D" w14:textId="200F8543"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Qualifications (“RFQ”)</w:t>
      </w:r>
      <w:r w:rsidR="00660148" w:rsidRPr="002061D4">
        <w:rPr>
          <w:rFonts w:ascii="Arial" w:hAnsi="Arial"/>
          <w:sz w:val="22"/>
          <w:szCs w:val="22"/>
        </w:rPr>
        <w:t xml:space="preserve"> </w:t>
      </w:r>
      <w:r w:rsidRPr="002061D4">
        <w:rPr>
          <w:rFonts w:ascii="Arial" w:hAnsi="Arial"/>
          <w:sz w:val="22"/>
          <w:szCs w:val="22"/>
        </w:rPr>
        <w:t xml:space="preserve">No. </w:t>
      </w:r>
      <w:r w:rsidR="00553A13" w:rsidRPr="002061D4">
        <w:rPr>
          <w:rFonts w:ascii="Arial" w:hAnsi="Arial" w:cs="Arial"/>
          <w:bCs/>
          <w:sz w:val="22"/>
          <w:szCs w:val="22"/>
        </w:rPr>
        <w:t>15-16-028</w:t>
      </w:r>
      <w:r w:rsidR="00AE2350" w:rsidRPr="002061D4">
        <w:rPr>
          <w:rFonts w:ascii="Arial" w:hAnsi="Arial" w:cs="Arial"/>
          <w:bCs/>
          <w:sz w:val="22"/>
          <w:szCs w:val="22"/>
        </w:rPr>
        <w:t xml:space="preserve"> on Friday, June 3, 2016</w:t>
      </w:r>
      <w:r w:rsidR="00450BCC" w:rsidRPr="002061D4">
        <w:rPr>
          <w:rFonts w:ascii="Arial" w:hAnsi="Arial"/>
          <w:sz w:val="22"/>
        </w:rPr>
        <w:t xml:space="preserve"> </w:t>
      </w:r>
      <w:r w:rsidRPr="002061D4">
        <w:rPr>
          <w:rFonts w:ascii="Arial" w:hAnsi="Arial"/>
          <w:sz w:val="22"/>
        </w:rPr>
        <w:t>for the provision of</w:t>
      </w:r>
      <w:r w:rsidR="009A0475" w:rsidRPr="002061D4">
        <w:rPr>
          <w:rFonts w:ascii="Arial" w:hAnsi="Arial"/>
          <w:sz w:val="22"/>
        </w:rPr>
        <w:t xml:space="preserve"> </w:t>
      </w:r>
      <w:bookmarkStart w:id="0" w:name="ServiceCategory"/>
      <w:bookmarkEnd w:id="0"/>
      <w:r w:rsidR="00D946C3" w:rsidRPr="002061D4">
        <w:rPr>
          <w:rFonts w:ascii="Arial" w:hAnsi="Arial" w:cs="Arial"/>
          <w:sz w:val="22"/>
        </w:rPr>
        <w:t>Transportation Program Support Services</w:t>
      </w:r>
      <w:r w:rsidR="00EA5F3B" w:rsidRPr="002061D4">
        <w:rPr>
          <w:rFonts w:cs="Arial"/>
          <w:sz w:val="22"/>
        </w:rPr>
        <w:t xml:space="preserve"> </w:t>
      </w:r>
      <w:r w:rsidR="00E920A4" w:rsidRPr="002061D4">
        <w:rPr>
          <w:rFonts w:ascii="Arial" w:hAnsi="Arial"/>
          <w:sz w:val="22"/>
        </w:rPr>
        <w:t>(“Services”) and</w:t>
      </w:r>
      <w:r w:rsidR="00075A27" w:rsidRPr="002061D4">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 xml:space="preserve">said Services. 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p>
    <w:p w14:paraId="5D081613"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5F1AFCFD" w14:textId="77777777" w:rsidR="00343059" w:rsidRPr="002061D4" w:rsidRDefault="00343059" w:rsidP="00581F6A">
      <w:pPr>
        <w:spacing w:line="360" w:lineRule="auto"/>
        <w:jc w:val="both"/>
        <w:rPr>
          <w:rFonts w:ascii="Arial" w:hAnsi="Arial"/>
          <w:sz w:val="22"/>
        </w:rPr>
      </w:pPr>
    </w:p>
    <w:p w14:paraId="1A43CF3D" w14:textId="22EBD2E8" w:rsidR="00944043" w:rsidRPr="002061D4" w:rsidRDefault="00B75B44" w:rsidP="00957FEC">
      <w:pPr>
        <w:spacing w:line="360" w:lineRule="auto"/>
        <w:jc w:val="both"/>
        <w:rPr>
          <w:rFonts w:ascii="Arial" w:hAnsi="Arial"/>
          <w:sz w:val="22"/>
        </w:rPr>
      </w:pPr>
      <w:r w:rsidRPr="002061D4">
        <w:rPr>
          <w:rFonts w:ascii="Arial" w:hAnsi="Arial"/>
          <w:sz w:val="22"/>
        </w:rPr>
        <w:t xml:space="preserve">WITNESSETH, that the </w:t>
      </w:r>
      <w:r w:rsidR="0054186D" w:rsidRPr="002061D4">
        <w:rPr>
          <w:rFonts w:ascii="Arial" w:hAnsi="Arial"/>
          <w:sz w:val="22"/>
        </w:rPr>
        <w:t>City</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p>
    <w:p w14:paraId="4C06CC79" w14:textId="77777777" w:rsidR="00944043" w:rsidRPr="002061D4" w:rsidRDefault="00944043">
      <w:pPr>
        <w:rPr>
          <w:rFonts w:ascii="Arial" w:hAnsi="Arial"/>
          <w:sz w:val="22"/>
        </w:rPr>
      </w:pPr>
      <w:r w:rsidRPr="002061D4">
        <w:rPr>
          <w:rFonts w:ascii="Arial" w:hAnsi="Arial"/>
          <w:sz w:val="22"/>
        </w:rPr>
        <w:br w:type="page"/>
      </w:r>
    </w:p>
    <w:p w14:paraId="39C0578F" w14:textId="77777777" w:rsidR="00957FEC" w:rsidRPr="002061D4" w:rsidRDefault="00957FEC" w:rsidP="00957FEC">
      <w:pPr>
        <w:spacing w:line="360" w:lineRule="auto"/>
        <w:jc w:val="both"/>
        <w:rPr>
          <w:rFonts w:ascii="Arial" w:hAnsi="Arial"/>
          <w:sz w:val="22"/>
        </w:rPr>
      </w:pPr>
    </w:p>
    <w:p w14:paraId="36722610"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1" w:name="_Toc450649382"/>
      <w:r w:rsidRPr="002061D4">
        <w:rPr>
          <w:rFonts w:ascii="Arial" w:hAnsi="Arial" w:cs="Arial"/>
          <w:b/>
          <w:sz w:val="22"/>
          <w:szCs w:val="22"/>
          <w:u w:val="single"/>
        </w:rPr>
        <w:t>DEFINITIONS</w:t>
      </w:r>
      <w:bookmarkEnd w:id="1"/>
    </w:p>
    <w:p w14:paraId="542AF18D"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0E81A1D7" w14:textId="77777777"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Attachments to this Agreement are expressly incorporated by reference and made a part of this Agreement as if set forth in full.</w:t>
      </w:r>
    </w:p>
    <w:p w14:paraId="1E2A7300"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5D8A7BD3" w14:textId="77777777" w:rsidR="00B75B44"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p>
    <w:p w14:paraId="24BD29AB" w14:textId="77777777" w:rsidR="004F7289"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City </w:t>
      </w:r>
      <w:r w:rsidR="007D2D24" w:rsidRPr="002061D4">
        <w:rPr>
          <w:rFonts w:ascii="Arial" w:hAnsi="Arial"/>
          <w:b/>
          <w:i/>
        </w:rPr>
        <w:t>Commission</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F7289" w:rsidRPr="002061D4">
        <w:rPr>
          <w:rFonts w:ascii="Arial" w:hAnsi="Arial"/>
        </w:rPr>
        <w:t>legislative body of the City of Miami.</w:t>
      </w:r>
    </w:p>
    <w:p w14:paraId="07F43AB3" w14:textId="77777777" w:rsidR="00B75B44" w:rsidRPr="002061D4" w:rsidRDefault="001A1947" w:rsidP="00843A3F">
      <w:pPr>
        <w:numPr>
          <w:ilvl w:val="1"/>
          <w:numId w:val="1"/>
        </w:numPr>
        <w:tabs>
          <w:tab w:val="num" w:pos="540"/>
          <w:tab w:val="left" w:pos="720"/>
        </w:tabs>
        <w:spacing w:after="120"/>
        <w:ind w:left="540" w:hanging="540"/>
        <w:jc w:val="both"/>
        <w:rPr>
          <w:rFonts w:ascii="Arial" w:hAnsi="Arial"/>
        </w:rPr>
      </w:pPr>
      <w:r w:rsidRPr="002061D4">
        <w:rPr>
          <w:rFonts w:ascii="Arial" w:hAnsi="Arial"/>
          <w:b/>
          <w:i/>
        </w:rPr>
        <w:t>City Manager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City of Miami.</w:t>
      </w:r>
    </w:p>
    <w:p w14:paraId="3F7C93A2" w14:textId="77777777" w:rsidR="00B75B44" w:rsidRPr="002061D4" w:rsidRDefault="001A1947" w:rsidP="00843A3F">
      <w:pPr>
        <w:numPr>
          <w:ilvl w:val="1"/>
          <w:numId w:val="1"/>
        </w:numPr>
        <w:tabs>
          <w:tab w:val="num" w:pos="540"/>
        </w:tabs>
        <w:spacing w:after="120"/>
        <w:ind w:left="540" w:hanging="540"/>
        <w:jc w:val="both"/>
        <w:rPr>
          <w:rFonts w:ascii="Arial" w:hAnsi="Arial"/>
        </w:rPr>
      </w:pPr>
      <w:r w:rsidRPr="002061D4">
        <w:rPr>
          <w:rFonts w:ascii="Arial" w:hAnsi="Arial"/>
          <w:b/>
          <w:i/>
        </w:rPr>
        <w:t xml:space="preserve">City </w:t>
      </w:r>
      <w:r w:rsidR="00843A3F" w:rsidRPr="002061D4">
        <w:rPr>
          <w:rFonts w:ascii="Arial" w:hAnsi="Arial"/>
          <w:b/>
          <w:i/>
        </w:rPr>
        <w:t>or</w:t>
      </w:r>
      <w:r w:rsidRPr="002061D4">
        <w:rPr>
          <w:rFonts w:ascii="Arial" w:hAnsi="Arial"/>
          <w:b/>
          <w:i/>
        </w:rPr>
        <w:t xml:space="preserve"> Owner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 xml:space="preserve">City of Miami, Florida, a Florida municipal corporation, the public agency which is a party hereto and for which this </w:t>
      </w:r>
      <w:r w:rsidR="00747824" w:rsidRPr="002061D4">
        <w:rPr>
          <w:rFonts w:ascii="Arial" w:hAnsi="Arial"/>
        </w:rPr>
        <w:t>Agreement</w:t>
      </w:r>
      <w:r w:rsidR="00B75B44" w:rsidRPr="002061D4">
        <w:rPr>
          <w:rFonts w:ascii="Arial" w:hAnsi="Arial"/>
        </w:rPr>
        <w:t xml:space="preserve"> is to be performed.  In all respects hereunder, </w:t>
      </w:r>
      <w:r w:rsidR="008F57D3" w:rsidRPr="002061D4">
        <w:rPr>
          <w:rFonts w:ascii="Arial" w:hAnsi="Arial"/>
        </w:rPr>
        <w:t xml:space="preserve">the </w:t>
      </w:r>
      <w:r w:rsidR="00B75B44" w:rsidRPr="002061D4">
        <w:rPr>
          <w:rFonts w:ascii="Arial" w:hAnsi="Arial"/>
        </w:rPr>
        <w:t xml:space="preserve">City’s performance is pursuant to </w:t>
      </w:r>
      <w:r w:rsidR="00CD124F" w:rsidRPr="002061D4">
        <w:rPr>
          <w:rFonts w:ascii="Arial" w:hAnsi="Arial"/>
        </w:rPr>
        <w:t xml:space="preserve">the </w:t>
      </w:r>
      <w:r w:rsidR="00B75B44" w:rsidRPr="002061D4">
        <w:rPr>
          <w:rFonts w:ascii="Arial" w:hAnsi="Arial"/>
        </w:rPr>
        <w:t xml:space="preserve">City’s position as the </w:t>
      </w:r>
      <w:r w:rsidRPr="002061D4">
        <w:rPr>
          <w:rFonts w:ascii="Arial" w:hAnsi="Arial"/>
        </w:rPr>
        <w:t xml:space="preserve">Owner </w:t>
      </w:r>
      <w:r w:rsidR="00B75B44" w:rsidRPr="002061D4">
        <w:rPr>
          <w:rFonts w:ascii="Arial" w:hAnsi="Arial"/>
        </w:rPr>
        <w:t xml:space="preserve">of the </w:t>
      </w:r>
      <w:r w:rsidRPr="002061D4">
        <w:rPr>
          <w:rFonts w:ascii="Arial" w:hAnsi="Arial"/>
        </w:rPr>
        <w:t>Project</w:t>
      </w:r>
      <w:r w:rsidR="00B75B44" w:rsidRPr="002061D4">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sidR="00B75B44" w:rsidRPr="002061D4">
        <w:rPr>
          <w:rFonts w:ascii="Arial" w:hAnsi="Arial"/>
        </w:rPr>
        <w:t>City’s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City as a party to this </w:t>
      </w:r>
      <w:r w:rsidR="007D2D24" w:rsidRPr="002061D4">
        <w:rPr>
          <w:rFonts w:ascii="Arial" w:hAnsi="Arial"/>
        </w:rPr>
        <w:t xml:space="preserve">Agreement. </w:t>
      </w:r>
      <w:r w:rsidR="00B75B44" w:rsidRPr="002061D4">
        <w:rPr>
          <w:rFonts w:ascii="Arial" w:hAnsi="Arial"/>
        </w:rPr>
        <w:t xml:space="preserve">The City of Miami </w:t>
      </w:r>
      <w:r w:rsidR="00747824" w:rsidRPr="002061D4">
        <w:rPr>
          <w:rFonts w:ascii="Arial" w:hAnsi="Arial"/>
        </w:rPr>
        <w:t xml:space="preserve">shall </w:t>
      </w:r>
      <w:r w:rsidR="00B75B44" w:rsidRPr="002061D4">
        <w:rPr>
          <w:rFonts w:ascii="Arial" w:hAnsi="Arial"/>
        </w:rPr>
        <w:t>be referred to herein as “</w:t>
      </w:r>
      <w:r w:rsidR="0054186D" w:rsidRPr="002061D4">
        <w:rPr>
          <w:rFonts w:ascii="Arial" w:hAnsi="Arial"/>
        </w:rPr>
        <w:t>City</w:t>
      </w:r>
      <w:r w:rsidR="00B75B44" w:rsidRPr="002061D4">
        <w:rPr>
          <w:rFonts w:ascii="Arial" w:hAnsi="Arial"/>
        </w:rPr>
        <w:t>”.</w:t>
      </w:r>
      <w:r w:rsidR="004F7289" w:rsidRPr="002061D4">
        <w:rPr>
          <w:rFonts w:ascii="Arial" w:hAnsi="Arial"/>
        </w:rPr>
        <w:t xml:space="preserve">  For the purposes of this Agreement, “</w:t>
      </w:r>
      <w:r w:rsidR="0054186D" w:rsidRPr="002061D4">
        <w:rPr>
          <w:rFonts w:ascii="Arial" w:hAnsi="Arial"/>
        </w:rPr>
        <w:t>City</w:t>
      </w:r>
      <w:r w:rsidR="004F7289" w:rsidRPr="002061D4">
        <w:rPr>
          <w:rFonts w:ascii="Arial" w:hAnsi="Arial"/>
        </w:rPr>
        <w:t xml:space="preserve">” without modification shall mean the </w:t>
      </w:r>
      <w:r w:rsidR="0054186D" w:rsidRPr="002061D4">
        <w:rPr>
          <w:rFonts w:ascii="Arial" w:hAnsi="Arial"/>
        </w:rPr>
        <w:t>City</w:t>
      </w:r>
      <w:r w:rsidR="004F7289" w:rsidRPr="002061D4">
        <w:rPr>
          <w:rFonts w:ascii="Arial" w:hAnsi="Arial"/>
        </w:rPr>
        <w:t xml:space="preserve"> </w:t>
      </w:r>
      <w:r w:rsidR="00F00E76" w:rsidRPr="002061D4">
        <w:rPr>
          <w:rFonts w:ascii="Arial" w:hAnsi="Arial"/>
        </w:rPr>
        <w:t>Manager</w:t>
      </w:r>
      <w:r w:rsidR="004F7289" w:rsidRPr="002061D4">
        <w:rPr>
          <w:rFonts w:ascii="Arial" w:hAnsi="Arial"/>
        </w:rPr>
        <w:t>.</w:t>
      </w:r>
    </w:p>
    <w:p w14:paraId="293886F1" w14:textId="77777777" w:rsidR="00581F6A" w:rsidRPr="002061D4" w:rsidRDefault="00581F6A" w:rsidP="00843A3F">
      <w:pPr>
        <w:numPr>
          <w:ilvl w:val="1"/>
          <w:numId w:val="1"/>
        </w:numPr>
        <w:tabs>
          <w:tab w:val="num" w:pos="540"/>
        </w:tabs>
        <w:spacing w:after="120"/>
        <w:ind w:left="540" w:hanging="540"/>
        <w:jc w:val="both"/>
        <w:rPr>
          <w:rFonts w:ascii="Arial" w:hAnsi="Arial" w:cs="Arial"/>
        </w:rPr>
      </w:pPr>
      <w:r w:rsidRPr="002061D4">
        <w:rPr>
          <w:rFonts w:ascii="Arial" w:hAnsi="Arial" w:cs="Arial"/>
          <w:b/>
          <w:i/>
        </w:rPr>
        <w:t>City Risk Manager</w:t>
      </w:r>
      <w:r w:rsidRPr="002061D4">
        <w:rPr>
          <w:rFonts w:ascii="Arial" w:hAnsi="Arial" w:cs="Arial"/>
        </w:rPr>
        <w:t xml:space="preserve"> shall mean the Risk Manager of the City of Miami who heads the Department of Risk Management.</w:t>
      </w:r>
    </w:p>
    <w:p w14:paraId="789DA443" w14:textId="77777777" w:rsidR="00581F6A" w:rsidRPr="002061D4" w:rsidRDefault="00581F6A" w:rsidP="00843A3F">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52B3A0F0" w14:textId="77777777" w:rsidR="00581F6A" w:rsidRPr="002061D4" w:rsidRDefault="00581F6A" w:rsidP="001D75D7">
      <w:pPr>
        <w:numPr>
          <w:ilvl w:val="1"/>
          <w:numId w:val="1"/>
        </w:numPr>
        <w:tabs>
          <w:tab w:val="left" w:pos="720"/>
        </w:tabs>
        <w:spacing w:after="120"/>
        <w:ind w:left="540" w:hanging="540"/>
        <w:jc w:val="both"/>
        <w:rPr>
          <w:rFonts w:ascii="Arial" w:hAnsi="Arial" w:cs="Arial"/>
        </w:rPr>
      </w:pPr>
      <w:r w:rsidRPr="002061D4">
        <w:rPr>
          <w:rFonts w:ascii="Arial" w:hAnsi="Arial" w:cs="Arial"/>
          <w:b/>
          <w:bCs/>
        </w:rPr>
        <w:t xml:space="preserve">Community Business Enterprise (“CBE”) </w:t>
      </w:r>
      <w:r w:rsidR="001D75D7" w:rsidRPr="002061D4">
        <w:rPr>
          <w:rFonts w:ascii="Arial" w:hAnsi="Arial" w:cs="Arial"/>
          <w:bCs/>
        </w:rPr>
        <w:t xml:space="preserve">means a firm which has been certified by Miami-Dade County who will provide architectural, landscape architectural, engineering, or surveying and mapping professional services to the prime proposer as required pursuant to City Code §18-87. </w:t>
      </w:r>
    </w:p>
    <w:p w14:paraId="5032081B"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individual, partnership, corporation, association, joint venture, or any combination thereof, of properly registered professional architects, or engineers, which has entered into the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2A6DC362"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54186D" w:rsidRPr="002061D4">
        <w:rPr>
          <w:rFonts w:ascii="Arial" w:hAnsi="Arial"/>
        </w:rPr>
        <w:t>City</w:t>
      </w:r>
      <w:r w:rsidR="00B75B44" w:rsidRPr="002061D4">
        <w:rPr>
          <w:rFonts w:ascii="Arial" w:hAnsi="Arial"/>
        </w:rPr>
        <w:t xml:space="preserve"> for construction of City facilities and incident</w:t>
      </w:r>
      <w:r w:rsidR="006B00FE" w:rsidRPr="002061D4">
        <w:rPr>
          <w:rFonts w:ascii="Arial" w:hAnsi="Arial"/>
        </w:rPr>
        <w:t>al</w:t>
      </w:r>
      <w:r w:rsidR="00B75B44" w:rsidRPr="002061D4">
        <w:rPr>
          <w:rFonts w:ascii="Arial" w:hAnsi="Arial"/>
        </w:rPr>
        <w:t>s thereto.</w:t>
      </w:r>
    </w:p>
    <w:p w14:paraId="4FED5CB2"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Director of the </w:t>
      </w:r>
      <w:r w:rsidR="00B76BCE" w:rsidRPr="002061D4">
        <w:rPr>
          <w:rFonts w:ascii="Arial" w:hAnsi="Arial"/>
        </w:rPr>
        <w:t xml:space="preserve">City </w:t>
      </w:r>
      <w:r w:rsidR="00B75B44" w:rsidRPr="002061D4">
        <w:rPr>
          <w:rFonts w:ascii="Arial" w:hAnsi="Arial"/>
        </w:rPr>
        <w:t xml:space="preserve">Department </w:t>
      </w:r>
      <w:r w:rsidR="00B76BCE" w:rsidRPr="002061D4">
        <w:rPr>
          <w:rFonts w:ascii="Arial" w:hAnsi="Arial"/>
        </w:rPr>
        <w:t>designated herein who has</w:t>
      </w:r>
      <w:r w:rsidR="00B75B44" w:rsidRPr="002061D4">
        <w:rPr>
          <w:rFonts w:ascii="Arial" w:hAnsi="Arial"/>
        </w:rPr>
        <w:t xml:space="preserve"> the authority and responsibility for manag</w:t>
      </w:r>
      <w:r w:rsidR="00B76BCE" w:rsidRPr="002061D4">
        <w:rPr>
          <w:rFonts w:ascii="Arial" w:hAnsi="Arial"/>
        </w:rPr>
        <w:t>ing</w:t>
      </w:r>
      <w:r w:rsidR="00B75B44" w:rsidRPr="002061D4">
        <w:rPr>
          <w:rFonts w:ascii="Arial" w:hAnsi="Arial"/>
        </w:rPr>
        <w:t xml:space="preserve"> the specific </w:t>
      </w:r>
      <w:r w:rsidR="00B76BCE" w:rsidRPr="002061D4">
        <w:rPr>
          <w:rFonts w:ascii="Arial" w:hAnsi="Arial"/>
        </w:rPr>
        <w:t xml:space="preserve">project or </w:t>
      </w:r>
      <w:r w:rsidR="00B75B44" w:rsidRPr="002061D4">
        <w:rPr>
          <w:rFonts w:ascii="Arial" w:hAnsi="Arial"/>
        </w:rPr>
        <w:t xml:space="preserve">projects </w:t>
      </w:r>
      <w:r w:rsidR="00B76BCE" w:rsidRPr="002061D4">
        <w:rPr>
          <w:rFonts w:ascii="Arial" w:hAnsi="Arial"/>
        </w:rPr>
        <w:t xml:space="preserve">covered </w:t>
      </w:r>
      <w:r w:rsidR="008325FE" w:rsidRPr="002061D4">
        <w:rPr>
          <w:rFonts w:ascii="Arial" w:hAnsi="Arial"/>
        </w:rPr>
        <w:t xml:space="preserve">under this Agreement. </w:t>
      </w:r>
      <w:r w:rsidR="002B1554" w:rsidRPr="002061D4">
        <w:rPr>
          <w:rFonts w:ascii="Arial" w:hAnsi="Arial"/>
        </w:rPr>
        <w:t>Unless otherwise specified herein or in a Work Order, f</w:t>
      </w:r>
      <w:r w:rsidR="00B76BCE" w:rsidRPr="002061D4">
        <w:rPr>
          <w:rFonts w:ascii="Arial" w:hAnsi="Arial"/>
        </w:rPr>
        <w:t>or the purpose of this Agreement</w:t>
      </w:r>
      <w:r w:rsidR="008325FE" w:rsidRPr="002061D4">
        <w:rPr>
          <w:rFonts w:ascii="Arial" w:hAnsi="Arial"/>
        </w:rPr>
        <w:t>,</w:t>
      </w:r>
      <w:r w:rsidR="00B76BCE" w:rsidRPr="002061D4">
        <w:rPr>
          <w:rFonts w:ascii="Arial" w:hAnsi="Arial"/>
        </w:rPr>
        <w:t xml:space="preserve"> the Director </w:t>
      </w:r>
      <w:r w:rsidR="000E5706" w:rsidRPr="002061D4">
        <w:rPr>
          <w:rFonts w:ascii="Arial" w:hAnsi="Arial"/>
        </w:rPr>
        <w:t>is</w:t>
      </w:r>
      <w:r w:rsidR="00A13205" w:rsidRPr="002061D4">
        <w:rPr>
          <w:rFonts w:ascii="Arial" w:hAnsi="Arial"/>
        </w:rPr>
        <w:t xml:space="preserve"> the</w:t>
      </w:r>
      <w:r w:rsidR="00614691" w:rsidRPr="002061D4">
        <w:rPr>
          <w:rFonts w:ascii="Arial" w:hAnsi="Arial"/>
        </w:rPr>
        <w:t xml:space="preserve"> </w:t>
      </w:r>
      <w:r w:rsidR="004F6F5C" w:rsidRPr="002061D4">
        <w:rPr>
          <w:rFonts w:ascii="Arial" w:hAnsi="Arial"/>
        </w:rPr>
        <w:t>top administrator</w:t>
      </w:r>
      <w:r w:rsidR="00AD40B4" w:rsidRPr="002061D4">
        <w:rPr>
          <w:rFonts w:ascii="Arial" w:hAnsi="Arial"/>
        </w:rPr>
        <w:t xml:space="preserve"> </w:t>
      </w:r>
      <w:r w:rsidR="004F6F5C" w:rsidRPr="002061D4">
        <w:rPr>
          <w:rFonts w:ascii="Arial" w:hAnsi="Arial"/>
        </w:rPr>
        <w:t>of the Departme</w:t>
      </w:r>
      <w:r w:rsidR="00E920A4" w:rsidRPr="002061D4">
        <w:rPr>
          <w:rFonts w:ascii="Arial" w:hAnsi="Arial"/>
        </w:rPr>
        <w:t xml:space="preserve">nt of Capital Improvements </w:t>
      </w:r>
      <w:r w:rsidR="00595CC1" w:rsidRPr="002061D4">
        <w:rPr>
          <w:rFonts w:ascii="Arial" w:hAnsi="Arial"/>
        </w:rPr>
        <w:t xml:space="preserve">and Transportation </w:t>
      </w:r>
      <w:r w:rsidR="00220D63" w:rsidRPr="002061D4">
        <w:rPr>
          <w:rFonts w:ascii="Arial" w:hAnsi="Arial"/>
        </w:rPr>
        <w:t xml:space="preserve">Program </w:t>
      </w:r>
      <w:r w:rsidR="00595CC1" w:rsidRPr="002061D4">
        <w:rPr>
          <w:rFonts w:ascii="Arial" w:hAnsi="Arial"/>
        </w:rPr>
        <w:t xml:space="preserve">(CITP) </w:t>
      </w:r>
      <w:r w:rsidR="00220D63" w:rsidRPr="002061D4">
        <w:rPr>
          <w:rFonts w:ascii="Arial" w:hAnsi="Arial"/>
        </w:rPr>
        <w:t>o</w:t>
      </w:r>
      <w:r w:rsidR="004F6F5C" w:rsidRPr="002061D4">
        <w:rPr>
          <w:rFonts w:ascii="Arial" w:hAnsi="Arial"/>
        </w:rPr>
        <w:t xml:space="preserve">r </w:t>
      </w:r>
      <w:r w:rsidR="00AD40B4" w:rsidRPr="002061D4">
        <w:rPr>
          <w:rFonts w:ascii="Arial" w:hAnsi="Arial"/>
        </w:rPr>
        <w:t>desi</w:t>
      </w:r>
      <w:r w:rsidR="00A13205" w:rsidRPr="002061D4">
        <w:rPr>
          <w:rFonts w:ascii="Arial" w:hAnsi="Arial"/>
        </w:rPr>
        <w:t>gnee.</w:t>
      </w:r>
    </w:p>
    <w:p w14:paraId="6009E730"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City </w:t>
      </w:r>
      <w:r w:rsidR="002B1554" w:rsidRPr="002061D4">
        <w:rPr>
          <w:rFonts w:ascii="Arial" w:hAnsi="Arial"/>
        </w:rPr>
        <w:t xml:space="preserve">or of a consulting firm hired by the City and </w:t>
      </w:r>
      <w:r w:rsidR="00B75B44" w:rsidRPr="002061D4">
        <w:rPr>
          <w:rFonts w:ascii="Arial" w:hAnsi="Arial"/>
        </w:rPr>
        <w:t>assigned by the</w:t>
      </w:r>
      <w:r w:rsidR="00306821" w:rsidRPr="002061D4">
        <w:rPr>
          <w:rFonts w:ascii="Arial" w:hAnsi="Arial"/>
        </w:rPr>
        <w:t xml:space="preserve"> </w:t>
      </w:r>
      <w:r w:rsidR="00A22D32" w:rsidRPr="002061D4">
        <w:rPr>
          <w:rFonts w:ascii="Arial" w:hAnsi="Arial"/>
        </w:rPr>
        <w:t>City</w:t>
      </w:r>
      <w:r w:rsidR="00B75B44" w:rsidRPr="002061D4">
        <w:rPr>
          <w:rFonts w:ascii="Arial" w:hAnsi="Arial"/>
        </w:rPr>
        <w:t xml:space="preserve"> to make observations of Work performed by a Contractor.</w:t>
      </w:r>
    </w:p>
    <w:p w14:paraId="76F7040F" w14:textId="77777777" w:rsidR="00581F6A" w:rsidRPr="002061D4" w:rsidRDefault="00581F6A" w:rsidP="00843A3F">
      <w:pPr>
        <w:numPr>
          <w:ilvl w:val="1"/>
          <w:numId w:val="1"/>
        </w:numPr>
        <w:spacing w:after="120"/>
        <w:ind w:left="540" w:hanging="540"/>
        <w:jc w:val="both"/>
        <w:rPr>
          <w:rFonts w:ascii="Arial" w:hAnsi="Arial"/>
        </w:rPr>
      </w:pPr>
      <w:r w:rsidRPr="002061D4">
        <w:rPr>
          <w:rFonts w:ascii="Arial" w:hAnsi="Arial"/>
          <w:b/>
          <w:i/>
        </w:rPr>
        <w:t xml:space="preserve">Key Personnel </w:t>
      </w:r>
      <w:r w:rsidRPr="002061D4">
        <w:rPr>
          <w:rFonts w:ascii="Arial" w:hAnsi="Arial"/>
        </w:rPr>
        <w:t>means Staff positions assigned on a full time basis to the Program by the Program Coordinator with the Director’s approval, to serve as an extension of the City’s staff typically working inside the City’s Miami Riverside Center (MRC) or other requested City facilit</w:t>
      </w:r>
      <w:r w:rsidR="00740F8B" w:rsidRPr="002061D4">
        <w:rPr>
          <w:rFonts w:ascii="Arial" w:hAnsi="Arial"/>
        </w:rPr>
        <w:t>y.</w:t>
      </w:r>
    </w:p>
    <w:p w14:paraId="7D63BBAA"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same </w:t>
      </w:r>
      <w:r w:rsidR="000801A9" w:rsidRPr="002061D4">
        <w:rPr>
          <w:rFonts w:ascii="Arial" w:hAnsi="Arial"/>
        </w:rPr>
        <w:t xml:space="preserve">as “Authorization to Proceed.”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written letter or directive issued by the 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762371A6"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lastRenderedPageBreak/>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54186D" w:rsidRPr="002061D4">
        <w:rPr>
          <w:rFonts w:ascii="Arial" w:hAnsi="Arial"/>
        </w:rPr>
        <w:t>City</w:t>
      </w:r>
      <w:r w:rsidR="00B75B44" w:rsidRPr="002061D4">
        <w:rPr>
          <w:rFonts w:ascii="Arial" w:hAnsi="Arial"/>
        </w:rPr>
        <w:t xml:space="preserve"> assigned by the Director to manage and </w:t>
      </w:r>
      <w:r w:rsidR="007D2D24" w:rsidRPr="002061D4">
        <w:rPr>
          <w:rFonts w:ascii="Arial" w:hAnsi="Arial"/>
        </w:rPr>
        <w:t>monitor Work</w:t>
      </w:r>
      <w:r w:rsidR="00B75B44" w:rsidRPr="002061D4">
        <w:rPr>
          <w:rFonts w:ascii="Arial" w:hAnsi="Arial"/>
        </w:rPr>
        <w:t xml:space="preserve"> to be performed under this Agreement and the construction of a project as a direct representative of the </w:t>
      </w:r>
      <w:r w:rsidR="0054186D" w:rsidRPr="002061D4">
        <w:rPr>
          <w:rFonts w:ascii="Arial" w:hAnsi="Arial"/>
        </w:rPr>
        <w:t>City</w:t>
      </w:r>
      <w:r w:rsidR="00B75B44" w:rsidRPr="002061D4">
        <w:rPr>
          <w:rFonts w:ascii="Arial" w:hAnsi="Arial"/>
        </w:rPr>
        <w:t>.</w:t>
      </w:r>
    </w:p>
    <w:p w14:paraId="48CBE81D"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 xml:space="preserve">or repair, and all services and incidentals thereto, of a City facility as contemplated and budgeted by the </w:t>
      </w:r>
      <w:r w:rsidR="0054186D" w:rsidRPr="002061D4">
        <w:rPr>
          <w:rFonts w:ascii="Arial" w:hAnsi="Arial"/>
        </w:rPr>
        <w:t>City</w:t>
      </w:r>
      <w:r w:rsidR="00B75B44" w:rsidRPr="002061D4">
        <w:rPr>
          <w:rFonts w:ascii="Arial" w:hAnsi="Arial"/>
        </w:rPr>
        <w:t>.</w:t>
      </w:r>
      <w:r w:rsidR="00306821" w:rsidRPr="002061D4">
        <w:rPr>
          <w:rFonts w:ascii="Arial" w:hAnsi="Arial"/>
        </w:rPr>
        <w:t xml:space="preserve">  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51946F49" w14:textId="77777777" w:rsidR="00B97C7C" w:rsidRPr="002061D4" w:rsidRDefault="001A1947" w:rsidP="00843A3F">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2061D4">
        <w:rPr>
          <w:rFonts w:ascii="Arial" w:hAnsi="Arial"/>
        </w:rPr>
        <w:t>“</w:t>
      </w:r>
      <w:r w:rsidR="00B75B44" w:rsidRPr="002061D4">
        <w:rPr>
          <w:rFonts w:ascii="Arial" w:hAnsi="Arial"/>
        </w:rPr>
        <w:t>architectural/ 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2B1554" w:rsidRPr="002061D4">
        <w:rPr>
          <w:rFonts w:ascii="Arial" w:hAnsi="Arial"/>
        </w:rPr>
        <w:t>”</w:t>
      </w:r>
      <w:r w:rsidR="00B75B44" w:rsidRPr="002061D4">
        <w:rPr>
          <w:rFonts w:ascii="Arial" w:hAnsi="Arial"/>
        </w:rPr>
        <w:t xml:space="preserve">, as applicable, which are within this definition.  </w:t>
      </w:r>
    </w:p>
    <w:p w14:paraId="467E19B0" w14:textId="77777777" w:rsidR="00B97C7C" w:rsidRPr="002061D4"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 xml:space="preserve">Professional Services Agreement (“Agreement” or “PSA”) </w:t>
      </w:r>
      <w:r w:rsidR="00B97C7C" w:rsidRPr="002061D4">
        <w:rPr>
          <w:sz w:val="20"/>
        </w:rPr>
        <w:t xml:space="preserve">means this Agreement and all attachments and any authorized amendments thereto. In the event of a conflict between the Response to the Request for Qualifications (“RFQ”) and the </w:t>
      </w:r>
      <w:r w:rsidR="00957FEC" w:rsidRPr="002061D4">
        <w:rPr>
          <w:sz w:val="20"/>
        </w:rPr>
        <w:t>Consultant’s</w:t>
      </w:r>
      <w:r w:rsidR="00B97C7C" w:rsidRPr="002061D4">
        <w:rPr>
          <w:sz w:val="20"/>
        </w:rPr>
        <w:t xml:space="preserve"> response thereto the RFQ will control. In the event of any conflict between the Consultant’s </w:t>
      </w:r>
      <w:proofErr w:type="gramStart"/>
      <w:r w:rsidR="00B97C7C" w:rsidRPr="002061D4">
        <w:rPr>
          <w:sz w:val="20"/>
        </w:rPr>
        <w:t>response</w:t>
      </w:r>
      <w:proofErr w:type="gramEnd"/>
      <w:r w:rsidR="00B97C7C" w:rsidRPr="002061D4">
        <w:rPr>
          <w:sz w:val="20"/>
        </w:rPr>
        <w:t xml:space="preserve"> to the RFQ, this PSA will control. In the event of any conflict between this PSA and its attachments this PSA will control.</w:t>
      </w:r>
    </w:p>
    <w:p w14:paraId="6EAC4A6E" w14:textId="77777777"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Risk Administrator</w:t>
      </w:r>
      <w:r w:rsidR="007470AA" w:rsidRPr="002061D4">
        <w:rPr>
          <w:sz w:val="20"/>
        </w:rPr>
        <w:t xml:space="preserve"> </w:t>
      </w:r>
      <w:r w:rsidR="00606EEA" w:rsidRPr="002061D4">
        <w:rPr>
          <w:sz w:val="20"/>
        </w:rPr>
        <w:t xml:space="preserve">means the </w:t>
      </w:r>
      <w:r w:rsidR="007470AA" w:rsidRPr="002061D4">
        <w:rPr>
          <w:sz w:val="20"/>
        </w:rPr>
        <w:t xml:space="preserve">City’s Risk Management Administrator, or designee, or the individual named by the City Manager to administer matters relating to insurance and risk of loss for the City. </w:t>
      </w:r>
    </w:p>
    <w:p w14:paraId="62B04177" w14:textId="77777777" w:rsidR="0085275C" w:rsidRPr="002061D4"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 xml:space="preserve">comprehensive description of the activities, tasks, design features, objectives, deliverables and milestones required for the completion of 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1ECC5477" w14:textId="77777777" w:rsidR="00185A1F" w:rsidRPr="002061D4" w:rsidRDefault="001A1947" w:rsidP="00843A3F">
      <w:pPr>
        <w:pStyle w:val="BodyText2"/>
        <w:numPr>
          <w:ilvl w:val="1"/>
          <w:numId w:val="1"/>
        </w:numPr>
        <w:tabs>
          <w:tab w:val="left" w:pos="720"/>
        </w:tabs>
        <w:spacing w:after="120" w:line="240" w:lineRule="auto"/>
        <w:ind w:left="540" w:hanging="540"/>
        <w:rPr>
          <w:b/>
          <w:i/>
          <w:sz w:val="20"/>
        </w:rPr>
      </w:pPr>
      <w:r w:rsidRPr="002061D4">
        <w:rPr>
          <w:b/>
          <w:i/>
          <w:sz w:val="20"/>
        </w:rPr>
        <w:t>Sub</w:t>
      </w:r>
      <w:r w:rsidR="00A01840" w:rsidRPr="002061D4">
        <w:rPr>
          <w:b/>
          <w:i/>
          <w:sz w:val="20"/>
        </w:rPr>
        <w:t>-</w:t>
      </w:r>
      <w:r w:rsidRPr="002061D4">
        <w:rPr>
          <w:b/>
          <w:i/>
          <w:sz w:val="20"/>
        </w:rPr>
        <w:t>consultant</w:t>
      </w:r>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registered surveyor or mapper</w:t>
      </w:r>
      <w:r w:rsidR="006463F5" w:rsidRPr="002061D4">
        <w:rPr>
          <w:sz w:val="20"/>
        </w:rPr>
        <w:t xml:space="preserve">, </w:t>
      </w:r>
      <w:r w:rsidR="00082441" w:rsidRPr="002061D4">
        <w:rPr>
          <w:sz w:val="20"/>
        </w:rPr>
        <w:t>and/or other professional specialty that</w:t>
      </w:r>
      <w:r w:rsidR="006463F5" w:rsidRPr="002061D4">
        <w:rPr>
          <w:sz w:val="20"/>
        </w:rPr>
        <w:t xml:space="preserve"> has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1FD111BB" w14:textId="77777777"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r w:rsidR="0054186D" w:rsidRPr="002061D4">
        <w:rPr>
          <w:sz w:val="20"/>
        </w:rPr>
        <w:t>Sub</w:t>
      </w:r>
      <w:r w:rsidR="0047452E" w:rsidRPr="002061D4">
        <w:rPr>
          <w:sz w:val="20"/>
        </w:rPr>
        <w:t>-</w:t>
      </w:r>
      <w:r w:rsidR="00A22D32" w:rsidRPr="002061D4">
        <w:rPr>
          <w:sz w:val="20"/>
        </w:rPr>
        <w:t>Consultant</w:t>
      </w:r>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32A1E4C3" w14:textId="77777777"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materials and equipment provided by/or under this Agreement with the Consultant. </w:t>
      </w:r>
    </w:p>
    <w:p w14:paraId="07D1DEAA" w14:textId="77777777"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City authorizing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1957E0B9" w14:textId="77777777" w:rsidR="003F342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 xml:space="preserve">Work Order Proposal </w:t>
      </w:r>
      <w:r w:rsidRPr="002061D4">
        <w:rPr>
          <w:sz w:val="20"/>
        </w:rPr>
        <w:t xml:space="preserve">means a document prepared by the Consultant, at the request of the City for Services to be provided by the Consultant on a specific </w:t>
      </w:r>
      <w:r w:rsidR="00014311" w:rsidRPr="002061D4">
        <w:rPr>
          <w:sz w:val="20"/>
        </w:rPr>
        <w:t xml:space="preserve">phase of a </w:t>
      </w:r>
      <w:r w:rsidRPr="002061D4">
        <w:rPr>
          <w:sz w:val="20"/>
        </w:rPr>
        <w:t>Project.</w:t>
      </w:r>
    </w:p>
    <w:p w14:paraId="3BDF0EA8" w14:textId="1AE60D1A" w:rsidR="00944043" w:rsidRPr="002061D4" w:rsidRDefault="00944043">
      <w:pPr>
        <w:rPr>
          <w:rFonts w:ascii="Arial" w:hAnsi="Arial"/>
          <w:b/>
          <w:i/>
        </w:rPr>
      </w:pPr>
      <w:r w:rsidRPr="002061D4">
        <w:rPr>
          <w:b/>
          <w:i/>
        </w:rPr>
        <w:br w:type="page"/>
      </w:r>
    </w:p>
    <w:p w14:paraId="0691542C" w14:textId="77777777" w:rsidR="00944043" w:rsidRPr="002061D4" w:rsidRDefault="00944043" w:rsidP="00944043">
      <w:pPr>
        <w:pStyle w:val="BodyText2"/>
        <w:tabs>
          <w:tab w:val="num" w:pos="720"/>
        </w:tabs>
        <w:spacing w:after="120" w:line="240" w:lineRule="auto"/>
        <w:ind w:left="540"/>
        <w:rPr>
          <w:sz w:val="20"/>
        </w:rPr>
      </w:pPr>
    </w:p>
    <w:p w14:paraId="5B54DF30"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2" w:name="_Toc450649383"/>
      <w:r w:rsidRPr="002061D4">
        <w:rPr>
          <w:rFonts w:ascii="Arial" w:hAnsi="Arial" w:cs="Arial"/>
          <w:b/>
          <w:sz w:val="22"/>
          <w:szCs w:val="22"/>
          <w:u w:val="single"/>
        </w:rPr>
        <w:t>GENERAL CONDITIONS</w:t>
      </w:r>
      <w:bookmarkEnd w:id="2"/>
    </w:p>
    <w:p w14:paraId="6203274D" w14:textId="77777777" w:rsidR="00A54A90" w:rsidRPr="002061D4" w:rsidRDefault="006B00FE" w:rsidP="00581F6A">
      <w:pPr>
        <w:numPr>
          <w:ilvl w:val="1"/>
          <w:numId w:val="1"/>
        </w:numPr>
        <w:tabs>
          <w:tab w:val="num" w:pos="630"/>
        </w:tabs>
        <w:jc w:val="both"/>
        <w:outlineLvl w:val="1"/>
        <w:rPr>
          <w:rFonts w:ascii="Arial" w:hAnsi="Arial"/>
        </w:rPr>
      </w:pPr>
      <w:bookmarkStart w:id="3" w:name="_Toc450649384"/>
      <w:r w:rsidRPr="002061D4">
        <w:rPr>
          <w:rStyle w:val="Heading2DJ"/>
        </w:rPr>
        <w:t>TERM</w:t>
      </w:r>
      <w:bookmarkEnd w:id="3"/>
      <w:r w:rsidRPr="002061D4">
        <w:rPr>
          <w:rFonts w:ascii="Arial" w:hAnsi="Arial"/>
        </w:rPr>
        <w:tab/>
      </w:r>
      <w:r w:rsidR="00A54A90" w:rsidRPr="002061D4">
        <w:rPr>
          <w:rFonts w:ascii="Arial" w:hAnsi="Arial"/>
        </w:rPr>
        <w:tab/>
      </w:r>
    </w:p>
    <w:p w14:paraId="2E07A045" w14:textId="35DCBCEA" w:rsidR="00B97C7C" w:rsidRPr="002061D4" w:rsidRDefault="00A54A90" w:rsidP="00A54A90">
      <w:pPr>
        <w:spacing w:after="120"/>
        <w:jc w:val="both"/>
        <w:rPr>
          <w:rFonts w:ascii="Arial" w:hAnsi="Arial"/>
        </w:rPr>
      </w:pPr>
      <w:r w:rsidRPr="002061D4">
        <w:rPr>
          <w:rFonts w:ascii="Arial" w:hAnsi="Arial"/>
        </w:rPr>
        <w:t xml:space="preserve">The term of this Agreement shall be for two (2) </w:t>
      </w:r>
      <w:bookmarkStart w:id="4" w:name="year_month"/>
      <w:r w:rsidR="00330F26" w:rsidRPr="002061D4">
        <w:rPr>
          <w:rFonts w:ascii="Arial" w:hAnsi="Arial"/>
        </w:rPr>
        <w:fldChar w:fldCharType="begin">
          <w:ffData>
            <w:name w:val="year_month"/>
            <w:enabled/>
            <w:calcOnExit w:val="0"/>
            <w:ddList>
              <w:listEntry w:val="year(s)"/>
              <w:listEntry w:val="months"/>
            </w:ddList>
          </w:ffData>
        </w:fldChar>
      </w:r>
      <w:r w:rsidR="00662078" w:rsidRPr="002061D4">
        <w:rPr>
          <w:rFonts w:ascii="Arial" w:hAnsi="Arial"/>
        </w:rPr>
        <w:instrText xml:space="preserve"> FORMDROPDOWN </w:instrText>
      </w:r>
      <w:r w:rsidR="006D1FE2">
        <w:rPr>
          <w:rFonts w:ascii="Arial" w:hAnsi="Arial"/>
        </w:rPr>
      </w:r>
      <w:r w:rsidR="006D1FE2">
        <w:rPr>
          <w:rFonts w:ascii="Arial" w:hAnsi="Arial"/>
        </w:rPr>
        <w:fldChar w:fldCharType="separate"/>
      </w:r>
      <w:r w:rsidR="00330F26" w:rsidRPr="002061D4">
        <w:rPr>
          <w:rFonts w:ascii="Arial" w:hAnsi="Arial"/>
        </w:rPr>
        <w:fldChar w:fldCharType="end"/>
      </w:r>
      <w:bookmarkEnd w:id="4"/>
      <w:r w:rsidRPr="002061D4">
        <w:rPr>
          <w:rFonts w:ascii="Arial" w:hAnsi="Arial"/>
        </w:rPr>
        <w:t xml:space="preserve"> commencing on the effective date hereof. This specified term is intended for administrative and budget control purposes and is not to be considered or interpreted as a time limitation. This Agreement shall be in place until completion of the Project</w:t>
      </w:r>
      <w:r w:rsidR="004A1B70" w:rsidRPr="002061D4">
        <w:rPr>
          <w:rFonts w:ascii="Arial" w:hAnsi="Arial"/>
        </w:rPr>
        <w:t>.</w:t>
      </w:r>
    </w:p>
    <w:p w14:paraId="764450CD" w14:textId="0E781184" w:rsidR="004A1B70" w:rsidRPr="002061D4" w:rsidRDefault="004A1B70" w:rsidP="00A54A90">
      <w:pPr>
        <w:spacing w:after="120"/>
        <w:jc w:val="both"/>
        <w:rPr>
          <w:rFonts w:ascii="Arial" w:hAnsi="Arial"/>
          <w:u w:val="single"/>
        </w:rPr>
      </w:pPr>
      <w:r w:rsidRPr="002061D4">
        <w:rPr>
          <w:rFonts w:ascii="Arial" w:hAnsi="Arial"/>
          <w:u w:val="single"/>
        </w:rPr>
        <w:t>During the term of this Agreement the Consultant is precluded from entering into any other contracts or agreements with the City to provide Services related, incidental or allied to or contained in the Transportation Program.  Where the Consultant has existing contracts or agreements with other agencies who operate or provide similar programs or services within the City</w:t>
      </w:r>
      <w:r w:rsidR="00553A13" w:rsidRPr="002061D4">
        <w:rPr>
          <w:rFonts w:ascii="Arial" w:hAnsi="Arial"/>
          <w:u w:val="single"/>
        </w:rPr>
        <w:t>,</w:t>
      </w:r>
      <w:r w:rsidRPr="002061D4">
        <w:rPr>
          <w:rFonts w:ascii="Arial" w:hAnsi="Arial"/>
          <w:u w:val="single"/>
        </w:rPr>
        <w:t xml:space="preserve"> the Consultant shall be precluded from providing Transportation Program Support Services for such contracts or agreements as long as this Agreement is in effect.</w:t>
      </w:r>
    </w:p>
    <w:p w14:paraId="759C5519" w14:textId="77777777" w:rsidR="00B97C7C" w:rsidRPr="002061D4" w:rsidRDefault="00595CC1" w:rsidP="00B97C7C">
      <w:pPr>
        <w:pStyle w:val="ListParagraph"/>
        <w:spacing w:after="120"/>
        <w:ind w:left="1095"/>
        <w:jc w:val="both"/>
        <w:rPr>
          <w:rFonts w:ascii="Arial" w:hAnsi="Arial" w:cs="Arial"/>
          <w:b/>
          <w:bCs/>
          <w:u w:val="single"/>
        </w:rPr>
      </w:pPr>
      <w:r w:rsidRPr="002061D4">
        <w:rPr>
          <w:rFonts w:ascii="Arial" w:hAnsi="Arial" w:cs="Arial"/>
          <w:b/>
          <w:bCs/>
        </w:rPr>
        <w:t>2.01-</w:t>
      </w:r>
      <w:r w:rsidR="00B97C7C" w:rsidRPr="002061D4">
        <w:rPr>
          <w:rFonts w:ascii="Arial" w:hAnsi="Arial" w:cs="Arial"/>
          <w:b/>
          <w:bCs/>
        </w:rPr>
        <w:t xml:space="preserve">1 </w:t>
      </w:r>
      <w:r w:rsidR="00B97C7C" w:rsidRPr="002061D4">
        <w:rPr>
          <w:rFonts w:ascii="Arial" w:hAnsi="Arial" w:cs="Arial"/>
          <w:b/>
          <w:bCs/>
          <w:u w:val="single"/>
        </w:rPr>
        <w:t>Extension of Expiration Date</w:t>
      </w:r>
    </w:p>
    <w:p w14:paraId="09799EB7" w14:textId="69BCC471" w:rsidR="00B97C7C" w:rsidRPr="002061D4" w:rsidRDefault="00B97C7C" w:rsidP="00595CC1">
      <w:pPr>
        <w:spacing w:after="120"/>
        <w:ind w:left="1095"/>
        <w:jc w:val="both"/>
        <w:rPr>
          <w:rFonts w:ascii="Arial" w:hAnsi="Arial" w:cs="Arial"/>
        </w:rPr>
      </w:pPr>
      <w:r w:rsidRPr="002061D4">
        <w:rPr>
          <w:rFonts w:ascii="Arial" w:hAnsi="Arial" w:cs="Arial"/>
        </w:rPr>
        <w:t xml:space="preserve">In the event the Consultant is engaged in any Project(s) on the Agreement expiration date, then this Agreement shall </w:t>
      </w:r>
      <w:r w:rsidR="00CF1C2B" w:rsidRPr="002061D4">
        <w:rPr>
          <w:rFonts w:ascii="Arial" w:hAnsi="Arial" w:cs="Arial"/>
        </w:rPr>
        <w:t xml:space="preserve">not expire and </w:t>
      </w:r>
      <w:r w:rsidRPr="002061D4">
        <w:rPr>
          <w:rFonts w:ascii="Arial" w:hAnsi="Arial" w:cs="Arial"/>
        </w:rPr>
        <w:t>remain in effect until completion or termination of said Project(s).  No new Work Orders shall be issued after the expiration date.</w:t>
      </w:r>
    </w:p>
    <w:p w14:paraId="19CA850F" w14:textId="77777777" w:rsidR="00A54A90" w:rsidRPr="002061D4" w:rsidRDefault="00A54A90" w:rsidP="00581F6A">
      <w:pPr>
        <w:numPr>
          <w:ilvl w:val="1"/>
          <w:numId w:val="1"/>
        </w:numPr>
        <w:tabs>
          <w:tab w:val="num" w:pos="630"/>
        </w:tabs>
        <w:jc w:val="both"/>
        <w:outlineLvl w:val="1"/>
        <w:rPr>
          <w:rFonts w:ascii="Arial" w:hAnsi="Arial"/>
          <w:b/>
          <w:sz w:val="18"/>
        </w:rPr>
      </w:pPr>
      <w:bookmarkStart w:id="5" w:name="_Toc189041156"/>
      <w:bookmarkStart w:id="6" w:name="_Toc450649385"/>
      <w:r w:rsidRPr="002061D4">
        <w:rPr>
          <w:rStyle w:val="Heading2DJ"/>
        </w:rPr>
        <w:t>OPTION</w:t>
      </w:r>
      <w:r w:rsidR="00624E67" w:rsidRPr="002061D4">
        <w:rPr>
          <w:rStyle w:val="Heading2DJ"/>
        </w:rPr>
        <w:t>S</w:t>
      </w:r>
      <w:r w:rsidRPr="002061D4">
        <w:rPr>
          <w:rStyle w:val="Heading2DJ"/>
        </w:rPr>
        <w:t xml:space="preserve"> TO EXTEND:</w:t>
      </w:r>
      <w:bookmarkEnd w:id="5"/>
      <w:bookmarkEnd w:id="6"/>
      <w:r w:rsidRPr="002061D4">
        <w:rPr>
          <w:rFonts w:ascii="Arial" w:hAnsi="Arial"/>
          <w:b/>
          <w:sz w:val="18"/>
        </w:rPr>
        <w:tab/>
      </w:r>
    </w:p>
    <w:p w14:paraId="095F5B3B" w14:textId="77777777" w:rsidR="006B00FE" w:rsidRPr="002061D4" w:rsidRDefault="00A54A90" w:rsidP="00957FEC">
      <w:pPr>
        <w:spacing w:after="120"/>
        <w:jc w:val="both"/>
        <w:rPr>
          <w:rFonts w:ascii="Arial" w:hAnsi="Arial"/>
        </w:rPr>
      </w:pPr>
      <w:r w:rsidRPr="002061D4">
        <w:rPr>
          <w:rFonts w:ascii="Arial" w:hAnsi="Arial"/>
        </w:rPr>
        <w:t xml:space="preserve">The CITY, by action of the CITY MANAGER, shall have the option to extend the term for 2 additional period(s) of one (1) </w:t>
      </w:r>
      <w:r w:rsidR="00330F26" w:rsidRPr="002061D4">
        <w:rPr>
          <w:rFonts w:ascii="Arial" w:hAnsi="Arial"/>
        </w:rPr>
        <w:fldChar w:fldCharType="begin">
          <w:ffData>
            <w:name w:val=""/>
            <w:enabled/>
            <w:calcOnExit w:val="0"/>
            <w:ddList>
              <w:listEntry w:val="year(s)"/>
              <w:listEntry w:val="months"/>
            </w:ddList>
          </w:ffData>
        </w:fldChar>
      </w:r>
      <w:r w:rsidRPr="002061D4">
        <w:rPr>
          <w:rFonts w:ascii="Arial" w:hAnsi="Arial"/>
        </w:rPr>
        <w:instrText xml:space="preserve"> FORMDROPDOWN </w:instrText>
      </w:r>
      <w:r w:rsidR="006D1FE2">
        <w:rPr>
          <w:rFonts w:ascii="Arial" w:hAnsi="Arial"/>
        </w:rPr>
      </w:r>
      <w:r w:rsidR="006D1FE2">
        <w:rPr>
          <w:rFonts w:ascii="Arial" w:hAnsi="Arial"/>
        </w:rPr>
        <w:fldChar w:fldCharType="separate"/>
      </w:r>
      <w:r w:rsidR="00330F26" w:rsidRPr="002061D4">
        <w:rPr>
          <w:rFonts w:ascii="Arial" w:hAnsi="Arial"/>
        </w:rPr>
        <w:fldChar w:fldCharType="end"/>
      </w:r>
      <w:r w:rsidRPr="002061D4">
        <w:rPr>
          <w:rFonts w:ascii="Arial" w:hAnsi="Arial"/>
        </w:rPr>
        <w:t xml:space="preserve"> each, subject to continued satisfactory performance as determined by the Director, and to the availability and appropriation of funds. City Commission authorization of this Agreement includes delegation of authority to the CITY MANAGER to administratively approve said extensions provided that the compensation limits set forth in 2.0</w:t>
      </w:r>
      <w:r w:rsidR="00595CC1" w:rsidRPr="002061D4">
        <w:rPr>
          <w:rFonts w:ascii="Arial" w:hAnsi="Arial"/>
        </w:rPr>
        <w:t>5</w:t>
      </w:r>
      <w:r w:rsidRPr="002061D4">
        <w:rPr>
          <w:rFonts w:ascii="Arial" w:hAnsi="Arial"/>
        </w:rPr>
        <w:t xml:space="preserve"> are not exceeded. </w:t>
      </w:r>
    </w:p>
    <w:p w14:paraId="2A3BA48D" w14:textId="77777777" w:rsidR="00E52506" w:rsidRPr="002061D4" w:rsidRDefault="006B00FE" w:rsidP="00581F6A">
      <w:pPr>
        <w:numPr>
          <w:ilvl w:val="1"/>
          <w:numId w:val="1"/>
        </w:numPr>
        <w:tabs>
          <w:tab w:val="num" w:pos="630"/>
        </w:tabs>
        <w:jc w:val="both"/>
        <w:outlineLvl w:val="1"/>
        <w:rPr>
          <w:rStyle w:val="Heading2DJ"/>
        </w:rPr>
      </w:pPr>
      <w:bookmarkStart w:id="7" w:name="_Toc450649386"/>
      <w:r w:rsidRPr="002061D4">
        <w:rPr>
          <w:rStyle w:val="Heading2DJ"/>
        </w:rPr>
        <w:t>SCOPE OF SERVICE</w:t>
      </w:r>
      <w:r w:rsidR="008F172B" w:rsidRPr="002061D4">
        <w:rPr>
          <w:rStyle w:val="Heading2DJ"/>
        </w:rPr>
        <w:t>S</w:t>
      </w:r>
      <w:bookmarkEnd w:id="7"/>
      <w:r w:rsidRPr="002061D4">
        <w:rPr>
          <w:rStyle w:val="Heading2DJ"/>
        </w:rPr>
        <w:tab/>
      </w:r>
    </w:p>
    <w:p w14:paraId="4D247EF4" w14:textId="77777777" w:rsidR="006B00FE" w:rsidRPr="002061D4" w:rsidRDefault="00075A27" w:rsidP="00885D2D">
      <w:pPr>
        <w:tabs>
          <w:tab w:val="left" w:pos="630"/>
        </w:tabs>
        <w:spacing w:after="120"/>
        <w:jc w:val="both"/>
        <w:rPr>
          <w:rFonts w:ascii="Arial" w:hAnsi="Arial"/>
        </w:rPr>
      </w:pPr>
      <w:r w:rsidRPr="002061D4">
        <w:rPr>
          <w:rFonts w:ascii="Arial" w:hAnsi="Arial"/>
        </w:rPr>
        <w:t xml:space="preserve">The </w:t>
      </w:r>
      <w:r w:rsidR="00A22D32" w:rsidRPr="002061D4">
        <w:rPr>
          <w:rFonts w:ascii="Arial" w:hAnsi="Arial"/>
        </w:rPr>
        <w:t>Consultant</w:t>
      </w:r>
      <w:r w:rsidR="006B00FE" w:rsidRPr="002061D4">
        <w:rPr>
          <w:rFonts w:ascii="Arial" w:hAnsi="Arial"/>
        </w:rPr>
        <w:t xml:space="preserve"> agrees to provide the Services as specifically described and under the special terms and conditions set forth in Attachment “A” hereto</w:t>
      </w:r>
      <w:r w:rsidR="000E0563" w:rsidRPr="002061D4">
        <w:rPr>
          <w:rFonts w:ascii="Arial" w:hAnsi="Arial"/>
        </w:rPr>
        <w:t xml:space="preserve"> (to be Determined)</w:t>
      </w:r>
      <w:r w:rsidR="006B00FE" w:rsidRPr="002061D4">
        <w:rPr>
          <w:rFonts w:ascii="Arial" w:hAnsi="Arial"/>
        </w:rPr>
        <w:t>, which by this reference is incorporated into and made a part of this Agreement.</w:t>
      </w:r>
    </w:p>
    <w:p w14:paraId="0C27264B" w14:textId="77777777" w:rsidR="00B97C7C" w:rsidRPr="002061D4" w:rsidRDefault="00B97C7C" w:rsidP="00957FEC">
      <w:pPr>
        <w:numPr>
          <w:ilvl w:val="1"/>
          <w:numId w:val="1"/>
        </w:numPr>
        <w:tabs>
          <w:tab w:val="num" w:pos="630"/>
        </w:tabs>
        <w:jc w:val="both"/>
        <w:outlineLvl w:val="1"/>
        <w:rPr>
          <w:rFonts w:ascii="Arial" w:hAnsi="Arial" w:cs="Arial"/>
        </w:rPr>
      </w:pPr>
      <w:bookmarkStart w:id="8" w:name="_Toc450649387"/>
      <w:r w:rsidRPr="002061D4">
        <w:rPr>
          <w:rFonts w:ascii="Arial" w:hAnsi="Arial" w:cs="Arial"/>
          <w:b/>
          <w:bCs/>
        </w:rPr>
        <w:t>COMMUNITY BUSINESS ENTERPRISE (“CBE”) PARTICIPATION</w:t>
      </w:r>
      <w:bookmarkEnd w:id="8"/>
      <w:r w:rsidRPr="002061D4">
        <w:rPr>
          <w:rFonts w:ascii="Arial" w:hAnsi="Arial" w:cs="Arial"/>
          <w:b/>
          <w:bCs/>
        </w:rPr>
        <w:t xml:space="preserve">   </w:t>
      </w:r>
    </w:p>
    <w:p w14:paraId="54F4C1F1" w14:textId="77777777" w:rsidR="00B97C7C" w:rsidRPr="002061D4" w:rsidRDefault="00B97C7C" w:rsidP="00364C85">
      <w:pPr>
        <w:pStyle w:val="BodyText"/>
        <w:spacing w:after="120" w:line="276" w:lineRule="auto"/>
        <w:rPr>
          <w:rFonts w:ascii="Arial" w:hAnsi="Arial" w:cs="Arial"/>
          <w:b/>
          <w:bCs/>
          <w:sz w:val="20"/>
        </w:rPr>
      </w:pPr>
      <w:r w:rsidRPr="002061D4">
        <w:rPr>
          <w:rFonts w:ascii="Arial" w:hAnsi="Arial" w:cs="Arial"/>
          <w:b/>
          <w:bCs/>
          <w:sz w:val="20"/>
        </w:rPr>
        <w:t xml:space="preserve">REQUIREMENTS ORDINANCE 13331, codified as § 18-87(p), City Code. </w:t>
      </w:r>
    </w:p>
    <w:p w14:paraId="4CC12B51" w14:textId="77777777" w:rsidR="00755F10" w:rsidRPr="002061D4" w:rsidRDefault="00755F10" w:rsidP="00755F10">
      <w:pPr>
        <w:pStyle w:val="BodyText"/>
        <w:spacing w:line="276" w:lineRule="auto"/>
        <w:rPr>
          <w:rFonts w:ascii="Arial" w:hAnsi="Arial" w:cs="Arial"/>
          <w:sz w:val="20"/>
        </w:rPr>
      </w:pPr>
      <w:r w:rsidRPr="002061D4">
        <w:rPr>
          <w:rFonts w:ascii="Arial" w:hAnsi="Arial" w:cs="Arial"/>
          <w:sz w:val="20"/>
        </w:rPr>
        <w:t>Prospective Firms must adhere to the following requirements:</w:t>
      </w:r>
    </w:p>
    <w:p w14:paraId="29A7AA6E" w14:textId="77777777" w:rsidR="00755F10" w:rsidRPr="002061D4"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2061D4">
        <w:rPr>
          <w:rFonts w:ascii="Arial" w:hAnsi="Arial" w:cs="Arial"/>
        </w:rPr>
        <w:t>Assign a minimum of fifteen percent (15%) of the contract value to firms currently certified by Miami-Dade County as a Community Business Enterprise (“CBE”);</w:t>
      </w:r>
    </w:p>
    <w:p w14:paraId="2041F5EF" w14:textId="77777777" w:rsidR="00755F10" w:rsidRPr="002061D4"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1D849F9A" w14:textId="6EDCFBBD" w:rsidR="00755F10" w:rsidRPr="002061D4" w:rsidRDefault="00755F10" w:rsidP="00D06347">
      <w:pPr>
        <w:pStyle w:val="BodyText"/>
        <w:spacing w:after="120" w:line="276" w:lineRule="auto"/>
        <w:rPr>
          <w:rFonts w:ascii="Arial" w:hAnsi="Arial" w:cs="Arial"/>
          <w:sz w:val="20"/>
        </w:rPr>
      </w:pPr>
      <w:r w:rsidRPr="002061D4">
        <w:rPr>
          <w:rFonts w:ascii="Arial" w:hAnsi="Arial" w:cs="Arial"/>
          <w:sz w:val="20"/>
          <w:szCs w:val="22"/>
        </w:rPr>
        <w:t>For information on the City’s CBE requirements, visit the CI</w:t>
      </w:r>
      <w:r w:rsidR="001474A2" w:rsidRPr="002061D4">
        <w:rPr>
          <w:rFonts w:ascii="Arial" w:hAnsi="Arial" w:cs="Arial"/>
          <w:sz w:val="20"/>
          <w:szCs w:val="22"/>
        </w:rPr>
        <w:t>T</w:t>
      </w:r>
      <w:r w:rsidRPr="002061D4">
        <w:rPr>
          <w:rFonts w:ascii="Arial" w:hAnsi="Arial" w:cs="Arial"/>
          <w:sz w:val="20"/>
          <w:szCs w:val="22"/>
        </w:rPr>
        <w:t xml:space="preserve">P website at: </w:t>
      </w:r>
      <w:hyperlink r:id="rId11" w:history="1">
        <w:r w:rsidR="00553A13" w:rsidRPr="002061D4">
          <w:rPr>
            <w:rStyle w:val="Hyperlink"/>
            <w:rFonts w:ascii="Arial" w:hAnsi="Arial" w:cs="Arial"/>
            <w:sz w:val="20"/>
            <w:szCs w:val="22"/>
          </w:rPr>
          <w:t>http://www.miamigov.com/CITP/forms.html</w:t>
        </w:r>
      </w:hyperlink>
      <w:r w:rsidR="00553A13" w:rsidRPr="002061D4">
        <w:rPr>
          <w:rFonts w:ascii="Arial" w:hAnsi="Arial" w:cs="Arial"/>
          <w:sz w:val="20"/>
          <w:szCs w:val="22"/>
        </w:rPr>
        <w:t xml:space="preserve"> </w:t>
      </w:r>
      <w:hyperlink r:id="rId12" w:history="1"/>
    </w:p>
    <w:p w14:paraId="03EB9F41" w14:textId="77777777" w:rsidR="006B00FE" w:rsidRPr="002061D4" w:rsidRDefault="006B00FE" w:rsidP="00581F6A">
      <w:pPr>
        <w:numPr>
          <w:ilvl w:val="1"/>
          <w:numId w:val="1"/>
        </w:numPr>
        <w:tabs>
          <w:tab w:val="num" w:pos="630"/>
        </w:tabs>
        <w:jc w:val="both"/>
        <w:outlineLvl w:val="1"/>
        <w:rPr>
          <w:rStyle w:val="Heading2DJ"/>
        </w:rPr>
      </w:pPr>
      <w:bookmarkStart w:id="9" w:name="_Toc450649388"/>
      <w:r w:rsidRPr="002061D4">
        <w:rPr>
          <w:rStyle w:val="Heading2DJ"/>
        </w:rPr>
        <w:t>COMPENSATION</w:t>
      </w:r>
      <w:bookmarkEnd w:id="9"/>
    </w:p>
    <w:p w14:paraId="01493EF5" w14:textId="77777777" w:rsidR="00E52506" w:rsidRPr="002061D4" w:rsidRDefault="00E52506" w:rsidP="00581F6A">
      <w:pPr>
        <w:numPr>
          <w:ilvl w:val="2"/>
          <w:numId w:val="1"/>
        </w:numPr>
        <w:tabs>
          <w:tab w:val="left" w:pos="1080"/>
        </w:tabs>
        <w:ind w:left="720" w:hanging="360"/>
        <w:jc w:val="both"/>
        <w:rPr>
          <w:rFonts w:ascii="Arial" w:hAnsi="Arial" w:cs="Arial"/>
          <w:b/>
          <w:i/>
        </w:rPr>
      </w:pPr>
      <w:bookmarkStart w:id="10" w:name="_Ref77409057"/>
      <w:r w:rsidRPr="002061D4">
        <w:rPr>
          <w:rFonts w:ascii="Arial" w:hAnsi="Arial" w:cs="Arial"/>
          <w:b/>
          <w:u w:val="single"/>
        </w:rPr>
        <w:t>Compensation Limits</w:t>
      </w:r>
      <w:r w:rsidR="008D7C02" w:rsidRPr="002061D4">
        <w:rPr>
          <w:rFonts w:ascii="Arial" w:hAnsi="Arial" w:cs="Arial"/>
          <w:b/>
          <w:i/>
        </w:rPr>
        <w:t xml:space="preserve"> </w:t>
      </w:r>
      <w:bookmarkEnd w:id="10"/>
    </w:p>
    <w:p w14:paraId="7200F546" w14:textId="1871EED8" w:rsidR="003E4B85" w:rsidRPr="002061D4" w:rsidRDefault="003E4B85" w:rsidP="00A56372">
      <w:pPr>
        <w:tabs>
          <w:tab w:val="left" w:pos="360"/>
        </w:tabs>
        <w:spacing w:after="120"/>
        <w:ind w:left="360"/>
        <w:jc w:val="both"/>
        <w:rPr>
          <w:rFonts w:ascii="Arial" w:hAnsi="Arial" w:cs="Arial"/>
        </w:rPr>
      </w:pPr>
      <w:r w:rsidRPr="002061D4">
        <w:rPr>
          <w:rFonts w:ascii="Arial" w:hAnsi="Arial" w:cs="Arial"/>
        </w:rPr>
        <w:t xml:space="preserve">The amount of compensation payable by the </w:t>
      </w:r>
      <w:r w:rsidR="0054186D" w:rsidRPr="002061D4">
        <w:rPr>
          <w:rFonts w:ascii="Arial" w:hAnsi="Arial" w:cs="Arial"/>
        </w:rPr>
        <w:t>City</w:t>
      </w:r>
      <w:r w:rsidRPr="002061D4">
        <w:rPr>
          <w:rFonts w:ascii="Arial" w:hAnsi="Arial" w:cs="Arial"/>
        </w:rPr>
        <w:t xml:space="preserve"> to </w:t>
      </w:r>
      <w:r w:rsidR="00075A27" w:rsidRPr="002061D4">
        <w:rPr>
          <w:rFonts w:ascii="Arial" w:hAnsi="Arial" w:cs="Arial"/>
        </w:rPr>
        <w:t xml:space="preserve">the </w:t>
      </w:r>
      <w:r w:rsidR="00A22D32" w:rsidRPr="002061D4">
        <w:rPr>
          <w:rFonts w:ascii="Arial" w:hAnsi="Arial" w:cs="Arial"/>
        </w:rPr>
        <w:t>Consultant</w:t>
      </w:r>
      <w:r w:rsidRPr="002061D4">
        <w:rPr>
          <w:rFonts w:ascii="Arial" w:hAnsi="Arial" w:cs="Arial"/>
        </w:rPr>
        <w:t xml:space="preserve"> shall be a lump sum or not to exceed fee, based on the rates and schedules </w:t>
      </w:r>
      <w:r w:rsidR="00087418" w:rsidRPr="002061D4">
        <w:rPr>
          <w:rFonts w:ascii="Arial" w:hAnsi="Arial" w:cs="Arial"/>
        </w:rPr>
        <w:t>established</w:t>
      </w:r>
      <w:r w:rsidRPr="002061D4">
        <w:rPr>
          <w:rFonts w:ascii="Arial" w:hAnsi="Arial" w:cs="Arial"/>
        </w:rPr>
        <w:t xml:space="preserve"> in </w:t>
      </w:r>
      <w:r w:rsidRPr="002061D4">
        <w:rPr>
          <w:rFonts w:ascii="Arial" w:hAnsi="Arial" w:cs="Arial"/>
          <w:b/>
        </w:rPr>
        <w:t>Attachment B</w:t>
      </w:r>
      <w:r w:rsidRPr="002061D4">
        <w:rPr>
          <w:rFonts w:ascii="Arial" w:hAnsi="Arial" w:cs="Arial"/>
        </w:rPr>
        <w:t xml:space="preserve"> hereto, which by this reference is incorporated into this Agreement; provided, however, that in no event shall the amount of compensation exceed </w:t>
      </w:r>
      <w:r w:rsidR="00142C9F" w:rsidRPr="002061D4">
        <w:rPr>
          <w:rFonts w:ascii="Arial" w:hAnsi="Arial" w:cs="Arial"/>
        </w:rPr>
        <w:t xml:space="preserve">an annual maximum of </w:t>
      </w:r>
      <w:r w:rsidR="005A7EF5" w:rsidRPr="002061D4">
        <w:rPr>
          <w:rFonts w:ascii="Arial" w:hAnsi="Arial" w:cs="Arial"/>
          <w:b/>
        </w:rPr>
        <w:t xml:space="preserve">Five Hundred </w:t>
      </w:r>
      <w:r w:rsidR="00B97C7C" w:rsidRPr="002061D4">
        <w:rPr>
          <w:rFonts w:ascii="Arial" w:hAnsi="Arial" w:cs="Arial"/>
          <w:b/>
        </w:rPr>
        <w:t>Thousand</w:t>
      </w:r>
      <w:r w:rsidR="008E2FA9" w:rsidRPr="002061D4">
        <w:rPr>
          <w:rFonts w:ascii="Arial" w:hAnsi="Arial" w:cs="Arial"/>
          <w:b/>
        </w:rPr>
        <w:t xml:space="preserve"> </w:t>
      </w:r>
      <w:r w:rsidR="00624E67" w:rsidRPr="002061D4">
        <w:rPr>
          <w:rFonts w:ascii="Arial" w:hAnsi="Arial" w:cs="Arial"/>
          <w:b/>
        </w:rPr>
        <w:t>D</w:t>
      </w:r>
      <w:r w:rsidR="0047253A" w:rsidRPr="002061D4">
        <w:rPr>
          <w:rFonts w:ascii="Arial" w:hAnsi="Arial" w:cs="Arial"/>
          <w:b/>
        </w:rPr>
        <w:t>ollars</w:t>
      </w:r>
      <w:r w:rsidR="006F595D" w:rsidRPr="002061D4">
        <w:rPr>
          <w:rFonts w:ascii="Arial" w:hAnsi="Arial" w:cs="Arial"/>
          <w:b/>
        </w:rPr>
        <w:t xml:space="preserve"> (</w:t>
      </w:r>
      <w:r w:rsidRPr="002061D4">
        <w:rPr>
          <w:rFonts w:ascii="Arial" w:hAnsi="Arial" w:cs="Arial"/>
          <w:b/>
        </w:rPr>
        <w:t>$</w:t>
      </w:r>
      <w:r w:rsidR="000A1059" w:rsidRPr="002061D4">
        <w:rPr>
          <w:rFonts w:ascii="Arial" w:hAnsi="Arial" w:cs="Arial"/>
          <w:b/>
        </w:rPr>
        <w:t>50</w:t>
      </w:r>
      <w:r w:rsidR="00B97C7C" w:rsidRPr="002061D4">
        <w:rPr>
          <w:rFonts w:ascii="Arial" w:hAnsi="Arial" w:cs="Arial"/>
          <w:b/>
        </w:rPr>
        <w:t>0</w:t>
      </w:r>
      <w:r w:rsidR="0047253A" w:rsidRPr="002061D4">
        <w:rPr>
          <w:rFonts w:ascii="Arial" w:hAnsi="Arial" w:cs="Arial"/>
          <w:b/>
        </w:rPr>
        <w:t>,000</w:t>
      </w:r>
      <w:r w:rsidR="006F595D" w:rsidRPr="002061D4">
        <w:rPr>
          <w:rFonts w:ascii="Arial" w:hAnsi="Arial" w:cs="Arial"/>
          <w:b/>
        </w:rPr>
        <w:t>)</w:t>
      </w:r>
      <w:r w:rsidR="00142C9F" w:rsidRPr="002061D4">
        <w:rPr>
          <w:rFonts w:ascii="Arial" w:hAnsi="Arial" w:cs="Arial"/>
        </w:rPr>
        <w:t xml:space="preserve"> </w:t>
      </w:r>
      <w:r w:rsidRPr="002061D4">
        <w:rPr>
          <w:rFonts w:ascii="Arial" w:hAnsi="Arial" w:cs="Arial"/>
        </w:rPr>
        <w:t>over the term of the Agreement</w:t>
      </w:r>
      <w:r w:rsidR="006F595D" w:rsidRPr="002061D4">
        <w:rPr>
          <w:rFonts w:ascii="Arial" w:hAnsi="Arial" w:cs="Arial"/>
        </w:rPr>
        <w:t xml:space="preserve"> and any extension(s), unless explicitly approved by action of the </w:t>
      </w:r>
      <w:r w:rsidR="0054186D" w:rsidRPr="002061D4">
        <w:rPr>
          <w:rFonts w:ascii="Arial" w:hAnsi="Arial" w:cs="Arial"/>
        </w:rPr>
        <w:t>City</w:t>
      </w:r>
      <w:r w:rsidR="006F595D" w:rsidRPr="002061D4">
        <w:rPr>
          <w:rFonts w:ascii="Arial" w:hAnsi="Arial" w:cs="Arial"/>
        </w:rPr>
        <w:t xml:space="preserve"> </w:t>
      </w:r>
      <w:r w:rsidR="00FD402D" w:rsidRPr="002061D4">
        <w:rPr>
          <w:rFonts w:ascii="Arial" w:hAnsi="Arial" w:cs="Arial"/>
        </w:rPr>
        <w:t>Commission</w:t>
      </w:r>
      <w:r w:rsidR="008E772A" w:rsidRPr="002061D4">
        <w:rPr>
          <w:rFonts w:ascii="Arial" w:hAnsi="Arial" w:cs="Arial"/>
        </w:rPr>
        <w:t xml:space="preserve"> </w:t>
      </w:r>
      <w:r w:rsidR="006F595D" w:rsidRPr="002061D4">
        <w:rPr>
          <w:rFonts w:ascii="Arial" w:hAnsi="Arial" w:cs="Arial"/>
        </w:rPr>
        <w:t>and put into effect by written amendment to this Agreement.</w:t>
      </w:r>
      <w:r w:rsidR="00C77B97" w:rsidRPr="002061D4">
        <w:rPr>
          <w:rFonts w:ascii="Arial" w:hAnsi="Arial" w:cs="Arial"/>
        </w:rPr>
        <w:t xml:space="preserve"> The City may, at its </w:t>
      </w:r>
      <w:r w:rsidR="00B477D4" w:rsidRPr="002061D4">
        <w:rPr>
          <w:rFonts w:ascii="Arial" w:hAnsi="Arial" w:cs="Arial"/>
        </w:rPr>
        <w:t>s</w:t>
      </w:r>
      <w:r w:rsidR="00C77B97" w:rsidRPr="002061D4">
        <w:rPr>
          <w:rFonts w:ascii="Arial" w:hAnsi="Arial" w:cs="Arial"/>
        </w:rPr>
        <w:t xml:space="preserve">ole discretion use other compensation </w:t>
      </w:r>
      <w:r w:rsidR="00087418" w:rsidRPr="002061D4">
        <w:rPr>
          <w:rFonts w:ascii="Arial" w:hAnsi="Arial" w:cs="Arial"/>
        </w:rPr>
        <w:t>methodologies</w:t>
      </w:r>
      <w:r w:rsidR="00C77B97" w:rsidRPr="002061D4">
        <w:rPr>
          <w:rFonts w:ascii="Arial" w:hAnsi="Arial" w:cs="Arial"/>
        </w:rPr>
        <w:t>.</w:t>
      </w:r>
      <w:r w:rsidR="006D3DD7" w:rsidRPr="002061D4">
        <w:rPr>
          <w:rFonts w:ascii="Arial" w:hAnsi="Arial" w:cs="Arial"/>
        </w:rPr>
        <w:t xml:space="preserve"> The City shall not have any liability nor will the </w:t>
      </w:r>
      <w:r w:rsidR="007D2D24" w:rsidRPr="002061D4">
        <w:rPr>
          <w:rFonts w:ascii="Arial" w:hAnsi="Arial" w:cs="Arial"/>
        </w:rPr>
        <w:t>Consultant have</w:t>
      </w:r>
      <w:r w:rsidR="006D3DD7" w:rsidRPr="002061D4">
        <w:rPr>
          <w:rFonts w:ascii="Arial" w:hAnsi="Arial" w:cs="Arial"/>
        </w:rPr>
        <w:t xml:space="preserve"> any recourse against the City for any compensation, payment, reimbursable expenditure, cost or charge beyond the compensation limits of this Agreement, as it may be amended from time to time.</w:t>
      </w:r>
      <w:r w:rsidR="00787070" w:rsidRPr="002061D4">
        <w:rPr>
          <w:rFonts w:ascii="Arial" w:hAnsi="Arial" w:cs="Arial"/>
        </w:rPr>
        <w:t xml:space="preserve"> This Agreement , as amended and/or renewed, is subject to the compensation limits for continuing contracts set forth in 287.055, Florida Statutes for Continuing Contracts.</w:t>
      </w:r>
    </w:p>
    <w:p w14:paraId="29CE6815" w14:textId="77777777" w:rsidR="00740F8B" w:rsidRPr="002061D4" w:rsidRDefault="00740F8B" w:rsidP="00740F8B">
      <w:pPr>
        <w:keepNext/>
        <w:numPr>
          <w:ilvl w:val="2"/>
          <w:numId w:val="1"/>
        </w:numPr>
        <w:tabs>
          <w:tab w:val="left" w:pos="1080"/>
        </w:tabs>
        <w:jc w:val="both"/>
        <w:rPr>
          <w:rFonts w:ascii="Arial" w:hAnsi="Arial" w:cs="Arial"/>
          <w:b/>
          <w:u w:val="single"/>
        </w:rPr>
      </w:pPr>
      <w:r w:rsidRPr="002061D4">
        <w:rPr>
          <w:rFonts w:ascii="Arial" w:hAnsi="Arial" w:cs="Arial"/>
          <w:b/>
          <w:u w:val="single"/>
        </w:rPr>
        <w:lastRenderedPageBreak/>
        <w:t>Payments</w:t>
      </w:r>
      <w:r w:rsidRPr="002061D4">
        <w:rPr>
          <w:rFonts w:ascii="Arial" w:hAnsi="Arial" w:cs="Arial"/>
          <w:b/>
        </w:rPr>
        <w:t xml:space="preserve"> </w:t>
      </w:r>
    </w:p>
    <w:p w14:paraId="6E7BB0FD" w14:textId="77777777" w:rsidR="00740F8B" w:rsidRPr="002061D4" w:rsidRDefault="00740F8B" w:rsidP="00364C85">
      <w:pPr>
        <w:keepNext/>
        <w:tabs>
          <w:tab w:val="left" w:pos="1080"/>
        </w:tabs>
        <w:spacing w:after="120"/>
        <w:ind w:left="360"/>
        <w:jc w:val="both"/>
        <w:rPr>
          <w:rFonts w:ascii="Arial" w:hAnsi="Arial" w:cs="Arial"/>
        </w:rPr>
      </w:pPr>
      <w:r w:rsidRPr="002061D4">
        <w:rPr>
          <w:rFonts w:ascii="Arial" w:hAnsi="Arial" w:cs="Arial"/>
        </w:rPr>
        <w:t xml:space="preserve">Unless otherwise specifically provided in </w:t>
      </w:r>
      <w:r w:rsidRPr="002061D4">
        <w:rPr>
          <w:rFonts w:ascii="Arial" w:hAnsi="Arial" w:cs="Arial"/>
          <w:b/>
        </w:rPr>
        <w:t>Attachment B</w:t>
      </w:r>
      <w:r w:rsidRPr="002061D4">
        <w:rPr>
          <w:rFonts w:ascii="Arial" w:hAnsi="Arial" w:cs="Arial"/>
        </w:rPr>
        <w:t>, payment shall be made in accordance with Florida Statute Chapter 218, Part VII, Local Government Prompt Payment Act, after receipt of the Consultant’s invoice, which shall be accompanied by sufficient supporting documentation and contain sufficient detail, to constitute a “proper invoice” as defined by § 218.72, Fla. Stat., and to allow a proper audit of expenditures, should the City require one to be performed.  If the Consultant is entitled to reimbursement of travel expenses, then all bills for travel expenses shall be submitted in accordance with Section 112.061, Florida Statutes. The Consultant shall utilize Attachment “C” for the submission of invoices.</w:t>
      </w:r>
    </w:p>
    <w:p w14:paraId="1A41BF11" w14:textId="77777777"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11" w:name="_Toc450649389"/>
      <w:r w:rsidRPr="002061D4">
        <w:rPr>
          <w:rFonts w:ascii="Arial" w:hAnsi="Arial" w:cs="Arial"/>
          <w:b/>
          <w:sz w:val="22"/>
          <w:szCs w:val="22"/>
          <w:u w:val="single"/>
        </w:rPr>
        <w:t>PERFORMANCE</w:t>
      </w:r>
      <w:bookmarkEnd w:id="11"/>
    </w:p>
    <w:p w14:paraId="674BAB0B" w14:textId="77777777" w:rsidR="00E5684D" w:rsidRPr="002061D4" w:rsidRDefault="00B51BAA" w:rsidP="00581F6A">
      <w:pPr>
        <w:numPr>
          <w:ilvl w:val="1"/>
          <w:numId w:val="1"/>
        </w:numPr>
        <w:tabs>
          <w:tab w:val="num" w:pos="630"/>
        </w:tabs>
        <w:jc w:val="both"/>
        <w:outlineLvl w:val="1"/>
        <w:rPr>
          <w:rStyle w:val="Heading2DJ"/>
        </w:rPr>
      </w:pPr>
      <w:bookmarkStart w:id="12" w:name="_Toc450649390"/>
      <w:r w:rsidRPr="002061D4">
        <w:rPr>
          <w:rStyle w:val="Heading2DJ"/>
        </w:rPr>
        <w:t>PERFORMANCE AND DELEGATION</w:t>
      </w:r>
      <w:bookmarkEnd w:id="12"/>
    </w:p>
    <w:p w14:paraId="5CEDA3DB" w14:textId="77777777" w:rsidR="00E5684D" w:rsidRPr="002061D4" w:rsidRDefault="00E5684D" w:rsidP="00CC0DF0">
      <w:pPr>
        <w:spacing w:after="120"/>
        <w:jc w:val="both"/>
        <w:rPr>
          <w:rFonts w:ascii="Arial" w:hAnsi="Arial"/>
        </w:rPr>
      </w:pPr>
      <w:r w:rsidRPr="002061D4">
        <w:rPr>
          <w:rFonts w:ascii="Arial" w:hAnsi="Arial"/>
        </w:rPr>
        <w:t xml:space="preserve">The services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54186D" w:rsidRPr="002061D4">
        <w:rPr>
          <w:rFonts w:ascii="Arial" w:hAnsi="Arial"/>
        </w:rPr>
        <w:t>City</w:t>
      </w:r>
      <w:r w:rsidRPr="002061D4">
        <w:rPr>
          <w:rFonts w:ascii="Arial" w:hAnsi="Arial"/>
        </w:rPr>
        <w:t xml:space="preserve">.  Said approval shall not be construed as constituting an agreement between the </w:t>
      </w:r>
      <w:proofErr w:type="gramStart"/>
      <w:r w:rsidR="0054186D" w:rsidRPr="002061D4">
        <w:rPr>
          <w:rFonts w:ascii="Arial" w:hAnsi="Arial"/>
        </w:rPr>
        <w:t>City</w:t>
      </w:r>
      <w:proofErr w:type="gramEnd"/>
      <w:r w:rsidR="0047253A" w:rsidRPr="002061D4">
        <w:rPr>
          <w:rFonts w:ascii="Arial" w:hAnsi="Arial"/>
        </w:rPr>
        <w:t xml:space="preserve"> </w:t>
      </w:r>
      <w:r w:rsidRPr="002061D4">
        <w:rPr>
          <w:rFonts w:ascii="Arial" w:hAnsi="Arial"/>
        </w:rPr>
        <w:t>and said other person or firm.</w:t>
      </w:r>
    </w:p>
    <w:p w14:paraId="23B3E0C0" w14:textId="77777777" w:rsidR="00B51BAA" w:rsidRPr="002061D4" w:rsidRDefault="00B51BAA" w:rsidP="00581F6A">
      <w:pPr>
        <w:numPr>
          <w:ilvl w:val="1"/>
          <w:numId w:val="1"/>
        </w:numPr>
        <w:tabs>
          <w:tab w:val="left" w:pos="540"/>
        </w:tabs>
        <w:ind w:left="540" w:hanging="540"/>
        <w:outlineLvl w:val="1"/>
        <w:rPr>
          <w:rStyle w:val="Heading2DJ"/>
        </w:rPr>
      </w:pPr>
      <w:bookmarkStart w:id="13" w:name="_Toc450649391"/>
      <w:r w:rsidRPr="002061D4">
        <w:rPr>
          <w:rStyle w:val="Heading2DJ"/>
        </w:rPr>
        <w:t>REMOVAL OF UNSATISFACTORY</w:t>
      </w:r>
      <w:r w:rsidR="001C77F3" w:rsidRPr="002061D4">
        <w:rPr>
          <w:rStyle w:val="Heading2DJ"/>
        </w:rPr>
        <w:t xml:space="preserve"> </w:t>
      </w:r>
      <w:r w:rsidRPr="002061D4">
        <w:rPr>
          <w:rStyle w:val="Heading2DJ"/>
        </w:rPr>
        <w:t>PERSONNEL</w:t>
      </w:r>
      <w:bookmarkEnd w:id="13"/>
    </w:p>
    <w:p w14:paraId="46C1F792" w14:textId="77777777" w:rsidR="00E5684D" w:rsidRPr="002061D4" w:rsidRDefault="0053164D" w:rsidP="00885D2D">
      <w:pPr>
        <w:spacing w:after="120"/>
        <w:jc w:val="both"/>
        <w:rPr>
          <w:rFonts w:ascii="Arial" w:hAnsi="Arial"/>
        </w:rPr>
      </w:pPr>
      <w:r w:rsidRPr="002061D4">
        <w:rPr>
          <w:rFonts w:ascii="Arial" w:hAnsi="Arial"/>
        </w:rPr>
        <w:t>Director</w:t>
      </w:r>
      <w:r w:rsidR="006F595D" w:rsidRPr="002061D4">
        <w:rPr>
          <w:rFonts w:ascii="Arial" w:hAnsi="Arial"/>
        </w:rPr>
        <w:t xml:space="preserve"> </w:t>
      </w:r>
      <w:r w:rsidR="00C77B97" w:rsidRPr="002061D4">
        <w:rPr>
          <w:rFonts w:ascii="Arial" w:hAnsi="Arial"/>
        </w:rPr>
        <w:t xml:space="preserve">or designee </w:t>
      </w:r>
      <w:r w:rsidR="006F595D" w:rsidRPr="002061D4">
        <w:rPr>
          <w:rFonts w:ascii="Arial" w:hAnsi="Arial"/>
        </w:rPr>
        <w:t xml:space="preserve">may make </w:t>
      </w:r>
      <w:r w:rsidR="00E5684D" w:rsidRPr="002061D4">
        <w:rPr>
          <w:rFonts w:ascii="Arial" w:hAnsi="Arial"/>
        </w:rPr>
        <w:t xml:space="preserve">written </w:t>
      </w:r>
      <w:r w:rsidR="006F595D" w:rsidRPr="002061D4">
        <w:rPr>
          <w:rFonts w:ascii="Arial" w:hAnsi="Arial"/>
        </w:rPr>
        <w:t xml:space="preserve">request to </w:t>
      </w:r>
      <w:r w:rsidR="00EA5F3B" w:rsidRPr="002061D4">
        <w:rPr>
          <w:rFonts w:ascii="Arial" w:hAnsi="Arial"/>
        </w:rPr>
        <w:t xml:space="preserve">the </w:t>
      </w:r>
      <w:r w:rsidR="00A22D32" w:rsidRPr="002061D4">
        <w:rPr>
          <w:rFonts w:ascii="Arial" w:hAnsi="Arial"/>
        </w:rPr>
        <w:t>Consultant</w:t>
      </w:r>
      <w:r w:rsidR="006F595D" w:rsidRPr="002061D4">
        <w:rPr>
          <w:rFonts w:ascii="Arial" w:hAnsi="Arial"/>
        </w:rPr>
        <w:t xml:space="preserve"> for the </w:t>
      </w:r>
      <w:r w:rsidR="00E5684D" w:rsidRPr="002061D4">
        <w:rPr>
          <w:rFonts w:ascii="Arial" w:hAnsi="Arial"/>
        </w:rPr>
        <w:t>prompt remov</w:t>
      </w:r>
      <w:r w:rsidR="006F595D" w:rsidRPr="002061D4">
        <w:rPr>
          <w:rFonts w:ascii="Arial" w:hAnsi="Arial"/>
        </w:rPr>
        <w:t xml:space="preserve">al and replacement of </w:t>
      </w:r>
      <w:r w:rsidR="00E5684D" w:rsidRPr="002061D4">
        <w:rPr>
          <w:rFonts w:ascii="Arial" w:hAnsi="Arial"/>
        </w:rPr>
        <w:t xml:space="preserve">any personnel employed or retained by the </w:t>
      </w:r>
      <w:r w:rsidR="00A22D32" w:rsidRPr="002061D4">
        <w:rPr>
          <w:rFonts w:ascii="Arial" w:hAnsi="Arial"/>
        </w:rPr>
        <w:t>Consultant</w:t>
      </w:r>
      <w:r w:rsidR="00E5684D" w:rsidRPr="002061D4">
        <w:rPr>
          <w:rFonts w:ascii="Arial" w:hAnsi="Arial"/>
        </w:rPr>
        <w:t xml:space="preserve">, or any </w:t>
      </w:r>
      <w:r w:rsidR="00B51BAA" w:rsidRPr="002061D4">
        <w:rPr>
          <w:rFonts w:ascii="Arial" w:hAnsi="Arial"/>
        </w:rPr>
        <w:t>Sub</w:t>
      </w:r>
      <w:r w:rsidR="00E5684D" w:rsidRPr="002061D4">
        <w:rPr>
          <w:rFonts w:ascii="Arial" w:hAnsi="Arial"/>
        </w:rPr>
        <w:t>-</w:t>
      </w:r>
      <w:r w:rsidR="00A22D32" w:rsidRPr="002061D4">
        <w:rPr>
          <w:rFonts w:ascii="Arial" w:hAnsi="Arial"/>
        </w:rPr>
        <w:t>Consultant</w:t>
      </w:r>
      <w:r w:rsidR="00E5684D" w:rsidRPr="002061D4">
        <w:rPr>
          <w:rFonts w:ascii="Arial" w:hAnsi="Arial"/>
        </w:rPr>
        <w:t>s or subcontractors</w:t>
      </w:r>
      <w:r w:rsidR="008F1744" w:rsidRPr="002061D4">
        <w:rPr>
          <w:rFonts w:ascii="Arial" w:hAnsi="Arial"/>
        </w:rPr>
        <w:t>,</w:t>
      </w:r>
      <w:r w:rsidR="00E5684D" w:rsidRPr="002061D4">
        <w:rPr>
          <w:rFonts w:ascii="Arial" w:hAnsi="Arial"/>
        </w:rPr>
        <w:t xml:space="preserve"> or any personnel of any such </w:t>
      </w:r>
      <w:r w:rsidR="008F1744" w:rsidRPr="002061D4">
        <w:rPr>
          <w:rFonts w:ascii="Arial" w:hAnsi="Arial"/>
        </w:rPr>
        <w:t>Sub</w:t>
      </w:r>
      <w:r w:rsidR="00E5684D" w:rsidRPr="002061D4">
        <w:rPr>
          <w:rFonts w:ascii="Arial" w:hAnsi="Arial"/>
        </w:rPr>
        <w:t>-</w:t>
      </w:r>
      <w:r w:rsidR="00A22D32" w:rsidRPr="002061D4">
        <w:rPr>
          <w:rFonts w:ascii="Arial" w:hAnsi="Arial"/>
        </w:rPr>
        <w:t>Consultant</w:t>
      </w:r>
      <w:r w:rsidR="00E5684D" w:rsidRPr="002061D4">
        <w:rPr>
          <w:rFonts w:ascii="Arial" w:hAnsi="Arial"/>
        </w:rPr>
        <w:t>s or sub</w:t>
      </w:r>
      <w:r w:rsidR="00E86353" w:rsidRPr="002061D4">
        <w:rPr>
          <w:rFonts w:ascii="Arial" w:hAnsi="Arial"/>
        </w:rPr>
        <w:t>-</w:t>
      </w:r>
      <w:r w:rsidR="00E5684D" w:rsidRPr="002061D4">
        <w:rPr>
          <w:rFonts w:ascii="Arial" w:hAnsi="Arial"/>
        </w:rPr>
        <w:t xml:space="preserve">contractors engaged by the </w:t>
      </w:r>
      <w:r w:rsidR="00A22D32" w:rsidRPr="002061D4">
        <w:rPr>
          <w:rFonts w:ascii="Arial" w:hAnsi="Arial"/>
        </w:rPr>
        <w:t>Consultant</w:t>
      </w:r>
      <w:r w:rsidR="00E5684D" w:rsidRPr="002061D4">
        <w:rPr>
          <w:rFonts w:ascii="Arial" w:hAnsi="Arial"/>
        </w:rPr>
        <w:t xml:space="preserve"> to provide and perform services or Work pursuant to the requirements of this Agreement</w:t>
      </w:r>
      <w:r w:rsidR="006F595D" w:rsidRPr="002061D4">
        <w:rPr>
          <w:rFonts w:ascii="Arial" w:hAnsi="Arial"/>
        </w:rPr>
        <w:t xml:space="preserve">.  The </w:t>
      </w:r>
      <w:r w:rsidR="00A22D32" w:rsidRPr="002061D4">
        <w:rPr>
          <w:rFonts w:ascii="Arial" w:hAnsi="Arial"/>
        </w:rPr>
        <w:t>Consultant</w:t>
      </w:r>
      <w:r w:rsidR="006F595D" w:rsidRPr="002061D4">
        <w:rPr>
          <w:rFonts w:ascii="Arial" w:hAnsi="Arial"/>
        </w:rPr>
        <w:t xml:space="preserve"> shall respond to</w:t>
      </w:r>
      <w:r w:rsidR="00CD124F" w:rsidRPr="002061D4">
        <w:rPr>
          <w:rFonts w:ascii="Arial" w:hAnsi="Arial"/>
        </w:rPr>
        <w:t xml:space="preserve"> the</w:t>
      </w:r>
      <w:r w:rsidR="006F595D" w:rsidRPr="002061D4">
        <w:rPr>
          <w:rFonts w:ascii="Arial" w:hAnsi="Arial"/>
        </w:rPr>
        <w:t xml:space="preserve"> </w:t>
      </w:r>
      <w:r w:rsidR="0054186D" w:rsidRPr="002061D4">
        <w:rPr>
          <w:rFonts w:ascii="Arial" w:hAnsi="Arial"/>
        </w:rPr>
        <w:t>City</w:t>
      </w:r>
      <w:r w:rsidR="006F595D" w:rsidRPr="002061D4">
        <w:rPr>
          <w:rFonts w:ascii="Arial" w:hAnsi="Arial"/>
        </w:rPr>
        <w:t xml:space="preserve"> within fourteen (14) calendar days of receipt of such request with either the removal and replacement of such personnel or written justification as to why that may not occur. </w:t>
      </w:r>
      <w:r w:rsidR="005356ED" w:rsidRPr="002061D4">
        <w:rPr>
          <w:rFonts w:ascii="Arial" w:hAnsi="Arial"/>
        </w:rPr>
        <w:t xml:space="preserve">  All decisions involving personnel will be made by </w:t>
      </w:r>
      <w:r w:rsidR="00EA5F3B" w:rsidRPr="002061D4">
        <w:rPr>
          <w:rFonts w:ascii="Arial" w:hAnsi="Arial"/>
        </w:rPr>
        <w:t xml:space="preserve">the </w:t>
      </w:r>
      <w:r w:rsidR="00A22D32" w:rsidRPr="002061D4">
        <w:rPr>
          <w:rFonts w:ascii="Arial" w:hAnsi="Arial"/>
        </w:rPr>
        <w:t>Consultant</w:t>
      </w:r>
      <w:r w:rsidR="005356ED" w:rsidRPr="002061D4">
        <w:rPr>
          <w:rFonts w:ascii="Arial" w:hAnsi="Arial"/>
        </w:rPr>
        <w:t>.</w:t>
      </w:r>
      <w:r w:rsidR="007A2141" w:rsidRPr="002061D4">
        <w:rPr>
          <w:rFonts w:ascii="Arial" w:hAnsi="Arial"/>
        </w:rPr>
        <w:t xml:space="preserve"> Such request shall solely relate to said employees work under this Agreement.</w:t>
      </w:r>
    </w:p>
    <w:p w14:paraId="1A43835E" w14:textId="77777777" w:rsidR="00B51BAA" w:rsidRPr="002061D4" w:rsidRDefault="00D22CBB" w:rsidP="00581F6A">
      <w:pPr>
        <w:numPr>
          <w:ilvl w:val="1"/>
          <w:numId w:val="1"/>
        </w:numPr>
        <w:tabs>
          <w:tab w:val="left" w:pos="540"/>
        </w:tabs>
        <w:outlineLvl w:val="1"/>
        <w:rPr>
          <w:rStyle w:val="Heading2DJ"/>
        </w:rPr>
      </w:pPr>
      <w:bookmarkStart w:id="14" w:name="_Toc450649392"/>
      <w:r w:rsidRPr="002061D4">
        <w:rPr>
          <w:rStyle w:val="Heading2DJ"/>
        </w:rPr>
        <w:t>CONSULTANT</w:t>
      </w:r>
      <w:r w:rsidR="0032650B" w:rsidRPr="002061D4">
        <w:rPr>
          <w:rStyle w:val="Heading2DJ"/>
        </w:rPr>
        <w:t xml:space="preserve"> KEY STAFF</w:t>
      </w:r>
      <w:bookmarkEnd w:id="14"/>
    </w:p>
    <w:p w14:paraId="2B137322" w14:textId="4F7FFC94" w:rsidR="00B51BAA" w:rsidRPr="002061D4" w:rsidRDefault="00B51BAA" w:rsidP="0092707A">
      <w:pPr>
        <w:tabs>
          <w:tab w:val="left" w:pos="0"/>
        </w:tabs>
        <w:spacing w:after="120"/>
        <w:jc w:val="both"/>
        <w:rPr>
          <w:rFonts w:ascii="Arial" w:hAnsi="Arial"/>
        </w:rPr>
      </w:pPr>
      <w:r w:rsidRPr="002061D4">
        <w:rPr>
          <w:rFonts w:ascii="Arial" w:hAnsi="Arial"/>
        </w:rPr>
        <w:t xml:space="preserve">The parties acknowledge that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 was selected by</w:t>
      </w:r>
      <w:r w:rsidR="00CD124F" w:rsidRPr="002061D4">
        <w:rPr>
          <w:rFonts w:ascii="Arial" w:hAnsi="Arial"/>
        </w:rPr>
        <w:t xml:space="preserve"> the</w:t>
      </w:r>
      <w:r w:rsidRPr="002061D4">
        <w:rPr>
          <w:rFonts w:ascii="Arial" w:hAnsi="Arial"/>
        </w:rPr>
        <w:t xml:space="preserve"> </w:t>
      </w:r>
      <w:r w:rsidR="0054186D" w:rsidRPr="002061D4">
        <w:rPr>
          <w:rFonts w:ascii="Arial" w:hAnsi="Arial"/>
        </w:rPr>
        <w:t>City</w:t>
      </w:r>
      <w:r w:rsidRPr="002061D4">
        <w:rPr>
          <w:rFonts w:ascii="Arial" w:hAnsi="Arial"/>
        </w:rPr>
        <w:t xml:space="preserve">, in part, on the basis of qualifications of particular staff identified in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’s response to </w:t>
      </w:r>
      <w:r w:rsidR="00CD124F" w:rsidRPr="002061D4">
        <w:rPr>
          <w:rFonts w:ascii="Arial" w:hAnsi="Arial"/>
        </w:rPr>
        <w:t xml:space="preserve">the </w:t>
      </w:r>
      <w:r w:rsidR="0054186D" w:rsidRPr="002061D4">
        <w:rPr>
          <w:rFonts w:ascii="Arial" w:hAnsi="Arial"/>
        </w:rPr>
        <w:t>City</w:t>
      </w:r>
      <w:r w:rsidRPr="002061D4">
        <w:rPr>
          <w:rFonts w:ascii="Arial" w:hAnsi="Arial"/>
        </w:rPr>
        <w:t xml:space="preserve">’s solicitation, hereinafter referred to as “Key Staff”.  </w:t>
      </w:r>
      <w:r w:rsidR="00075A27" w:rsidRPr="002061D4">
        <w:rPr>
          <w:rFonts w:ascii="Arial" w:hAnsi="Arial"/>
        </w:rPr>
        <w:t xml:space="preserve">The </w:t>
      </w:r>
      <w:r w:rsidR="00A22D32" w:rsidRPr="002061D4">
        <w:rPr>
          <w:rFonts w:ascii="Arial" w:hAnsi="Arial"/>
        </w:rPr>
        <w:t>Consultant</w:t>
      </w:r>
      <w:r w:rsidRPr="002061D4">
        <w:rPr>
          <w:rFonts w:ascii="Arial" w:hAnsi="Arial"/>
        </w:rPr>
        <w:t xml:space="preserve"> shall ensure that Key Staff are available for Work </w:t>
      </w:r>
      <w:r w:rsidR="00CF1C2B" w:rsidRPr="002061D4">
        <w:rPr>
          <w:rFonts w:ascii="Arial" w:hAnsi="Arial"/>
        </w:rPr>
        <w:t xml:space="preserve">upon request from the City, </w:t>
      </w:r>
      <w:r w:rsidRPr="002061D4">
        <w:rPr>
          <w:rFonts w:ascii="Arial" w:hAnsi="Arial"/>
        </w:rPr>
        <w:t>as long as said Key Staff is in</w:t>
      </w:r>
      <w:r w:rsidR="00EA5F3B"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Pr="002061D4">
        <w:rPr>
          <w:rFonts w:ascii="Arial" w:hAnsi="Arial"/>
        </w:rPr>
        <w:t>’s employ</w:t>
      </w:r>
      <w:r w:rsidR="00875E71" w:rsidRPr="002061D4">
        <w:rPr>
          <w:rFonts w:ascii="Arial" w:hAnsi="Arial"/>
        </w:rPr>
        <w:t xml:space="preserve">.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 will obtain prior written a</w:t>
      </w:r>
      <w:r w:rsidR="007A2141" w:rsidRPr="002061D4">
        <w:rPr>
          <w:rFonts w:ascii="Arial" w:hAnsi="Arial"/>
        </w:rPr>
        <w:t xml:space="preserve">cceptance </w:t>
      </w:r>
      <w:r w:rsidRPr="002061D4">
        <w:rPr>
          <w:rFonts w:ascii="Arial" w:hAnsi="Arial"/>
        </w:rPr>
        <w:t xml:space="preserve">of </w:t>
      </w:r>
      <w:r w:rsidR="008F1744" w:rsidRPr="002061D4">
        <w:rPr>
          <w:rFonts w:ascii="Arial" w:hAnsi="Arial"/>
        </w:rPr>
        <w:t>Director</w:t>
      </w:r>
      <w:r w:rsidRPr="002061D4">
        <w:rPr>
          <w:rFonts w:ascii="Arial" w:hAnsi="Arial"/>
        </w:rPr>
        <w:t xml:space="preserve"> or </w:t>
      </w:r>
      <w:r w:rsidR="008F1744" w:rsidRPr="002061D4">
        <w:rPr>
          <w:rFonts w:ascii="Arial" w:hAnsi="Arial"/>
        </w:rPr>
        <w:t>designee</w:t>
      </w:r>
      <w:r w:rsidRPr="002061D4">
        <w:rPr>
          <w:rFonts w:ascii="Arial" w:hAnsi="Arial"/>
        </w:rPr>
        <w:t xml:space="preserve"> to change Key Staff.  </w:t>
      </w:r>
      <w:r w:rsidR="00075A27" w:rsidRPr="002061D4">
        <w:rPr>
          <w:rFonts w:ascii="Arial" w:hAnsi="Arial"/>
        </w:rPr>
        <w:t xml:space="preserve">The </w:t>
      </w:r>
      <w:r w:rsidR="00A22D32" w:rsidRPr="002061D4">
        <w:rPr>
          <w:rFonts w:ascii="Arial" w:hAnsi="Arial"/>
        </w:rPr>
        <w:t>Consultant</w:t>
      </w:r>
      <w:r w:rsidRPr="002061D4">
        <w:rPr>
          <w:rFonts w:ascii="Arial" w:hAnsi="Arial"/>
        </w:rPr>
        <w:t xml:space="preserve"> shall provide Director, or designee with such information as necessary to determine the suitability of proposed new Key Staff. </w:t>
      </w:r>
      <w:r w:rsidR="00614691" w:rsidRPr="002061D4">
        <w:rPr>
          <w:rFonts w:ascii="Arial" w:hAnsi="Arial"/>
        </w:rPr>
        <w:t>Director</w:t>
      </w:r>
      <w:r w:rsidRPr="002061D4">
        <w:rPr>
          <w:rFonts w:ascii="Arial" w:hAnsi="Arial"/>
        </w:rPr>
        <w:t xml:space="preserve"> will act reasonably in evaluating </w:t>
      </w:r>
      <w:r w:rsidR="008F1744" w:rsidRPr="002061D4">
        <w:rPr>
          <w:rFonts w:ascii="Arial" w:hAnsi="Arial"/>
        </w:rPr>
        <w:t>Key Staff</w:t>
      </w:r>
      <w:r w:rsidRPr="002061D4">
        <w:rPr>
          <w:rFonts w:ascii="Arial" w:hAnsi="Arial"/>
        </w:rPr>
        <w:t xml:space="preserve"> qualifications.</w:t>
      </w:r>
      <w:r w:rsidR="007A2141" w:rsidRPr="002061D4">
        <w:rPr>
          <w:rFonts w:ascii="Arial" w:hAnsi="Arial"/>
        </w:rPr>
        <w:t xml:space="preserve"> Such acceptance shall not constitute any responsibility or liability for the individual’s ability to perform.</w:t>
      </w:r>
    </w:p>
    <w:p w14:paraId="2434ABDB" w14:textId="77777777" w:rsidR="00E5684D" w:rsidRPr="002061D4" w:rsidRDefault="00F45BBC" w:rsidP="00581F6A">
      <w:pPr>
        <w:keepNext/>
        <w:numPr>
          <w:ilvl w:val="1"/>
          <w:numId w:val="1"/>
        </w:numPr>
        <w:tabs>
          <w:tab w:val="left" w:pos="720"/>
        </w:tabs>
        <w:jc w:val="both"/>
        <w:outlineLvl w:val="1"/>
        <w:rPr>
          <w:rStyle w:val="Heading2DJ"/>
        </w:rPr>
      </w:pPr>
      <w:bookmarkStart w:id="15" w:name="_Toc450649393"/>
      <w:r w:rsidRPr="002061D4">
        <w:rPr>
          <w:rStyle w:val="Heading2DJ"/>
        </w:rPr>
        <w:t>TIME FOR PERFORMANCE</w:t>
      </w:r>
      <w:bookmarkEnd w:id="15"/>
    </w:p>
    <w:p w14:paraId="13B1B57F" w14:textId="77777777" w:rsidR="00E5684D" w:rsidRPr="002061D4" w:rsidRDefault="00E5684D" w:rsidP="00CC0DF0">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00293E8C" w:rsidRPr="002061D4">
        <w:rPr>
          <w:rFonts w:ascii="Arial" w:hAnsi="Arial"/>
        </w:rPr>
        <w:t xml:space="preserve"> </w:t>
      </w:r>
      <w:r w:rsidRPr="002061D4">
        <w:rPr>
          <w:rFonts w:ascii="Arial" w:hAnsi="Arial"/>
        </w:rPr>
        <w:t xml:space="preserve">agrees to start all Work hereunder upon receipt of </w:t>
      </w:r>
      <w:r w:rsidR="007D2D24" w:rsidRPr="002061D4">
        <w:rPr>
          <w:rFonts w:ascii="Arial" w:hAnsi="Arial"/>
        </w:rPr>
        <w:t>a</w:t>
      </w:r>
      <w:r w:rsidRPr="002061D4">
        <w:rPr>
          <w:rFonts w:ascii="Arial" w:hAnsi="Arial"/>
        </w:rPr>
        <w:t xml:space="preserve"> </w:t>
      </w:r>
      <w:r w:rsidR="00105742" w:rsidRPr="002061D4">
        <w:rPr>
          <w:rFonts w:ascii="Arial" w:hAnsi="Arial"/>
        </w:rPr>
        <w:t>Notice to Proceed</w:t>
      </w:r>
      <w:r w:rsidRPr="002061D4">
        <w:rPr>
          <w:rFonts w:ascii="Arial" w:hAnsi="Arial"/>
        </w:rPr>
        <w:t xml:space="preserve"> issued by the </w:t>
      </w:r>
      <w:r w:rsidR="0054186D" w:rsidRPr="002061D4">
        <w:rPr>
          <w:rFonts w:ascii="Arial" w:hAnsi="Arial"/>
        </w:rPr>
        <w:t>Director</w:t>
      </w:r>
      <w:r w:rsidR="00293E8C" w:rsidRPr="002061D4">
        <w:rPr>
          <w:rFonts w:ascii="Arial" w:hAnsi="Arial"/>
        </w:rPr>
        <w:t xml:space="preserve"> </w:t>
      </w:r>
      <w:r w:rsidRPr="002061D4">
        <w:rPr>
          <w:rFonts w:ascii="Arial" w:hAnsi="Arial"/>
        </w:rPr>
        <w:t>and to complete each</w:t>
      </w:r>
      <w:r w:rsidR="00293E8C" w:rsidRPr="002061D4">
        <w:rPr>
          <w:rFonts w:ascii="Arial" w:hAnsi="Arial"/>
        </w:rPr>
        <w:t xml:space="preserve"> assignment, task or</w:t>
      </w:r>
      <w:r w:rsidRPr="002061D4">
        <w:rPr>
          <w:rFonts w:ascii="Arial" w:hAnsi="Arial"/>
        </w:rPr>
        <w:t xml:space="preserve"> </w:t>
      </w:r>
      <w:r w:rsidR="008F09AE" w:rsidRPr="002061D4">
        <w:rPr>
          <w:rFonts w:ascii="Arial" w:hAnsi="Arial"/>
        </w:rPr>
        <w:t xml:space="preserve">phase </w:t>
      </w:r>
      <w:r w:rsidRPr="002061D4">
        <w:rPr>
          <w:rFonts w:ascii="Arial" w:hAnsi="Arial"/>
        </w:rPr>
        <w:t xml:space="preserve">within the time stipulated in the </w:t>
      </w:r>
      <w:r w:rsidR="00105742" w:rsidRPr="002061D4">
        <w:rPr>
          <w:rFonts w:ascii="Arial" w:hAnsi="Arial"/>
        </w:rPr>
        <w:t>Notice to Proceed</w:t>
      </w:r>
      <w:r w:rsidRPr="002061D4">
        <w:rPr>
          <w:rFonts w:ascii="Arial" w:hAnsi="Arial"/>
        </w:rPr>
        <w:t xml:space="preserve">.  Time is of the essence with respect to performance of this Agreement.  </w:t>
      </w:r>
    </w:p>
    <w:p w14:paraId="238C80CF" w14:textId="77777777" w:rsidR="00E5684D" w:rsidRPr="002061D4" w:rsidRDefault="00E5684D" w:rsidP="0092707A">
      <w:pPr>
        <w:spacing w:after="120"/>
        <w:jc w:val="both"/>
        <w:rPr>
          <w:rFonts w:ascii="Arial" w:hAnsi="Arial"/>
        </w:rPr>
      </w:pPr>
      <w:r w:rsidRPr="002061D4">
        <w:rPr>
          <w:rFonts w:ascii="Arial" w:hAnsi="Arial"/>
        </w:rPr>
        <w:t xml:space="preserve">A reasonable extension of the time for completion of various </w:t>
      </w:r>
      <w:r w:rsidR="00293E8C" w:rsidRPr="002061D4">
        <w:rPr>
          <w:rFonts w:ascii="Arial" w:hAnsi="Arial"/>
        </w:rPr>
        <w:t xml:space="preserve">assignments, tasks or </w:t>
      </w:r>
      <w:r w:rsidR="008F09AE" w:rsidRPr="002061D4">
        <w:rPr>
          <w:rFonts w:ascii="Arial" w:hAnsi="Arial"/>
        </w:rPr>
        <w:t>pha</w:t>
      </w:r>
      <w:r w:rsidRPr="002061D4">
        <w:rPr>
          <w:rFonts w:ascii="Arial" w:hAnsi="Arial"/>
        </w:rPr>
        <w:t xml:space="preserve">ses </w:t>
      </w:r>
      <w:r w:rsidR="00233337" w:rsidRPr="002061D4">
        <w:rPr>
          <w:rFonts w:ascii="Arial" w:hAnsi="Arial"/>
        </w:rPr>
        <w:t>may</w:t>
      </w:r>
      <w:r w:rsidRPr="002061D4">
        <w:rPr>
          <w:rFonts w:ascii="Arial" w:hAnsi="Arial"/>
        </w:rPr>
        <w:t xml:space="preserve"> be granted by the </w:t>
      </w:r>
      <w:r w:rsidR="0054186D" w:rsidRPr="002061D4">
        <w:rPr>
          <w:rFonts w:ascii="Arial" w:hAnsi="Arial"/>
        </w:rPr>
        <w:t>City</w:t>
      </w:r>
      <w:r w:rsidRPr="002061D4">
        <w:rPr>
          <w:rFonts w:ascii="Arial" w:hAnsi="Arial"/>
        </w:rPr>
        <w:t xml:space="preserve"> should there be a delay on the part of the </w:t>
      </w:r>
      <w:r w:rsidR="0054186D" w:rsidRPr="002061D4">
        <w:rPr>
          <w:rFonts w:ascii="Arial" w:hAnsi="Arial"/>
        </w:rPr>
        <w:t>City</w:t>
      </w:r>
      <w:r w:rsidRPr="002061D4">
        <w:rPr>
          <w:rFonts w:ascii="Arial" w:hAnsi="Arial"/>
        </w:rPr>
        <w:t xml:space="preserve"> in fulfilling its </w:t>
      </w:r>
      <w:r w:rsidR="00291EBC" w:rsidRPr="002061D4">
        <w:rPr>
          <w:rFonts w:ascii="Arial" w:hAnsi="Arial"/>
        </w:rPr>
        <w:t>obligations</w:t>
      </w:r>
      <w:r w:rsidRPr="002061D4">
        <w:rPr>
          <w:rFonts w:ascii="Arial" w:hAnsi="Arial"/>
        </w:rPr>
        <w:t xml:space="preserve"> </w:t>
      </w:r>
      <w:r w:rsidR="00291EBC" w:rsidRPr="002061D4">
        <w:rPr>
          <w:rFonts w:ascii="Arial" w:hAnsi="Arial"/>
        </w:rPr>
        <w:t xml:space="preserve">under this </w:t>
      </w:r>
      <w:r w:rsidRPr="002061D4">
        <w:rPr>
          <w:rFonts w:ascii="Arial" w:hAnsi="Arial"/>
        </w:rPr>
        <w:t xml:space="preserve">Agreement as stated herein.  Such extension of time shall not be cause for any claim by the </w:t>
      </w:r>
      <w:r w:rsidR="00A22D32" w:rsidRPr="002061D4">
        <w:rPr>
          <w:rFonts w:ascii="Arial" w:hAnsi="Arial"/>
        </w:rPr>
        <w:t>Consultant</w:t>
      </w:r>
      <w:r w:rsidR="00291EBC" w:rsidRPr="002061D4">
        <w:rPr>
          <w:rFonts w:ascii="Arial" w:hAnsi="Arial"/>
        </w:rPr>
        <w:t xml:space="preserve"> </w:t>
      </w:r>
      <w:r w:rsidRPr="002061D4">
        <w:rPr>
          <w:rFonts w:ascii="Arial" w:hAnsi="Arial"/>
        </w:rPr>
        <w:t>for extra compensation.</w:t>
      </w:r>
    </w:p>
    <w:p w14:paraId="60365D77" w14:textId="77777777" w:rsidR="005A7EF5" w:rsidRPr="002061D4" w:rsidRDefault="005A7EF5" w:rsidP="005A7EF5">
      <w:pPr>
        <w:keepNext/>
        <w:numPr>
          <w:ilvl w:val="1"/>
          <w:numId w:val="1"/>
        </w:numPr>
        <w:tabs>
          <w:tab w:val="left" w:pos="720"/>
        </w:tabs>
        <w:jc w:val="both"/>
        <w:outlineLvl w:val="1"/>
        <w:rPr>
          <w:rStyle w:val="Heading2DJ"/>
        </w:rPr>
      </w:pPr>
      <w:bookmarkStart w:id="16" w:name="_Toc422930075"/>
      <w:bookmarkStart w:id="17" w:name="_Toc450649394"/>
      <w:r w:rsidRPr="002061D4">
        <w:rPr>
          <w:rStyle w:val="Heading2DJ"/>
        </w:rPr>
        <w:t>STANDARD OF CARE</w:t>
      </w:r>
      <w:bookmarkEnd w:id="16"/>
      <w:bookmarkEnd w:id="17"/>
      <w:r w:rsidRPr="002061D4">
        <w:rPr>
          <w:rStyle w:val="Heading2DJ"/>
        </w:rPr>
        <w:t xml:space="preserve"> </w:t>
      </w:r>
    </w:p>
    <w:p w14:paraId="20AC7706" w14:textId="2D5265B0" w:rsidR="005A7EF5" w:rsidRPr="002061D4" w:rsidRDefault="005A7EF5"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Pr="002061D4">
        <w:rPr>
          <w:rFonts w:ascii="Arial" w:hAnsi="Arial"/>
        </w:rPr>
        <w:t xml:space="preserve">.  Consultant shall perform all </w:t>
      </w:r>
      <w:r w:rsidRPr="002061D4">
        <w:rPr>
          <w:rFonts w:ascii="Arial" w:hAnsi="Arial" w:cs="Arial"/>
        </w:rPr>
        <w:t>Services</w:t>
      </w:r>
      <w:r w:rsidRPr="002061D4">
        <w:rPr>
          <w:rFonts w:ascii="Arial" w:hAnsi="Arial"/>
        </w:rPr>
        <w:t xml:space="preserve"> in compliance with Florida Administrative Code Rule 61G15-19.001(4) and Section 471.033(1) of the Florida Statutes, as amended. Consultant shall perform due diligence, in accordance with best industry practices, in gather</w:t>
      </w:r>
      <w:r w:rsidR="00973609" w:rsidRPr="002061D4">
        <w:rPr>
          <w:rFonts w:ascii="Arial" w:hAnsi="Arial"/>
        </w:rPr>
        <w:t>ing</w:t>
      </w:r>
      <w:r w:rsidRPr="002061D4">
        <w:rPr>
          <w:rFonts w:ascii="Arial" w:hAnsi="Arial"/>
        </w:rPr>
        <w:t xml:space="preserve"> information and inspecting a Project site prior to the commencement of design.  Consultant shall be responsible for the professional quality, technical accuracy and coordination of all design, drawings, specification, and other Services furnished by the Consultant under this Agreement.  Consultant shall, without additional compensation, correct or revise any errors, omissions, and/or deficiencies in its designs, drawings, specification or other Services.  Consultant shall also be liable for claims for delay costs, and any increased costs in construction, including but not limited to additional work, demolition of existing work, rework, etc., resulting from any errors, omissions, and/or deficiencies in its designs, drawings, specification or other Services.</w:t>
      </w:r>
    </w:p>
    <w:p w14:paraId="47B0CB49" w14:textId="77777777" w:rsidR="00461CF0" w:rsidRPr="002061D4" w:rsidRDefault="00461CF0" w:rsidP="005A7EF5">
      <w:pPr>
        <w:spacing w:after="120"/>
        <w:jc w:val="both"/>
        <w:rPr>
          <w:rFonts w:ascii="Arial" w:hAnsi="Arial" w:cs="Arial"/>
        </w:rPr>
      </w:pPr>
    </w:p>
    <w:p w14:paraId="135EDE06" w14:textId="77777777" w:rsidR="00AD3C23" w:rsidRPr="002061D4" w:rsidRDefault="00AD3C23" w:rsidP="00581F6A">
      <w:pPr>
        <w:pStyle w:val="Heading1"/>
        <w:numPr>
          <w:ilvl w:val="0"/>
          <w:numId w:val="1"/>
        </w:numPr>
        <w:spacing w:after="120"/>
        <w:rPr>
          <w:rFonts w:ascii="Arial" w:hAnsi="Arial" w:cs="Arial"/>
          <w:b/>
          <w:sz w:val="22"/>
          <w:szCs w:val="22"/>
          <w:u w:val="single"/>
        </w:rPr>
      </w:pPr>
      <w:bookmarkStart w:id="18" w:name="_Toc450649395"/>
      <w:r w:rsidRPr="002061D4">
        <w:rPr>
          <w:rFonts w:ascii="Arial" w:hAnsi="Arial" w:cs="Arial"/>
          <w:b/>
          <w:sz w:val="22"/>
          <w:szCs w:val="22"/>
          <w:u w:val="single"/>
        </w:rPr>
        <w:lastRenderedPageBreak/>
        <w:t>SUB</w:t>
      </w:r>
      <w:r w:rsidR="00E86353" w:rsidRPr="002061D4">
        <w:rPr>
          <w:rFonts w:ascii="Arial" w:hAnsi="Arial" w:cs="Arial"/>
          <w:b/>
          <w:sz w:val="22"/>
          <w:szCs w:val="22"/>
          <w:u w:val="single"/>
        </w:rPr>
        <w:t>-</w:t>
      </w:r>
      <w:r w:rsidRPr="002061D4">
        <w:rPr>
          <w:rFonts w:ascii="Arial" w:hAnsi="Arial" w:cs="Arial"/>
          <w:b/>
          <w:sz w:val="22"/>
          <w:szCs w:val="22"/>
          <w:u w:val="single"/>
        </w:rPr>
        <w:t>CONSULTANTS</w:t>
      </w:r>
      <w:bookmarkEnd w:id="18"/>
    </w:p>
    <w:p w14:paraId="3978528A" w14:textId="77777777" w:rsidR="00AD3C23" w:rsidRPr="002061D4" w:rsidRDefault="006F595D" w:rsidP="00581F6A">
      <w:pPr>
        <w:numPr>
          <w:ilvl w:val="1"/>
          <w:numId w:val="1"/>
        </w:numPr>
        <w:jc w:val="both"/>
        <w:outlineLvl w:val="1"/>
        <w:rPr>
          <w:rFonts w:ascii="Arial" w:hAnsi="Arial"/>
          <w:b/>
        </w:rPr>
      </w:pPr>
      <w:bookmarkStart w:id="19" w:name="_Toc450649396"/>
      <w:r w:rsidRPr="002061D4">
        <w:rPr>
          <w:rStyle w:val="Heading2DJ"/>
        </w:rPr>
        <w:t>GENERAL</w:t>
      </w:r>
      <w:bookmarkEnd w:id="19"/>
    </w:p>
    <w:p w14:paraId="5803411D"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 </w:t>
      </w:r>
      <w:r w:rsidR="0054186D" w:rsidRPr="002061D4">
        <w:rPr>
          <w:rFonts w:ascii="Arial" w:hAnsi="Arial"/>
        </w:rPr>
        <w:t>Sub</w:t>
      </w:r>
      <w:r w:rsidRPr="002061D4">
        <w:rPr>
          <w:rFonts w:ascii="Arial" w:hAnsi="Arial"/>
        </w:rPr>
        <w:t>-</w:t>
      </w:r>
      <w:r w:rsidR="00A22D32" w:rsidRPr="002061D4">
        <w:rPr>
          <w:rFonts w:ascii="Arial" w:hAnsi="Arial"/>
        </w:rPr>
        <w:t>Consultant</w:t>
      </w:r>
      <w:r w:rsidR="00233337" w:rsidRPr="002061D4">
        <w:rPr>
          <w:rFonts w:ascii="Arial" w:hAnsi="Arial"/>
        </w:rPr>
        <w:t xml:space="preserve">, as defined in Article 1.18 is a </w:t>
      </w:r>
      <w:r w:rsidR="00087418" w:rsidRPr="002061D4">
        <w:rPr>
          <w:rFonts w:ascii="Arial" w:hAnsi="Arial"/>
        </w:rPr>
        <w:t>firm that</w:t>
      </w:r>
      <w:r w:rsidR="00DB55A7" w:rsidRPr="002061D4">
        <w:rPr>
          <w:rFonts w:ascii="Arial" w:hAnsi="Arial"/>
        </w:rPr>
        <w:t xml:space="preserve"> </w:t>
      </w:r>
      <w:r w:rsidR="00EE56CC" w:rsidRPr="002061D4">
        <w:rPr>
          <w:rFonts w:ascii="Arial" w:hAnsi="Arial"/>
        </w:rPr>
        <w:t xml:space="preserve">was identified as part of the consulting team in the competitive selection process by which </w:t>
      </w:r>
      <w:r w:rsidR="00EA5F3B" w:rsidRPr="002061D4">
        <w:rPr>
          <w:rFonts w:ascii="Arial" w:hAnsi="Arial"/>
        </w:rPr>
        <w:t xml:space="preserve">the </w:t>
      </w:r>
      <w:r w:rsidR="00A22D32" w:rsidRPr="002061D4">
        <w:rPr>
          <w:rFonts w:ascii="Arial" w:hAnsi="Arial"/>
        </w:rPr>
        <w:t>Consultant</w:t>
      </w:r>
      <w:r w:rsidR="00EE56CC" w:rsidRPr="002061D4">
        <w:rPr>
          <w:rFonts w:ascii="Arial" w:hAnsi="Arial"/>
        </w:rPr>
        <w:t xml:space="preserve"> was chosen to perform th</w:t>
      </w:r>
      <w:r w:rsidR="00DB55A7" w:rsidRPr="002061D4">
        <w:rPr>
          <w:rFonts w:ascii="Arial" w:hAnsi="Arial"/>
        </w:rPr>
        <w:t>e services under this Agreement, and as such, is identified and listed in Schedule A1 attached hereto and incorporated by reference</w:t>
      </w:r>
      <w:r w:rsidRPr="002061D4">
        <w:rPr>
          <w:rFonts w:ascii="Arial" w:hAnsi="Arial"/>
        </w:rPr>
        <w:t>.</w:t>
      </w:r>
    </w:p>
    <w:p w14:paraId="0FE5CC3B"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A Special</w:t>
      </w:r>
      <w:r w:rsidR="00DB55A7" w:rsidRPr="002061D4">
        <w:rPr>
          <w:rFonts w:ascii="Arial" w:hAnsi="Arial"/>
        </w:rPr>
        <w:t>ty</w:t>
      </w:r>
      <w:r w:rsidRPr="002061D4">
        <w:rPr>
          <w:rFonts w:ascii="Arial" w:hAnsi="Arial"/>
        </w:rPr>
        <w:t xml:space="preserve"> </w:t>
      </w:r>
      <w:r w:rsidR="0054186D" w:rsidRPr="002061D4">
        <w:rPr>
          <w:rFonts w:ascii="Arial" w:hAnsi="Arial"/>
        </w:rPr>
        <w:t>Sub-</w:t>
      </w:r>
      <w:r w:rsidR="00A22D32" w:rsidRPr="002061D4">
        <w:rPr>
          <w:rFonts w:ascii="Arial" w:hAnsi="Arial"/>
        </w:rPr>
        <w:t>Consultant</w:t>
      </w:r>
      <w:r w:rsidRPr="002061D4">
        <w:rPr>
          <w:rFonts w:ascii="Arial" w:hAnsi="Arial"/>
        </w:rPr>
        <w:t xml:space="preserve"> is a person or organization that has</w:t>
      </w:r>
      <w:r w:rsidR="00DB55A7" w:rsidRPr="002061D4">
        <w:rPr>
          <w:rFonts w:ascii="Arial" w:hAnsi="Arial"/>
        </w:rPr>
        <w:t xml:space="preserve">, with the consent of the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for a project or task described under Additional Services.</w:t>
      </w:r>
      <w:r w:rsidR="00DB55A7" w:rsidRPr="002061D4">
        <w:rPr>
          <w:rFonts w:ascii="Arial" w:hAnsi="Arial"/>
        </w:rPr>
        <w:t xml:space="preserve">  Such Specialty Sub-Consultant shall be in addition to those identified in Schedule A1.  </w:t>
      </w:r>
    </w:p>
    <w:p w14:paraId="7DD8ACFA" w14:textId="77777777" w:rsidR="00AD3C23" w:rsidRPr="002061D4" w:rsidRDefault="00AD3C23" w:rsidP="00581F6A">
      <w:pPr>
        <w:numPr>
          <w:ilvl w:val="1"/>
          <w:numId w:val="1"/>
        </w:numPr>
        <w:spacing w:line="240" w:lineRule="atLeast"/>
        <w:jc w:val="both"/>
        <w:outlineLvl w:val="1"/>
        <w:rPr>
          <w:rStyle w:val="Heading2DJ"/>
        </w:rPr>
      </w:pPr>
      <w:bookmarkStart w:id="20" w:name="_Toc450649397"/>
      <w:r w:rsidRPr="002061D4">
        <w:rPr>
          <w:rStyle w:val="Heading2DJ"/>
        </w:rPr>
        <w:t>SUB-</w:t>
      </w:r>
      <w:r w:rsidR="00A22D32" w:rsidRPr="002061D4">
        <w:rPr>
          <w:rStyle w:val="Heading2DJ"/>
        </w:rPr>
        <w:t>C</w:t>
      </w:r>
      <w:r w:rsidR="00A70432" w:rsidRPr="002061D4">
        <w:rPr>
          <w:rStyle w:val="Heading2DJ"/>
        </w:rPr>
        <w:t>ONSULTANT</w:t>
      </w:r>
      <w:r w:rsidRPr="002061D4">
        <w:rPr>
          <w:rStyle w:val="Heading2DJ"/>
        </w:rPr>
        <w:t xml:space="preserve"> RELATIONSHIPS</w:t>
      </w:r>
      <w:bookmarkEnd w:id="20"/>
    </w:p>
    <w:p w14:paraId="7C70DFD6"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r w:rsidR="00FD402D" w:rsidRPr="002061D4">
        <w:rPr>
          <w:rFonts w:ascii="Arial" w:hAnsi="Arial"/>
        </w:rPr>
        <w:t xml:space="preserve">Sub-Consultants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r w:rsidR="0054186D" w:rsidRPr="002061D4">
        <w:rPr>
          <w:rFonts w:ascii="Arial" w:hAnsi="Arial"/>
        </w:rPr>
        <w:t>Sub-</w:t>
      </w:r>
      <w:r w:rsidR="00A22D32" w:rsidRPr="002061D4">
        <w:rPr>
          <w:rFonts w:ascii="Arial" w:hAnsi="Arial"/>
        </w:rPr>
        <w:t>Consultant</w:t>
      </w:r>
      <w:r w:rsidRPr="002061D4">
        <w:rPr>
          <w:rFonts w:ascii="Arial" w:hAnsi="Arial"/>
        </w:rPr>
        <w:t xml:space="preserve">s, which shall contain provisions that preserve and protect the rights of the </w:t>
      </w:r>
      <w:r w:rsidR="0054186D" w:rsidRPr="002061D4">
        <w:rPr>
          <w:rFonts w:ascii="Arial" w:hAnsi="Arial"/>
        </w:rPr>
        <w:t>City</w:t>
      </w:r>
      <w:r w:rsidR="00EE56CC" w:rsidRPr="002061D4">
        <w:rPr>
          <w:rFonts w:ascii="Arial" w:hAnsi="Arial"/>
        </w:rPr>
        <w:t xml:space="preserve"> </w:t>
      </w:r>
      <w:r w:rsidRPr="002061D4">
        <w:rPr>
          <w:rFonts w:ascii="Arial" w:hAnsi="Arial"/>
        </w:rPr>
        <w:t>under this Agreement.</w:t>
      </w:r>
    </w:p>
    <w:p w14:paraId="11482009" w14:textId="77777777"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54186D" w:rsidRPr="002061D4">
        <w:rPr>
          <w:rFonts w:ascii="Arial" w:hAnsi="Arial"/>
        </w:rPr>
        <w:t>City</w:t>
      </w:r>
      <w:r w:rsidRPr="002061D4">
        <w:rPr>
          <w:rFonts w:ascii="Arial" w:hAnsi="Arial"/>
        </w:rPr>
        <w:t xml:space="preserve"> and the </w:t>
      </w:r>
      <w:r w:rsidR="00FD402D" w:rsidRPr="002061D4">
        <w:rPr>
          <w:rFonts w:ascii="Arial" w:hAnsi="Arial"/>
        </w:rPr>
        <w:t>Sub-Consultants</w:t>
      </w:r>
      <w:r w:rsidRPr="002061D4">
        <w:rPr>
          <w:rFonts w:ascii="Arial" w:hAnsi="Arial"/>
        </w:rPr>
        <w:t xml:space="preserve">.  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r w:rsidR="00FD402D" w:rsidRPr="002061D4">
        <w:rPr>
          <w:rFonts w:ascii="Arial" w:hAnsi="Arial"/>
        </w:rPr>
        <w:t>Sub-Consultants</w:t>
      </w:r>
      <w:r w:rsidR="00EE56CC" w:rsidRPr="002061D4">
        <w:rPr>
          <w:rFonts w:ascii="Arial" w:hAnsi="Arial"/>
        </w:rPr>
        <w:t xml:space="preserve"> </w:t>
      </w:r>
      <w:r w:rsidRPr="002061D4">
        <w:rPr>
          <w:rFonts w:ascii="Arial" w:hAnsi="Arial"/>
        </w:rPr>
        <w:t>are entirely under his direction, control, supervision, retention and/or discharge.</w:t>
      </w:r>
    </w:p>
    <w:p w14:paraId="1701C686" w14:textId="77777777" w:rsidR="00EE56CC" w:rsidRPr="002061D4" w:rsidRDefault="000137EE" w:rsidP="00581F6A">
      <w:pPr>
        <w:pStyle w:val="BodyText2"/>
        <w:numPr>
          <w:ilvl w:val="1"/>
          <w:numId w:val="1"/>
        </w:numPr>
        <w:spacing w:line="240" w:lineRule="auto"/>
        <w:outlineLvl w:val="1"/>
        <w:rPr>
          <w:rStyle w:val="Heading2DJ"/>
        </w:rPr>
      </w:pPr>
      <w:bookmarkStart w:id="21" w:name="_Toc450649398"/>
      <w:r w:rsidRPr="002061D4">
        <w:rPr>
          <w:rStyle w:val="Heading2DJ"/>
        </w:rPr>
        <w:t xml:space="preserve">CHANGES TO </w:t>
      </w:r>
      <w:r w:rsidR="00EE56CC" w:rsidRPr="002061D4">
        <w:rPr>
          <w:rStyle w:val="Heading2DJ"/>
        </w:rPr>
        <w:t>S</w:t>
      </w:r>
      <w:r w:rsidR="002E35B0" w:rsidRPr="002061D4">
        <w:rPr>
          <w:rStyle w:val="Heading2DJ"/>
        </w:rPr>
        <w:t>UB-CONSULTANTS</w:t>
      </w:r>
      <w:bookmarkEnd w:id="21"/>
    </w:p>
    <w:p w14:paraId="3A29C092" w14:textId="77777777" w:rsidR="00AD3C23" w:rsidRPr="002061D4" w:rsidRDefault="00AD3C23" w:rsidP="00EE56CC">
      <w:pPr>
        <w:pStyle w:val="BodyText2"/>
        <w:spacing w:after="120" w:line="240" w:lineRule="auto"/>
        <w:rPr>
          <w:sz w:val="20"/>
        </w:rPr>
      </w:pPr>
      <w:r w:rsidRPr="002061D4">
        <w:rPr>
          <w:sz w:val="20"/>
        </w:rPr>
        <w:t xml:space="preserve">The </w:t>
      </w:r>
      <w:r w:rsidR="00A22D32" w:rsidRPr="002061D4">
        <w:rPr>
          <w:sz w:val="20"/>
        </w:rPr>
        <w:t>Consultant</w:t>
      </w:r>
      <w:r w:rsidRPr="002061D4">
        <w:rPr>
          <w:sz w:val="20"/>
        </w:rPr>
        <w:t xml:space="preserve"> shall not </w:t>
      </w:r>
      <w:r w:rsidR="00233337" w:rsidRPr="002061D4">
        <w:rPr>
          <w:sz w:val="20"/>
        </w:rPr>
        <w:t xml:space="preserve">add or modify </w:t>
      </w:r>
      <w:r w:rsidRPr="002061D4">
        <w:rPr>
          <w:sz w:val="20"/>
        </w:rPr>
        <w:t xml:space="preserve">change any </w:t>
      </w:r>
      <w:r w:rsidR="0054186D" w:rsidRPr="002061D4">
        <w:rPr>
          <w:sz w:val="20"/>
        </w:rPr>
        <w:t>Sub</w:t>
      </w:r>
      <w:r w:rsidRPr="002061D4">
        <w:rPr>
          <w:sz w:val="20"/>
        </w:rPr>
        <w:t>-</w:t>
      </w:r>
      <w:r w:rsidR="00A22D32" w:rsidRPr="002061D4">
        <w:rPr>
          <w:sz w:val="20"/>
        </w:rPr>
        <w:t>Consultant</w:t>
      </w:r>
      <w:r w:rsidRPr="002061D4">
        <w:rPr>
          <w:sz w:val="20"/>
        </w:rPr>
        <w:t xml:space="preserve"> </w:t>
      </w:r>
      <w:r w:rsidR="007B42EA" w:rsidRPr="002061D4">
        <w:rPr>
          <w:sz w:val="20"/>
        </w:rPr>
        <w:t xml:space="preserve">listed in Schedule A1 </w:t>
      </w:r>
      <w:r w:rsidRPr="002061D4">
        <w:rPr>
          <w:sz w:val="20"/>
        </w:rPr>
        <w:t>without prior written approval by the Director</w:t>
      </w:r>
      <w:r w:rsidR="00233337" w:rsidRPr="002061D4">
        <w:rPr>
          <w:sz w:val="20"/>
        </w:rPr>
        <w:t xml:space="preserve"> or designee</w:t>
      </w:r>
      <w:r w:rsidRPr="002061D4">
        <w:rPr>
          <w:sz w:val="20"/>
        </w:rPr>
        <w:t xml:space="preserve">, in response to a written request from the </w:t>
      </w:r>
      <w:r w:rsidR="00A22D32" w:rsidRPr="002061D4">
        <w:rPr>
          <w:sz w:val="20"/>
        </w:rPr>
        <w:t>Consultant</w:t>
      </w:r>
      <w:r w:rsidRPr="002061D4">
        <w:rPr>
          <w:sz w:val="20"/>
        </w:rPr>
        <w:t xml:space="preserve"> stating the reasons for any proposed substitution.  </w:t>
      </w:r>
    </w:p>
    <w:p w14:paraId="6ECD7C39"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22" w:name="_Ref77396576"/>
      <w:bookmarkStart w:id="23" w:name="_Toc450649399"/>
      <w:r w:rsidRPr="002061D4">
        <w:rPr>
          <w:rFonts w:ascii="Arial" w:hAnsi="Arial" w:cs="Arial"/>
          <w:b/>
          <w:sz w:val="22"/>
          <w:szCs w:val="22"/>
          <w:u w:val="single"/>
        </w:rPr>
        <w:t>DEFAULT</w:t>
      </w:r>
      <w:bookmarkEnd w:id="22"/>
      <w:bookmarkEnd w:id="23"/>
    </w:p>
    <w:p w14:paraId="5C239915" w14:textId="77777777" w:rsidR="0085500C" w:rsidRPr="002061D4" w:rsidRDefault="0085500C" w:rsidP="00581F6A">
      <w:pPr>
        <w:numPr>
          <w:ilvl w:val="1"/>
          <w:numId w:val="1"/>
        </w:numPr>
        <w:jc w:val="both"/>
        <w:outlineLvl w:val="1"/>
        <w:rPr>
          <w:rStyle w:val="Heading2DJ"/>
        </w:rPr>
      </w:pPr>
      <w:bookmarkStart w:id="24" w:name="_Toc450649400"/>
      <w:r w:rsidRPr="002061D4">
        <w:rPr>
          <w:rStyle w:val="Heading2DJ"/>
        </w:rPr>
        <w:t>GENERAL</w:t>
      </w:r>
      <w:bookmarkEnd w:id="24"/>
    </w:p>
    <w:p w14:paraId="5CB49691" w14:textId="77777777" w:rsidR="00A76F6C" w:rsidRPr="002061D4" w:rsidRDefault="006948AF" w:rsidP="0092707A">
      <w:pPr>
        <w:spacing w:after="12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 or fails to perform any of its obligations hereunder, then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shall be in default.  Upon the occurrence of a default hereunder the </w:t>
      </w:r>
      <w:r w:rsidR="0054186D" w:rsidRPr="002061D4">
        <w:rPr>
          <w:rFonts w:ascii="Arial" w:hAnsi="Arial"/>
        </w:rPr>
        <w:t>City</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54186D" w:rsidRPr="002061D4">
        <w:rPr>
          <w:rFonts w:ascii="Arial" w:hAnsi="Arial"/>
        </w:rPr>
        <w:t>City</w:t>
      </w:r>
      <w:r w:rsidR="00CE7473" w:rsidRPr="002061D4">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City.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17010DA6" w14:textId="77777777"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City for all expenses incurred by the </w:t>
      </w:r>
      <w:r w:rsidR="0054186D" w:rsidRPr="002061D4">
        <w:rPr>
          <w:sz w:val="20"/>
        </w:rPr>
        <w:t>City</w:t>
      </w:r>
      <w:r w:rsidRPr="002061D4">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54186D" w:rsidRPr="002061D4">
        <w:rPr>
          <w:sz w:val="20"/>
        </w:rPr>
        <w:t>City</w:t>
      </w:r>
      <w:r w:rsidR="00A76F6C" w:rsidRPr="002061D4">
        <w:rPr>
          <w:sz w:val="20"/>
        </w:rPr>
        <w:t xml:space="preserve"> </w:t>
      </w:r>
      <w:r w:rsidR="006948AF" w:rsidRPr="002061D4">
        <w:rPr>
          <w:sz w:val="20"/>
        </w:rPr>
        <w:t>in the re-procurement of the Services, including consequential and incidental damages.</w:t>
      </w:r>
      <w:bookmarkStart w:id="25" w:name="_Ref41395107"/>
      <w:r w:rsidR="00A76F6C"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54186D" w:rsidRPr="002061D4">
        <w:rPr>
          <w:sz w:val="20"/>
        </w:rPr>
        <w:t>City</w:t>
      </w:r>
      <w:r w:rsidR="00814099" w:rsidRPr="002061D4">
        <w:rPr>
          <w:sz w:val="20"/>
        </w:rPr>
        <w:t xml:space="preserve"> </w:t>
      </w:r>
      <w:r w:rsidRPr="002061D4">
        <w:rPr>
          <w:sz w:val="20"/>
        </w:rPr>
        <w:t xml:space="preserve">may also </w:t>
      </w:r>
      <w:r w:rsidR="00814099" w:rsidRPr="002061D4">
        <w:rPr>
          <w:sz w:val="20"/>
        </w:rPr>
        <w:t xml:space="preserve">suspend or withhold reimbursements from </w:t>
      </w:r>
      <w:r w:rsidR="001D00D1" w:rsidRPr="002061D4">
        <w:rPr>
          <w:sz w:val="20"/>
        </w:rPr>
        <w:t xml:space="preserve">the </w:t>
      </w:r>
      <w:r w:rsidR="00A22D32" w:rsidRPr="002061D4">
        <w:rPr>
          <w:sz w:val="20"/>
        </w:rPr>
        <w:t>Consultant</w:t>
      </w:r>
      <w:r w:rsidR="00A76F6C" w:rsidRPr="002061D4">
        <w:rPr>
          <w:sz w:val="20"/>
        </w:rPr>
        <w:t xml:space="preserve"> until such time as the actions giving rise to default have been cured</w:t>
      </w:r>
      <w:r w:rsidR="00814099" w:rsidRPr="002061D4">
        <w:rPr>
          <w:sz w:val="20"/>
        </w:rPr>
        <w:t>.</w:t>
      </w:r>
    </w:p>
    <w:p w14:paraId="1E754C09"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6" w:name="_Toc450649401"/>
      <w:r w:rsidRPr="002061D4">
        <w:rPr>
          <w:rStyle w:val="Heading2DJ"/>
        </w:rPr>
        <w:t>CONDITIONS OF DEFAULT</w:t>
      </w:r>
      <w:bookmarkEnd w:id="26"/>
    </w:p>
    <w:p w14:paraId="14F2A7A0" w14:textId="77777777"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of the following:</w:t>
      </w:r>
    </w:p>
    <w:p w14:paraId="3C155B00" w14:textId="77777777" w:rsidR="0081409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 / licensure, </w:t>
      </w:r>
      <w:r w:rsidR="00814099" w:rsidRPr="002061D4">
        <w:rPr>
          <w:sz w:val="20"/>
        </w:rPr>
        <w:t>insurance or bonding herein required.</w:t>
      </w:r>
    </w:p>
    <w:p w14:paraId="1A50D97B" w14:textId="77777777" w:rsidR="0081409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terms or conditions set forth in this </w:t>
      </w:r>
      <w:r w:rsidR="004C746B" w:rsidRPr="002061D4">
        <w:rPr>
          <w:sz w:val="20"/>
        </w:rPr>
        <w:t>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54186D" w:rsidRPr="002061D4">
        <w:rPr>
          <w:sz w:val="20"/>
        </w:rPr>
        <w:t>City</w:t>
      </w:r>
      <w:r w:rsidR="00814099" w:rsidRPr="002061D4">
        <w:rPr>
          <w:sz w:val="20"/>
        </w:rPr>
        <w:t xml:space="preserve">, beyond the specified period allowed to cure such default. </w:t>
      </w:r>
    </w:p>
    <w:p w14:paraId="2AB40C4A" w14:textId="77777777" w:rsidR="0081409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58484D18"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7" w:name="_Toc450649402"/>
      <w:bookmarkStart w:id="28" w:name="_Ref63768283"/>
      <w:r w:rsidRPr="002061D4">
        <w:rPr>
          <w:rStyle w:val="Heading2DJ"/>
        </w:rPr>
        <w:t>T</w:t>
      </w:r>
      <w:r w:rsidR="00A76F6C" w:rsidRPr="002061D4">
        <w:rPr>
          <w:rStyle w:val="Heading2DJ"/>
        </w:rPr>
        <w:t>IME TO CURE DEFAULT;</w:t>
      </w:r>
      <w:r w:rsidRPr="002061D4">
        <w:rPr>
          <w:rStyle w:val="Heading2DJ"/>
        </w:rPr>
        <w:t xml:space="preserve"> FORCE MAJEURE</w:t>
      </w:r>
      <w:bookmarkEnd w:id="27"/>
    </w:p>
    <w:p w14:paraId="68C2863B" w14:textId="77777777" w:rsidR="00814099" w:rsidRPr="002061D4" w:rsidRDefault="00CD124F" w:rsidP="00CC0DF0">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The </w:t>
      </w:r>
      <w:r w:rsidR="0054186D" w:rsidRPr="002061D4">
        <w:rPr>
          <w:sz w:val="20"/>
        </w:rPr>
        <w:t>City</w:t>
      </w:r>
      <w:r w:rsidR="00A76F6C" w:rsidRPr="002061D4">
        <w:rPr>
          <w:sz w:val="20"/>
        </w:rPr>
        <w:t xml:space="preserve"> </w:t>
      </w:r>
      <w:r w:rsidR="006416A3" w:rsidRPr="002061D4">
        <w:rPr>
          <w:sz w:val="20"/>
        </w:rPr>
        <w:t xml:space="preserve">through the Director or designee </w:t>
      </w:r>
      <w:r w:rsidR="00A76F6C" w:rsidRPr="002061D4">
        <w:rPr>
          <w:sz w:val="20"/>
        </w:rPr>
        <w:t xml:space="preserve">shall provide written notice to </w:t>
      </w:r>
      <w:r w:rsidR="001D00D1" w:rsidRPr="002061D4">
        <w:rPr>
          <w:sz w:val="20"/>
        </w:rPr>
        <w:t xml:space="preserve">the </w:t>
      </w:r>
      <w:r w:rsidR="00A22D32" w:rsidRPr="002061D4">
        <w:rPr>
          <w:sz w:val="20"/>
        </w:rPr>
        <w:t>Consultant</w:t>
      </w:r>
      <w:r w:rsidR="00A76F6C" w:rsidRPr="002061D4">
        <w:rPr>
          <w:sz w:val="20"/>
        </w:rPr>
        <w:t xml:space="preserve"> as to a finding of default, and </w:t>
      </w:r>
      <w:r w:rsidR="001D00D1" w:rsidRPr="002061D4">
        <w:rPr>
          <w:sz w:val="20"/>
        </w:rPr>
        <w:t xml:space="preserve">the </w:t>
      </w:r>
      <w:r w:rsidR="00A22D32" w:rsidRPr="002061D4">
        <w:rPr>
          <w:sz w:val="20"/>
        </w:rPr>
        <w:t>Consultant</w:t>
      </w:r>
      <w:r w:rsidR="00A76F6C" w:rsidRPr="002061D4">
        <w:rPr>
          <w:sz w:val="20"/>
        </w:rPr>
        <w:t xml:space="preserve"> shall take all necessary action to cure said default </w:t>
      </w:r>
      <w:r w:rsidR="006416A3" w:rsidRPr="002061D4">
        <w:rPr>
          <w:sz w:val="20"/>
        </w:rPr>
        <w:t xml:space="preserve">within time stipulated in </w:t>
      </w:r>
      <w:r w:rsidR="00A76F6C" w:rsidRPr="002061D4">
        <w:rPr>
          <w:sz w:val="20"/>
        </w:rPr>
        <w:t xml:space="preserve">said notice, after which time the </w:t>
      </w:r>
      <w:r w:rsidR="0054186D" w:rsidRPr="002061D4">
        <w:rPr>
          <w:sz w:val="20"/>
        </w:rPr>
        <w:t>City</w:t>
      </w:r>
      <w:r w:rsidR="00A76F6C" w:rsidRPr="002061D4">
        <w:rPr>
          <w:sz w:val="20"/>
        </w:rPr>
        <w:t xml:space="preserve"> </w:t>
      </w:r>
      <w:r w:rsidR="006416A3" w:rsidRPr="002061D4">
        <w:rPr>
          <w:sz w:val="20"/>
        </w:rPr>
        <w:t xml:space="preserve">may </w:t>
      </w:r>
      <w:r w:rsidR="00A76F6C" w:rsidRPr="002061D4">
        <w:rPr>
          <w:sz w:val="20"/>
        </w:rPr>
        <w:t xml:space="preserve">terminate the Agreement.  </w:t>
      </w:r>
      <w:r w:rsidR="00814099" w:rsidRPr="002061D4">
        <w:rPr>
          <w:sz w:val="20"/>
        </w:rPr>
        <w:t xml:space="preserve">The </w:t>
      </w:r>
      <w:r w:rsidR="0054186D" w:rsidRPr="002061D4">
        <w:rPr>
          <w:sz w:val="20"/>
        </w:rPr>
        <w:t>City</w:t>
      </w:r>
      <w:r w:rsidR="003F64F2" w:rsidRPr="002061D4">
        <w:rPr>
          <w:sz w:val="20"/>
        </w:rPr>
        <w:t xml:space="preserve"> </w:t>
      </w:r>
      <w:r w:rsidR="00C77B97" w:rsidRPr="002061D4">
        <w:rPr>
          <w:sz w:val="20"/>
        </w:rPr>
        <w:t>at its</w:t>
      </w:r>
      <w:r w:rsidR="003F64F2" w:rsidRPr="002061D4">
        <w:rPr>
          <w:sz w:val="20"/>
        </w:rPr>
        <w:t xml:space="preserve"> sole discretion,</w:t>
      </w:r>
      <w:r w:rsidR="00814099" w:rsidRPr="002061D4">
        <w:rPr>
          <w:sz w:val="20"/>
        </w:rPr>
        <w:t xml:space="preserve"> </w:t>
      </w:r>
      <w:r w:rsidR="00C77B97" w:rsidRPr="002061D4">
        <w:rPr>
          <w:sz w:val="20"/>
        </w:rPr>
        <w:t>may allow</w:t>
      </w:r>
      <w:r w:rsidR="00814099" w:rsidRPr="002061D4">
        <w:rPr>
          <w:sz w:val="20"/>
        </w:rPr>
        <w:t xml:space="preserve"> additional days </w:t>
      </w:r>
      <w:r w:rsidR="003F64F2" w:rsidRPr="002061D4">
        <w:rPr>
          <w:sz w:val="20"/>
        </w:rPr>
        <w:t xml:space="preserve">to perform any required cure </w:t>
      </w:r>
      <w:r w:rsidR="00814099" w:rsidRPr="002061D4">
        <w:rPr>
          <w:sz w:val="20"/>
        </w:rPr>
        <w:t>if</w:t>
      </w:r>
      <w:r w:rsidR="001D00D1" w:rsidRPr="002061D4">
        <w:rPr>
          <w:sz w:val="20"/>
        </w:rPr>
        <w:t xml:space="preserve"> the</w:t>
      </w:r>
      <w:r w:rsidR="00814099" w:rsidRPr="002061D4">
        <w:rPr>
          <w:sz w:val="20"/>
        </w:rPr>
        <w:t xml:space="preserve"> </w:t>
      </w:r>
      <w:r w:rsidR="00A22D32" w:rsidRPr="002061D4">
        <w:rPr>
          <w:sz w:val="20"/>
        </w:rPr>
        <w:t>Consultant</w:t>
      </w:r>
      <w:r w:rsidR="003F64F2" w:rsidRPr="002061D4">
        <w:rPr>
          <w:sz w:val="20"/>
        </w:rPr>
        <w:t xml:space="preserve"> provides written justification deemed </w:t>
      </w:r>
      <w:r w:rsidR="00B53209" w:rsidRPr="002061D4">
        <w:rPr>
          <w:sz w:val="20"/>
        </w:rPr>
        <w:lastRenderedPageBreak/>
        <w:t xml:space="preserve">reasonably </w:t>
      </w:r>
      <w:r w:rsidR="003F64F2" w:rsidRPr="002061D4">
        <w:rPr>
          <w:sz w:val="20"/>
        </w:rPr>
        <w:t>sufficient</w:t>
      </w:r>
      <w:r w:rsidR="00C77B97" w:rsidRPr="002061D4">
        <w:rPr>
          <w:sz w:val="20"/>
        </w:rPr>
        <w:t>.</w:t>
      </w:r>
      <w:bookmarkEnd w:id="25"/>
      <w:bookmarkEnd w:id="28"/>
      <w:r w:rsidR="00814099" w:rsidRPr="002061D4">
        <w:rPr>
          <w:sz w:val="20"/>
        </w:rPr>
        <w:t xml:space="preserve"> </w:t>
      </w:r>
      <w:r w:rsidR="00EF51E6" w:rsidRPr="002061D4">
        <w:rPr>
          <w:sz w:val="20"/>
        </w:rPr>
        <w:t xml:space="preserve">If the </w:t>
      </w:r>
      <w:r w:rsidR="002B1514" w:rsidRPr="002061D4">
        <w:rPr>
          <w:sz w:val="20"/>
        </w:rPr>
        <w:t>Default</w:t>
      </w:r>
      <w:r w:rsidR="00EF51E6" w:rsidRPr="002061D4">
        <w:rPr>
          <w:sz w:val="20"/>
        </w:rPr>
        <w:t xml:space="preserve"> has not been corrected by the Consultant within the time specified the Agreement shall be automatically terminated on the last day of the time stipulated in said notice, without the necessity of any further action by the </w:t>
      </w:r>
      <w:r w:rsidR="007D2D24" w:rsidRPr="002061D4">
        <w:rPr>
          <w:sz w:val="20"/>
        </w:rPr>
        <w:t xml:space="preserve">City. </w:t>
      </w:r>
    </w:p>
    <w:p w14:paraId="09A47096" w14:textId="77777777" w:rsidR="003F64F2" w:rsidRPr="002061D4"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54186D" w:rsidRPr="002061D4">
        <w:rPr>
          <w:sz w:val="20"/>
        </w:rPr>
        <w:t>City</w:t>
      </w:r>
      <w:r w:rsidRPr="002061D4">
        <w:rPr>
          <w:sz w:val="20"/>
        </w:rPr>
        <w:t xml:space="preserve"> may allow an extension of time reasonably commensurate with the cause of such failure to perform or </w:t>
      </w:r>
      <w:proofErr w:type="gramStart"/>
      <w:r w:rsidRPr="002061D4">
        <w:rPr>
          <w:sz w:val="20"/>
        </w:rPr>
        <w:t>cure.</w:t>
      </w:r>
      <w:proofErr w:type="gramEnd"/>
      <w:r w:rsidRPr="002061D4">
        <w:rPr>
          <w:sz w:val="20"/>
        </w:rPr>
        <w:t xml:space="preserve"> </w:t>
      </w:r>
    </w:p>
    <w:p w14:paraId="047FD43B"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29" w:name="_Toc79856524"/>
      <w:bookmarkStart w:id="30" w:name="_Toc79857362"/>
      <w:bookmarkStart w:id="31" w:name="_Toc79857405"/>
      <w:bookmarkStart w:id="32" w:name="_Toc79857541"/>
      <w:bookmarkStart w:id="33" w:name="_Toc79857632"/>
      <w:bookmarkStart w:id="34" w:name="_Toc79859086"/>
      <w:bookmarkStart w:id="35" w:name="_Toc79861060"/>
      <w:bookmarkStart w:id="36" w:name="_Toc79861249"/>
      <w:bookmarkStart w:id="37" w:name="_Toc79871991"/>
      <w:bookmarkStart w:id="38" w:name="_Toc79875879"/>
      <w:bookmarkStart w:id="39" w:name="_Toc80510052"/>
      <w:bookmarkStart w:id="40" w:name="_Toc80517705"/>
      <w:bookmarkStart w:id="41" w:name="_Toc80518375"/>
      <w:bookmarkStart w:id="42" w:name="_Toc80518855"/>
      <w:bookmarkStart w:id="43" w:name="_Toc80519168"/>
      <w:bookmarkStart w:id="44" w:name="_Toc80593496"/>
      <w:bookmarkStart w:id="45" w:name="_Toc80594616"/>
      <w:bookmarkStart w:id="46" w:name="_Toc80612703"/>
      <w:bookmarkStart w:id="47" w:name="_Toc45064940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061D4">
        <w:rPr>
          <w:rFonts w:ascii="Arial" w:hAnsi="Arial" w:cs="Arial"/>
          <w:b/>
          <w:sz w:val="22"/>
          <w:szCs w:val="22"/>
          <w:u w:val="single"/>
        </w:rPr>
        <w:t>TERMINATION OF AGREEMENT</w:t>
      </w:r>
      <w:bookmarkEnd w:id="47"/>
    </w:p>
    <w:p w14:paraId="36FD9594" w14:textId="77777777" w:rsidR="00E5684D" w:rsidRPr="002061D4" w:rsidRDefault="007A2E8D" w:rsidP="00581F6A">
      <w:pPr>
        <w:numPr>
          <w:ilvl w:val="1"/>
          <w:numId w:val="1"/>
        </w:numPr>
        <w:tabs>
          <w:tab w:val="num" w:pos="720"/>
        </w:tabs>
        <w:jc w:val="both"/>
        <w:outlineLvl w:val="1"/>
        <w:rPr>
          <w:rStyle w:val="Heading2DJ"/>
        </w:rPr>
      </w:pPr>
      <w:bookmarkStart w:id="48" w:name="_Toc79859088"/>
      <w:bookmarkStart w:id="49" w:name="_Toc79861062"/>
      <w:bookmarkStart w:id="50" w:name="_Toc79861251"/>
      <w:bookmarkStart w:id="51" w:name="_Toc79871993"/>
      <w:bookmarkStart w:id="52" w:name="_Toc79875881"/>
      <w:bookmarkStart w:id="53" w:name="_Toc80510054"/>
      <w:bookmarkStart w:id="54" w:name="_Toc80517707"/>
      <w:bookmarkStart w:id="55" w:name="_Toc80518377"/>
      <w:bookmarkStart w:id="56" w:name="_Toc80518857"/>
      <w:bookmarkStart w:id="57" w:name="_Toc80519170"/>
      <w:bookmarkStart w:id="58" w:name="_Toc80593498"/>
      <w:bookmarkStart w:id="59" w:name="_Toc80594618"/>
      <w:bookmarkStart w:id="60" w:name="_Toc80612705"/>
      <w:bookmarkStart w:id="61" w:name="_Toc450649404"/>
      <w:bookmarkEnd w:id="48"/>
      <w:bookmarkEnd w:id="49"/>
      <w:bookmarkEnd w:id="50"/>
      <w:bookmarkEnd w:id="51"/>
      <w:bookmarkEnd w:id="52"/>
      <w:bookmarkEnd w:id="53"/>
      <w:bookmarkEnd w:id="54"/>
      <w:bookmarkEnd w:id="55"/>
      <w:bookmarkEnd w:id="56"/>
      <w:bookmarkEnd w:id="57"/>
      <w:bookmarkEnd w:id="58"/>
      <w:bookmarkEnd w:id="59"/>
      <w:bookmarkEnd w:id="60"/>
      <w:r w:rsidRPr="002061D4">
        <w:rPr>
          <w:rStyle w:val="Heading2DJ"/>
        </w:rPr>
        <w:t>CITY’S</w:t>
      </w:r>
      <w:r w:rsidR="009A710F" w:rsidRPr="002061D4">
        <w:rPr>
          <w:rStyle w:val="Heading2DJ"/>
        </w:rPr>
        <w:t xml:space="preserve"> RIGHT TO TERMINATE</w:t>
      </w:r>
      <w:bookmarkEnd w:id="61"/>
    </w:p>
    <w:p w14:paraId="396026CF" w14:textId="77777777" w:rsidR="00E5684D" w:rsidRPr="002061D4" w:rsidRDefault="00E5684D" w:rsidP="006F421A">
      <w:pPr>
        <w:spacing w:after="60"/>
        <w:jc w:val="both"/>
        <w:rPr>
          <w:rFonts w:ascii="Arial" w:hAnsi="Arial"/>
        </w:rPr>
      </w:pPr>
      <w:r w:rsidRPr="002061D4">
        <w:rPr>
          <w:rFonts w:ascii="Arial" w:hAnsi="Arial"/>
        </w:rPr>
        <w:t xml:space="preserve">The </w:t>
      </w:r>
      <w:r w:rsidR="0054186D" w:rsidRPr="002061D4">
        <w:rPr>
          <w:rFonts w:ascii="Arial" w:hAnsi="Arial"/>
        </w:rPr>
        <w:t>City</w:t>
      </w:r>
      <w:r w:rsidR="006416A3" w:rsidRPr="002061D4">
        <w:rPr>
          <w:rFonts w:ascii="Arial" w:hAnsi="Arial"/>
        </w:rPr>
        <w:t xml:space="preserve">, including the Director or </w:t>
      </w:r>
      <w:r w:rsidR="007A2E8D" w:rsidRPr="002061D4">
        <w:rPr>
          <w:rFonts w:ascii="Arial" w:hAnsi="Arial"/>
        </w:rPr>
        <w:t>designee has</w:t>
      </w:r>
      <w:r w:rsidRPr="002061D4">
        <w:rPr>
          <w:rFonts w:ascii="Arial" w:hAnsi="Arial"/>
        </w:rPr>
        <w:t xml:space="preserve"> the right to terminate this Agreement for any reason or no reason, upon </w:t>
      </w:r>
      <w:r w:rsidR="003C17AD" w:rsidRPr="002061D4">
        <w:rPr>
          <w:rFonts w:ascii="Arial" w:hAnsi="Arial"/>
        </w:rPr>
        <w:t>ten (10)</w:t>
      </w:r>
      <w:r w:rsidRPr="002061D4">
        <w:rPr>
          <w:rFonts w:ascii="Arial" w:hAnsi="Arial"/>
        </w:rPr>
        <w:t xml:space="preserve"> days’ written notice.  Upon termination of this Agreement, all charts, sketches, studies, drawings, and other documents</w:t>
      </w:r>
      <w:r w:rsidR="006416A3" w:rsidRPr="002061D4">
        <w:rPr>
          <w:rFonts w:ascii="Arial" w:hAnsi="Arial"/>
        </w:rPr>
        <w:t>, including all electronic copies</w:t>
      </w:r>
      <w:r w:rsidRPr="002061D4">
        <w:rPr>
          <w:rFonts w:ascii="Arial" w:hAnsi="Arial"/>
        </w:rPr>
        <w:t xml:space="preserve"> related to Work authorized under this Agreement, whether finished or not, must be turned over to the </w:t>
      </w:r>
      <w:r w:rsidR="006416A3" w:rsidRPr="002061D4">
        <w:rPr>
          <w:rFonts w:ascii="Arial" w:hAnsi="Arial"/>
        </w:rPr>
        <w:t xml:space="preserve">Director or </w:t>
      </w:r>
      <w:r w:rsidR="007A2E8D" w:rsidRPr="002061D4">
        <w:rPr>
          <w:rFonts w:ascii="Arial" w:hAnsi="Arial"/>
        </w:rPr>
        <w:t xml:space="preserve">designee. </w:t>
      </w:r>
      <w:r w:rsidRPr="002061D4">
        <w:rPr>
          <w:rFonts w:ascii="Arial" w:hAnsi="Arial"/>
        </w:rPr>
        <w:t xml:space="preserve">The </w:t>
      </w:r>
      <w:r w:rsidR="00A22D32" w:rsidRPr="002061D4">
        <w:rPr>
          <w:rFonts w:ascii="Arial" w:hAnsi="Arial"/>
        </w:rPr>
        <w:t>Consultant</w:t>
      </w:r>
      <w:r w:rsidRPr="002061D4">
        <w:rPr>
          <w:rFonts w:ascii="Arial" w:hAnsi="Arial"/>
        </w:rPr>
        <w:t xml:space="preserve"> shall be paid in accordance with </w:t>
      </w:r>
      <w:r w:rsidR="003C17AD" w:rsidRPr="002061D4">
        <w:rPr>
          <w:rFonts w:ascii="Arial" w:hAnsi="Arial"/>
        </w:rPr>
        <w:t xml:space="preserve">provisions </w:t>
      </w:r>
      <w:r w:rsidR="009A04FF" w:rsidRPr="002061D4">
        <w:rPr>
          <w:rFonts w:ascii="Arial" w:hAnsi="Arial"/>
        </w:rPr>
        <w:t xml:space="preserve">of </w:t>
      </w:r>
      <w:r w:rsidR="00E24DA7" w:rsidRPr="002061D4">
        <w:rPr>
          <w:rFonts w:ascii="Arial" w:hAnsi="Arial"/>
        </w:rPr>
        <w:t>Attachment B</w:t>
      </w:r>
      <w:r w:rsidRPr="002061D4">
        <w:rPr>
          <w:rFonts w:ascii="Arial" w:hAnsi="Arial"/>
        </w:rPr>
        <w:t xml:space="preserve">, provided that said documentation is turned over to </w:t>
      </w:r>
      <w:r w:rsidR="006416A3" w:rsidRPr="002061D4">
        <w:rPr>
          <w:rFonts w:ascii="Arial" w:hAnsi="Arial"/>
        </w:rPr>
        <w:t xml:space="preserve">Director or </w:t>
      </w:r>
      <w:r w:rsidR="007A2E8D" w:rsidRPr="002061D4">
        <w:rPr>
          <w:rFonts w:ascii="Arial" w:hAnsi="Arial"/>
        </w:rPr>
        <w:t>designee within</w:t>
      </w:r>
      <w:r w:rsidRPr="002061D4">
        <w:rPr>
          <w:rFonts w:ascii="Arial" w:hAnsi="Arial"/>
        </w:rPr>
        <w:t xml:space="preserve"> ten (10) business days of termination. Failure to timely deliver the documentation shall be cause to withhold any payments due without recourse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003C17AD" w:rsidRPr="002061D4">
        <w:rPr>
          <w:rFonts w:ascii="Arial" w:hAnsi="Arial"/>
        </w:rPr>
        <w:t xml:space="preserve"> </w:t>
      </w:r>
      <w:r w:rsidRPr="002061D4">
        <w:rPr>
          <w:rFonts w:ascii="Arial" w:hAnsi="Arial"/>
        </w:rPr>
        <w:t xml:space="preserve">until all documentation is delivered to the </w:t>
      </w:r>
      <w:r w:rsidR="006416A3" w:rsidRPr="002061D4">
        <w:rPr>
          <w:rFonts w:ascii="Arial" w:hAnsi="Arial"/>
        </w:rPr>
        <w:t>Director or designee</w:t>
      </w:r>
      <w:r w:rsidRPr="002061D4">
        <w:rPr>
          <w:rFonts w:ascii="Arial" w:hAnsi="Arial"/>
        </w:rPr>
        <w:t xml:space="preserve">. </w:t>
      </w:r>
    </w:p>
    <w:p w14:paraId="38BD9716" w14:textId="77777777" w:rsidR="00B53209" w:rsidRPr="002061D4" w:rsidRDefault="001D00D1" w:rsidP="00581F6A">
      <w:pPr>
        <w:pStyle w:val="BodyTextIndent3"/>
        <w:numPr>
          <w:ilvl w:val="2"/>
          <w:numId w:val="1"/>
        </w:numPr>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B53209" w:rsidRPr="002061D4">
        <w:rPr>
          <w:sz w:val="20"/>
        </w:rPr>
        <w:t xml:space="preserve"> shall have no recourse or remedy from </w:t>
      </w:r>
      <w:r w:rsidR="002B1514" w:rsidRPr="002061D4">
        <w:rPr>
          <w:sz w:val="20"/>
        </w:rPr>
        <w:t>any termination</w:t>
      </w:r>
      <w:r w:rsidR="00B53209" w:rsidRPr="002061D4">
        <w:rPr>
          <w:sz w:val="20"/>
        </w:rPr>
        <w:t xml:space="preserve"> made by the </w:t>
      </w:r>
      <w:r w:rsidR="0054186D" w:rsidRPr="002061D4">
        <w:rPr>
          <w:sz w:val="20"/>
        </w:rPr>
        <w:t>City</w:t>
      </w:r>
      <w:r w:rsidR="00B53209" w:rsidRPr="002061D4">
        <w:rPr>
          <w:sz w:val="20"/>
        </w:rPr>
        <w:t xml:space="preserve"> except to retain the fees</w:t>
      </w:r>
      <w:r w:rsidR="00931E45" w:rsidRPr="002061D4">
        <w:rPr>
          <w:sz w:val="20"/>
        </w:rPr>
        <w:t>,</w:t>
      </w:r>
      <w:r w:rsidR="00740F8B" w:rsidRPr="002061D4">
        <w:rPr>
          <w:sz w:val="20"/>
        </w:rPr>
        <w:t xml:space="preserve"> </w:t>
      </w:r>
      <w:r w:rsidR="00931E45" w:rsidRPr="002061D4">
        <w:rPr>
          <w:sz w:val="20"/>
        </w:rPr>
        <w:t>and allowable costs or reimbursable expenses,</w:t>
      </w:r>
      <w:r w:rsidR="00592DFC" w:rsidRPr="002061D4">
        <w:rPr>
          <w:sz w:val="20"/>
        </w:rPr>
        <w:t xml:space="preserve"> </w:t>
      </w:r>
      <w:r w:rsidR="006F1AA9" w:rsidRPr="002061D4">
        <w:rPr>
          <w:sz w:val="20"/>
        </w:rPr>
        <w:t xml:space="preserve">earned </w:t>
      </w:r>
      <w:r w:rsidR="00B53209" w:rsidRPr="002061D4">
        <w:rPr>
          <w:sz w:val="20"/>
        </w:rPr>
        <w:t xml:space="preserve">compensation for the </w:t>
      </w:r>
      <w:r w:rsidR="00FD402D" w:rsidRPr="002061D4">
        <w:rPr>
          <w:sz w:val="20"/>
        </w:rPr>
        <w:t xml:space="preserve">Services </w:t>
      </w:r>
      <w:r w:rsidR="00B53209" w:rsidRPr="002061D4">
        <w:rPr>
          <w:sz w:val="20"/>
        </w:rPr>
        <w:t xml:space="preserve">that was performed in complete compliance with the Agreement, as full and final settlement of any claim, action, demand, cost, charge or entitlement it may have, or will, have against the </w:t>
      </w:r>
      <w:r w:rsidR="0054186D" w:rsidRPr="002061D4">
        <w:rPr>
          <w:sz w:val="20"/>
        </w:rPr>
        <w:t>City</w:t>
      </w:r>
      <w:r w:rsidR="00B53209" w:rsidRPr="002061D4">
        <w:rPr>
          <w:sz w:val="20"/>
        </w:rPr>
        <w:t xml:space="preserve">, its officials or employees.  </w:t>
      </w:r>
    </w:p>
    <w:p w14:paraId="5C59F032" w14:textId="77777777" w:rsidR="00F45BBC" w:rsidRPr="002061D4" w:rsidRDefault="009A710F" w:rsidP="00581F6A">
      <w:pPr>
        <w:numPr>
          <w:ilvl w:val="1"/>
          <w:numId w:val="1"/>
        </w:numPr>
        <w:tabs>
          <w:tab w:val="num" w:pos="720"/>
        </w:tabs>
        <w:jc w:val="both"/>
        <w:outlineLvl w:val="1"/>
        <w:rPr>
          <w:rStyle w:val="Heading2DJ"/>
        </w:rPr>
      </w:pPr>
      <w:bookmarkStart w:id="62" w:name="_Toc79859090"/>
      <w:bookmarkStart w:id="63" w:name="_Toc79861064"/>
      <w:bookmarkStart w:id="64" w:name="_Toc79861253"/>
      <w:bookmarkStart w:id="65" w:name="_Toc79871995"/>
      <w:bookmarkStart w:id="66" w:name="_Toc79875883"/>
      <w:bookmarkStart w:id="67" w:name="_Toc80510056"/>
      <w:bookmarkStart w:id="68" w:name="_Toc80517709"/>
      <w:bookmarkStart w:id="69" w:name="_Toc80518379"/>
      <w:bookmarkStart w:id="70" w:name="_Toc80518859"/>
      <w:bookmarkStart w:id="71" w:name="_Toc80519172"/>
      <w:bookmarkStart w:id="72" w:name="_Toc80593500"/>
      <w:bookmarkStart w:id="73" w:name="_Toc80594620"/>
      <w:bookmarkStart w:id="74" w:name="_Toc80612707"/>
      <w:bookmarkStart w:id="75" w:name="_Toc450649405"/>
      <w:bookmarkEnd w:id="62"/>
      <w:bookmarkEnd w:id="63"/>
      <w:bookmarkEnd w:id="64"/>
      <w:bookmarkEnd w:id="65"/>
      <w:bookmarkEnd w:id="66"/>
      <w:bookmarkEnd w:id="67"/>
      <w:bookmarkEnd w:id="68"/>
      <w:bookmarkEnd w:id="69"/>
      <w:bookmarkEnd w:id="70"/>
      <w:bookmarkEnd w:id="71"/>
      <w:bookmarkEnd w:id="72"/>
      <w:bookmarkEnd w:id="73"/>
      <w:bookmarkEnd w:id="74"/>
      <w:r w:rsidRPr="002061D4">
        <w:rPr>
          <w:rStyle w:val="Heading2DJ"/>
        </w:rPr>
        <w:t>CONSULTANT’S RIGHT TO TERMINATE</w:t>
      </w:r>
      <w:bookmarkEnd w:id="75"/>
    </w:p>
    <w:p w14:paraId="016099C4" w14:textId="77777777" w:rsidR="00A06FC1" w:rsidRPr="002061D4" w:rsidRDefault="00E5684D" w:rsidP="00592DFC">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 xml:space="preserve"> shall have the right to terminate this agreement, in writing, following breach by the City, if breach of contract has not been corrected within sixty (60) days from the date of the City’s receipt of a </w:t>
      </w:r>
      <w:r w:rsidR="00B477D4" w:rsidRPr="002061D4">
        <w:rPr>
          <w:rFonts w:ascii="Arial" w:hAnsi="Arial"/>
        </w:rPr>
        <w:t xml:space="preserve">written </w:t>
      </w:r>
      <w:r w:rsidRPr="002061D4">
        <w:rPr>
          <w:rFonts w:ascii="Arial" w:hAnsi="Arial"/>
        </w:rPr>
        <w:t xml:space="preserve">statement from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specifying its breach of its duties under this </w:t>
      </w:r>
      <w:r w:rsidR="007A2E8D" w:rsidRPr="002061D4">
        <w:rPr>
          <w:rFonts w:ascii="Arial" w:hAnsi="Arial"/>
        </w:rPr>
        <w:t>A</w:t>
      </w:r>
      <w:r w:rsidRPr="002061D4">
        <w:rPr>
          <w:rFonts w:ascii="Arial" w:hAnsi="Arial"/>
        </w:rPr>
        <w:t xml:space="preserve">greement. </w:t>
      </w:r>
    </w:p>
    <w:p w14:paraId="71F7A162" w14:textId="77777777" w:rsidR="00E5684D" w:rsidRPr="002061D4" w:rsidRDefault="00A06FC1" w:rsidP="00944043">
      <w:pPr>
        <w:keepNext/>
        <w:tabs>
          <w:tab w:val="left" w:pos="540"/>
        </w:tabs>
        <w:outlineLvl w:val="1"/>
        <w:rPr>
          <w:rStyle w:val="Heading2DJ"/>
        </w:rPr>
      </w:pPr>
      <w:bookmarkStart w:id="76" w:name="_Toc450649406"/>
      <w:r w:rsidRPr="002061D4">
        <w:rPr>
          <w:rStyle w:val="Heading2DJ"/>
        </w:rPr>
        <w:t>6.03</w:t>
      </w:r>
      <w:r w:rsidRPr="002061D4">
        <w:rPr>
          <w:rFonts w:ascii="Arial" w:hAnsi="Arial"/>
        </w:rPr>
        <w:tab/>
      </w:r>
      <w:r w:rsidR="009A710F" w:rsidRPr="002061D4">
        <w:rPr>
          <w:rStyle w:val="Heading2DJ"/>
        </w:rPr>
        <w:t>TERMINATION DUE TO UNDISCLOSED LOBBYIST OR AGENT</w:t>
      </w:r>
      <w:bookmarkEnd w:id="76"/>
    </w:p>
    <w:p w14:paraId="43F71ABF" w14:textId="77777777"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79C9F736" w14:textId="77777777" w:rsidR="00E5684D" w:rsidRPr="002061D4" w:rsidRDefault="00E5684D" w:rsidP="00A770AB">
      <w:pPr>
        <w:spacing w:after="120"/>
        <w:jc w:val="both"/>
        <w:rPr>
          <w:rFonts w:ascii="Arial" w:hAnsi="Arial"/>
        </w:rPr>
      </w:pPr>
      <w:r w:rsidRPr="002061D4">
        <w:rPr>
          <w:rFonts w:ascii="Arial" w:hAnsi="Arial"/>
        </w:rPr>
        <w:t xml:space="preserve">For the breach or violation of this provision, the </w:t>
      </w:r>
      <w:r w:rsidR="004C746B" w:rsidRPr="002061D4">
        <w:rPr>
          <w:rFonts w:ascii="Arial" w:hAnsi="Arial"/>
        </w:rPr>
        <w:t>C</w:t>
      </w:r>
      <w:r w:rsidR="00B477D4" w:rsidRPr="002061D4">
        <w:rPr>
          <w:rFonts w:ascii="Arial" w:hAnsi="Arial"/>
        </w:rPr>
        <w:t>ity</w:t>
      </w:r>
      <w:r w:rsidRPr="002061D4">
        <w:rPr>
          <w:rFonts w:ascii="Arial" w:hAnsi="Arial"/>
        </w:rPr>
        <w:t xml:space="preserve"> shall have the right to terminate the </w:t>
      </w:r>
      <w:r w:rsidR="006938A8" w:rsidRPr="002061D4">
        <w:rPr>
          <w:rFonts w:ascii="Arial" w:hAnsi="Arial"/>
        </w:rPr>
        <w:t>A</w:t>
      </w:r>
      <w:r w:rsidRPr="002061D4">
        <w:rPr>
          <w:rFonts w:ascii="Arial" w:hAnsi="Arial"/>
        </w:rPr>
        <w:t>greement without liability and, at its discretion, to deduct from the contract price, or otherwise recover, the full amount of such fee, commission, percentage, gift, or consideration.</w:t>
      </w:r>
    </w:p>
    <w:p w14:paraId="541DCD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7" w:name="_Toc450649407"/>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7"/>
    </w:p>
    <w:p w14:paraId="16503E12" w14:textId="77777777" w:rsidR="007B42EA" w:rsidRPr="002061D4" w:rsidRDefault="0032650B" w:rsidP="00581F6A">
      <w:pPr>
        <w:numPr>
          <w:ilvl w:val="1"/>
          <w:numId w:val="1"/>
        </w:numPr>
        <w:tabs>
          <w:tab w:val="num" w:pos="720"/>
        </w:tabs>
        <w:jc w:val="both"/>
        <w:outlineLvl w:val="1"/>
        <w:rPr>
          <w:rFonts w:ascii="Arial" w:hAnsi="Arial"/>
        </w:rPr>
      </w:pPr>
      <w:bookmarkStart w:id="78" w:name="_Toc79859094"/>
      <w:bookmarkStart w:id="79" w:name="_Toc79861068"/>
      <w:bookmarkStart w:id="80" w:name="_Toc79861257"/>
      <w:bookmarkStart w:id="81" w:name="_Toc79871999"/>
      <w:bookmarkStart w:id="82" w:name="_Toc79875887"/>
      <w:bookmarkStart w:id="83" w:name="_Toc80510060"/>
      <w:bookmarkStart w:id="84" w:name="_Toc80517713"/>
      <w:bookmarkStart w:id="85" w:name="_Toc80518383"/>
      <w:bookmarkStart w:id="86" w:name="_Toc80518863"/>
      <w:bookmarkStart w:id="87" w:name="_Toc80519176"/>
      <w:bookmarkStart w:id="88" w:name="_Toc80593504"/>
      <w:bookmarkStart w:id="89" w:name="_Toc80594624"/>
      <w:bookmarkStart w:id="90" w:name="_Toc80612711"/>
      <w:bookmarkStart w:id="91" w:name="_Toc450649408"/>
      <w:bookmarkEnd w:id="78"/>
      <w:bookmarkEnd w:id="79"/>
      <w:bookmarkEnd w:id="80"/>
      <w:bookmarkEnd w:id="81"/>
      <w:bookmarkEnd w:id="82"/>
      <w:bookmarkEnd w:id="83"/>
      <w:bookmarkEnd w:id="84"/>
      <w:bookmarkEnd w:id="85"/>
      <w:bookmarkEnd w:id="86"/>
      <w:bookmarkEnd w:id="87"/>
      <w:bookmarkEnd w:id="88"/>
      <w:bookmarkEnd w:id="89"/>
      <w:bookmarkEnd w:id="90"/>
      <w:r w:rsidRPr="002061D4">
        <w:rPr>
          <w:rStyle w:val="Heading2DJ"/>
        </w:rPr>
        <w:t>OWNERSHIP OF DOCUMENTS</w:t>
      </w:r>
      <w:r w:rsidRPr="002061D4">
        <w:rPr>
          <w:rFonts w:ascii="Arial" w:hAnsi="Arial"/>
        </w:rPr>
        <w:t xml:space="preserve"> </w:t>
      </w:r>
      <w:r w:rsidR="007B42EA" w:rsidRPr="002061D4">
        <w:rPr>
          <w:rFonts w:ascii="Arial" w:hAnsi="Arial"/>
          <w:caps/>
        </w:rPr>
        <w:t>‘</w:t>
      </w:r>
      <w:bookmarkEnd w:id="91"/>
    </w:p>
    <w:p w14:paraId="1F6A03EB" w14:textId="77777777" w:rsidR="00E5684D" w:rsidRPr="002061D4" w:rsidRDefault="009A04FF" w:rsidP="00CC0DF0">
      <w:pPr>
        <w:tabs>
          <w:tab w:val="num" w:pos="720"/>
        </w:tabs>
        <w:spacing w:after="120"/>
        <w:jc w:val="both"/>
        <w:rPr>
          <w:rFonts w:ascii="Arial" w:hAnsi="Arial"/>
        </w:rPr>
      </w:pPr>
      <w:r w:rsidRPr="002061D4">
        <w:rPr>
          <w:rFonts w:ascii="Arial" w:hAnsi="Arial"/>
        </w:rPr>
        <w:t>All tracings, plans, d</w:t>
      </w:r>
      <w:r w:rsidR="00E5684D" w:rsidRPr="002061D4">
        <w:rPr>
          <w:rFonts w:ascii="Arial" w:hAnsi="Arial"/>
        </w:rPr>
        <w:t>rawings</w:t>
      </w:r>
      <w:r w:rsidRPr="002061D4">
        <w:rPr>
          <w:rFonts w:ascii="Arial" w:hAnsi="Arial"/>
        </w:rPr>
        <w:t>,</w:t>
      </w:r>
      <w:r w:rsidR="00E5684D" w:rsidRPr="002061D4">
        <w:rPr>
          <w:rFonts w:ascii="Arial" w:hAnsi="Arial"/>
        </w:rPr>
        <w:t xml:space="preserve"> </w:t>
      </w:r>
      <w:r w:rsidRPr="002061D4">
        <w:rPr>
          <w:rFonts w:ascii="Arial" w:hAnsi="Arial"/>
        </w:rPr>
        <w:t>s</w:t>
      </w:r>
      <w:r w:rsidR="00E5684D" w:rsidRPr="002061D4">
        <w:rPr>
          <w:rFonts w:ascii="Arial" w:hAnsi="Arial"/>
        </w:rPr>
        <w:t>pecifications</w:t>
      </w:r>
      <w:r w:rsidRPr="002061D4">
        <w:rPr>
          <w:rFonts w:ascii="Arial" w:hAnsi="Arial"/>
        </w:rPr>
        <w:t>, maps, computer files, and/or reports prepared or obtained under this Agreement, as well as all data collected, together with summaries and charts derived there</w:t>
      </w:r>
      <w:r w:rsidR="007A2E8D" w:rsidRPr="002061D4">
        <w:rPr>
          <w:rFonts w:ascii="Arial" w:hAnsi="Arial"/>
        </w:rPr>
        <w:t xml:space="preserve"> </w:t>
      </w:r>
      <w:r w:rsidRPr="002061D4">
        <w:rPr>
          <w:rFonts w:ascii="Arial" w:hAnsi="Arial"/>
        </w:rPr>
        <w:t xml:space="preserve">from, </w:t>
      </w:r>
      <w:r w:rsidR="006F1AA9" w:rsidRPr="002061D4">
        <w:rPr>
          <w:rFonts w:ascii="Arial" w:hAnsi="Arial"/>
        </w:rPr>
        <w:t xml:space="preserve">including all electronic digital copies </w:t>
      </w:r>
      <w:r w:rsidR="007A2E8D" w:rsidRPr="002061D4">
        <w:rPr>
          <w:rFonts w:ascii="Arial" w:hAnsi="Arial"/>
        </w:rPr>
        <w:t>will</w:t>
      </w:r>
      <w:r w:rsidRPr="002061D4">
        <w:rPr>
          <w:rFonts w:ascii="Arial" w:hAnsi="Arial"/>
        </w:rPr>
        <w:t xml:space="preserve"> be considered works made for hire and will</w:t>
      </w:r>
      <w:r w:rsidR="006F1AA9" w:rsidRPr="002061D4">
        <w:rPr>
          <w:rFonts w:ascii="Arial" w:hAnsi="Arial"/>
        </w:rPr>
        <w:t>, based on incremental transfer wherein the above shall</w:t>
      </w:r>
      <w:r w:rsidRPr="002061D4">
        <w:rPr>
          <w:rFonts w:ascii="Arial" w:hAnsi="Arial"/>
        </w:rPr>
        <w:t xml:space="preserve"> become </w:t>
      </w:r>
      <w:r w:rsidR="00DA3111" w:rsidRPr="002061D4">
        <w:rPr>
          <w:rFonts w:ascii="Arial" w:hAnsi="Arial"/>
        </w:rPr>
        <w:t xml:space="preserve">the </w:t>
      </w:r>
      <w:r w:rsidRPr="002061D4">
        <w:rPr>
          <w:rFonts w:ascii="Arial" w:hAnsi="Arial"/>
        </w:rPr>
        <w:t xml:space="preserve">property of the </w:t>
      </w:r>
      <w:r w:rsidR="0054186D" w:rsidRPr="002061D4">
        <w:rPr>
          <w:rFonts w:ascii="Arial" w:hAnsi="Arial"/>
        </w:rPr>
        <w:t>City</w:t>
      </w:r>
      <w:r w:rsidRPr="002061D4">
        <w:rPr>
          <w:rFonts w:ascii="Arial" w:hAnsi="Arial"/>
        </w:rPr>
        <w:t xml:space="preserve"> upon </w:t>
      </w:r>
      <w:r w:rsidR="006F1AA9" w:rsidRPr="002061D4">
        <w:rPr>
          <w:rFonts w:ascii="Arial" w:hAnsi="Arial"/>
        </w:rPr>
        <w:t xml:space="preserve">payments made to </w:t>
      </w:r>
      <w:r w:rsidR="001D00D1" w:rsidRPr="002061D4">
        <w:rPr>
          <w:rFonts w:ascii="Arial" w:hAnsi="Arial"/>
        </w:rPr>
        <w:t xml:space="preserve">the </w:t>
      </w:r>
      <w:r w:rsidR="00A22D32" w:rsidRPr="002061D4">
        <w:rPr>
          <w:rFonts w:ascii="Arial" w:hAnsi="Arial"/>
        </w:rPr>
        <w:t>Consultant</w:t>
      </w:r>
      <w:r w:rsidR="006F1AA9" w:rsidRPr="002061D4">
        <w:rPr>
          <w:rFonts w:ascii="Arial" w:hAnsi="Arial"/>
        </w:rPr>
        <w:t xml:space="preserve"> </w:t>
      </w:r>
      <w:r w:rsidRPr="002061D4">
        <w:rPr>
          <w:rFonts w:ascii="Arial" w:hAnsi="Arial"/>
        </w:rPr>
        <w:t xml:space="preserve"> or te</w:t>
      </w:r>
      <w:r w:rsidR="00DA3111" w:rsidRPr="002061D4">
        <w:rPr>
          <w:rFonts w:ascii="Arial" w:hAnsi="Arial"/>
        </w:rPr>
        <w:t>r</w:t>
      </w:r>
      <w:r w:rsidRPr="002061D4">
        <w:rPr>
          <w:rFonts w:ascii="Arial" w:hAnsi="Arial"/>
        </w:rPr>
        <w:t>mination of the Agreement without restriction or limitation on their use,</w:t>
      </w:r>
      <w:r w:rsidR="00E5684D" w:rsidRPr="002061D4">
        <w:rPr>
          <w:rFonts w:ascii="Arial" w:hAnsi="Arial"/>
        </w:rPr>
        <w:t xml:space="preserve"> </w:t>
      </w:r>
      <w:r w:rsidRPr="002061D4">
        <w:rPr>
          <w:rFonts w:ascii="Arial" w:hAnsi="Arial"/>
        </w:rPr>
        <w:t xml:space="preserve">and </w:t>
      </w:r>
      <w:r w:rsidR="00DA3111" w:rsidRPr="002061D4">
        <w:rPr>
          <w:rFonts w:ascii="Arial" w:hAnsi="Arial"/>
        </w:rPr>
        <w:t>will be made available, on request, to</w:t>
      </w:r>
      <w:r w:rsidR="00CD124F" w:rsidRPr="002061D4">
        <w:rPr>
          <w:rFonts w:ascii="Arial" w:hAnsi="Arial"/>
        </w:rPr>
        <w:t xml:space="preserve"> the</w:t>
      </w:r>
      <w:r w:rsidR="00DA3111" w:rsidRPr="002061D4">
        <w:rPr>
          <w:rFonts w:ascii="Arial" w:hAnsi="Arial"/>
        </w:rPr>
        <w:t xml:space="preserve"> </w:t>
      </w:r>
      <w:r w:rsidR="0054186D" w:rsidRPr="002061D4">
        <w:rPr>
          <w:rFonts w:ascii="Arial" w:hAnsi="Arial"/>
        </w:rPr>
        <w:t>City</w:t>
      </w:r>
      <w:r w:rsidR="00DA3111" w:rsidRPr="002061D4">
        <w:rPr>
          <w:rFonts w:ascii="Arial" w:hAnsi="Arial"/>
        </w:rPr>
        <w:t xml:space="preserve"> at any time during the performance of such services and/or upon completion or termination of this Agreement. </w:t>
      </w:r>
      <w:r w:rsidR="001D00D1" w:rsidRPr="002061D4">
        <w:rPr>
          <w:rFonts w:ascii="Arial" w:hAnsi="Arial"/>
        </w:rPr>
        <w:t xml:space="preserve">The </w:t>
      </w:r>
      <w:r w:rsidR="00A22D32" w:rsidRPr="002061D4">
        <w:rPr>
          <w:rFonts w:ascii="Arial" w:hAnsi="Arial"/>
        </w:rPr>
        <w:t>Consultant</w:t>
      </w:r>
      <w:r w:rsidR="00DA3111" w:rsidRPr="002061D4">
        <w:rPr>
          <w:rFonts w:ascii="Arial" w:hAnsi="Arial"/>
        </w:rPr>
        <w:t xml:space="preserve"> shall not </w:t>
      </w:r>
      <w:r w:rsidR="007A2E8D" w:rsidRPr="002061D4">
        <w:rPr>
          <w:rFonts w:ascii="Arial" w:hAnsi="Arial"/>
        </w:rPr>
        <w:t>copyright any</w:t>
      </w:r>
      <w:r w:rsidR="00DA3111" w:rsidRPr="002061D4">
        <w:rPr>
          <w:rFonts w:ascii="Arial" w:hAnsi="Arial"/>
        </w:rPr>
        <w:t xml:space="preserve"> material and products or patent any invention developed under this Agreement.  The </w:t>
      </w:r>
      <w:r w:rsidR="0054186D" w:rsidRPr="002061D4">
        <w:rPr>
          <w:rFonts w:ascii="Arial" w:hAnsi="Arial"/>
        </w:rPr>
        <w:t>City</w:t>
      </w:r>
      <w:r w:rsidR="00DA3111" w:rsidRPr="002061D4">
        <w:rPr>
          <w:rFonts w:ascii="Arial" w:hAnsi="Arial"/>
        </w:rPr>
        <w:t xml:space="preserve"> shall have the right to visit the site for inspection of the work and the products of</w:t>
      </w:r>
      <w:r w:rsidR="001D00D1" w:rsidRPr="002061D4">
        <w:rPr>
          <w:rFonts w:ascii="Arial" w:hAnsi="Arial"/>
        </w:rPr>
        <w:t xml:space="preserve"> the</w:t>
      </w:r>
      <w:r w:rsidR="00DA3111" w:rsidRPr="002061D4">
        <w:rPr>
          <w:rFonts w:ascii="Arial" w:hAnsi="Arial"/>
        </w:rPr>
        <w:t xml:space="preserve"> </w:t>
      </w:r>
      <w:r w:rsidR="007A2E8D" w:rsidRPr="002061D4">
        <w:rPr>
          <w:rFonts w:ascii="Arial" w:hAnsi="Arial"/>
        </w:rPr>
        <w:t>Consultant</w:t>
      </w:r>
      <w:r w:rsidR="00DA3111" w:rsidRPr="002061D4">
        <w:rPr>
          <w:rFonts w:ascii="Arial" w:hAnsi="Arial"/>
        </w:rPr>
        <w:t xml:space="preserve"> at any time. </w:t>
      </w:r>
      <w:r w:rsidR="00E5684D"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shall be permitted to retain copies, including reproducible copies, </w:t>
      </w:r>
      <w:r w:rsidR="003C17AD" w:rsidRPr="002061D4">
        <w:rPr>
          <w:rFonts w:ascii="Arial" w:hAnsi="Arial"/>
        </w:rPr>
        <w:t xml:space="preserve">solely </w:t>
      </w:r>
      <w:r w:rsidR="00E5684D" w:rsidRPr="002061D4">
        <w:rPr>
          <w:rFonts w:ascii="Arial" w:hAnsi="Arial"/>
        </w:rPr>
        <w:t xml:space="preserve">for information and reference in connection with the </w:t>
      </w:r>
      <w:r w:rsidR="0054186D" w:rsidRPr="002061D4">
        <w:rPr>
          <w:rFonts w:ascii="Arial" w:hAnsi="Arial"/>
        </w:rPr>
        <w:t>City</w:t>
      </w:r>
      <w:r w:rsidR="00E5684D" w:rsidRPr="002061D4">
        <w:rPr>
          <w:rFonts w:ascii="Arial" w:hAnsi="Arial"/>
        </w:rPr>
        <w:t>'s use and occupancy of the Project</w:t>
      </w:r>
      <w:r w:rsidR="00592DFC" w:rsidRPr="002061D4">
        <w:rPr>
          <w:rFonts w:ascii="Arial" w:hAnsi="Arial"/>
        </w:rPr>
        <w:t>.</w:t>
      </w:r>
    </w:p>
    <w:p w14:paraId="41251DDF" w14:textId="77777777" w:rsidR="008D7C02" w:rsidRPr="002061D4" w:rsidRDefault="006948AF" w:rsidP="00581F6A">
      <w:pPr>
        <w:keepNext/>
        <w:numPr>
          <w:ilvl w:val="1"/>
          <w:numId w:val="1"/>
        </w:numPr>
        <w:tabs>
          <w:tab w:val="num" w:pos="720"/>
        </w:tabs>
        <w:jc w:val="both"/>
        <w:outlineLvl w:val="1"/>
        <w:rPr>
          <w:rStyle w:val="Heading2DJ"/>
        </w:rPr>
      </w:pPr>
      <w:bookmarkStart w:id="92" w:name="_Toc450649409"/>
      <w:r w:rsidRPr="002061D4">
        <w:rPr>
          <w:rStyle w:val="Heading2DJ"/>
        </w:rPr>
        <w:t>DELIVERY UPON REQUEST OR CANCELLATION</w:t>
      </w:r>
      <w:bookmarkEnd w:id="92"/>
      <w:r w:rsidRPr="002061D4">
        <w:rPr>
          <w:rStyle w:val="Heading2DJ"/>
        </w:rPr>
        <w:t xml:space="preserve"> </w:t>
      </w:r>
    </w:p>
    <w:p w14:paraId="47F7C323" w14:textId="77777777" w:rsidR="00E5684D" w:rsidRPr="002061D4" w:rsidRDefault="008D7C02" w:rsidP="006F421A">
      <w:pPr>
        <w:tabs>
          <w:tab w:val="num" w:pos="720"/>
        </w:tabs>
        <w:spacing w:after="60"/>
        <w:jc w:val="both"/>
        <w:rPr>
          <w:rFonts w:ascii="Arial" w:hAnsi="Arial"/>
        </w:rPr>
      </w:pPr>
      <w:r w:rsidRPr="002061D4">
        <w:rPr>
          <w:rFonts w:ascii="Arial" w:hAnsi="Arial"/>
        </w:rPr>
        <w:t>F</w:t>
      </w:r>
      <w:r w:rsidR="00E5684D" w:rsidRPr="002061D4">
        <w:rPr>
          <w:rFonts w:ascii="Arial" w:hAnsi="Arial"/>
        </w:rPr>
        <w:t xml:space="preserve">ailure of 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to promptly deliver all such documents</w:t>
      </w:r>
      <w:r w:rsidR="006F1AA9" w:rsidRPr="002061D4">
        <w:rPr>
          <w:rFonts w:ascii="Arial" w:hAnsi="Arial"/>
        </w:rPr>
        <w:t xml:space="preserve">, both hard copy and digital, </w:t>
      </w:r>
      <w:r w:rsidR="00E5684D" w:rsidRPr="002061D4">
        <w:rPr>
          <w:rFonts w:ascii="Arial" w:hAnsi="Arial"/>
        </w:rPr>
        <w:t xml:space="preserve">to the Director </w:t>
      </w:r>
      <w:r w:rsidR="006F1AA9" w:rsidRPr="002061D4">
        <w:rPr>
          <w:rFonts w:ascii="Arial" w:hAnsi="Arial"/>
        </w:rPr>
        <w:t xml:space="preserve">or designee </w:t>
      </w:r>
      <w:r w:rsidR="00E5684D" w:rsidRPr="002061D4">
        <w:rPr>
          <w:rFonts w:ascii="Arial" w:hAnsi="Arial"/>
        </w:rPr>
        <w:t xml:space="preserve">within </w:t>
      </w:r>
      <w:r w:rsidR="007B42EA" w:rsidRPr="002061D4">
        <w:rPr>
          <w:rFonts w:ascii="Arial" w:hAnsi="Arial"/>
        </w:rPr>
        <w:t>ten (10</w:t>
      </w:r>
      <w:r w:rsidR="00E5684D" w:rsidRPr="002061D4">
        <w:rPr>
          <w:rFonts w:ascii="Arial" w:hAnsi="Arial"/>
        </w:rPr>
        <w:t xml:space="preserve">) days of cancellation, or within </w:t>
      </w:r>
      <w:r w:rsidR="007B42EA" w:rsidRPr="002061D4">
        <w:rPr>
          <w:rFonts w:ascii="Arial" w:hAnsi="Arial"/>
        </w:rPr>
        <w:t>ten (10</w:t>
      </w:r>
      <w:r w:rsidR="00E5684D" w:rsidRPr="002061D4">
        <w:rPr>
          <w:rFonts w:ascii="Arial" w:hAnsi="Arial"/>
        </w:rPr>
        <w:t xml:space="preserve">) days of request by the </w:t>
      </w:r>
      <w:r w:rsidR="0054186D" w:rsidRPr="002061D4">
        <w:rPr>
          <w:rFonts w:ascii="Arial" w:hAnsi="Arial"/>
        </w:rPr>
        <w:t>City</w:t>
      </w:r>
      <w:r w:rsidR="00E5684D" w:rsidRPr="002061D4">
        <w:rPr>
          <w:rFonts w:ascii="Arial" w:hAnsi="Arial"/>
        </w:rPr>
        <w:t xml:space="preserve">, shall be just cause for the </w:t>
      </w:r>
      <w:r w:rsidR="0054186D" w:rsidRPr="002061D4">
        <w:rPr>
          <w:rFonts w:ascii="Arial" w:hAnsi="Arial"/>
        </w:rPr>
        <w:t>City</w:t>
      </w:r>
      <w:r w:rsidR="00291EBC" w:rsidRPr="002061D4">
        <w:rPr>
          <w:rFonts w:ascii="Arial" w:hAnsi="Arial"/>
        </w:rPr>
        <w:t xml:space="preserve"> </w:t>
      </w:r>
      <w:r w:rsidR="00E5684D" w:rsidRPr="002061D4">
        <w:rPr>
          <w:rFonts w:ascii="Arial" w:hAnsi="Arial"/>
        </w:rPr>
        <w:t xml:space="preserve">to withhold payment of any fees due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until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delivers all such documents.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shall have no recourse from these requirements. </w:t>
      </w:r>
    </w:p>
    <w:p w14:paraId="0705E85D" w14:textId="77777777" w:rsidR="008D7C02" w:rsidRPr="002061D4" w:rsidRDefault="006948AF" w:rsidP="00581F6A">
      <w:pPr>
        <w:numPr>
          <w:ilvl w:val="1"/>
          <w:numId w:val="1"/>
        </w:numPr>
        <w:tabs>
          <w:tab w:val="num" w:pos="810"/>
        </w:tabs>
        <w:jc w:val="both"/>
        <w:outlineLvl w:val="1"/>
        <w:rPr>
          <w:rStyle w:val="Heading2DJ"/>
        </w:rPr>
      </w:pPr>
      <w:bookmarkStart w:id="93" w:name="_Toc450649410"/>
      <w:r w:rsidRPr="002061D4">
        <w:rPr>
          <w:rStyle w:val="Heading2DJ"/>
        </w:rPr>
        <w:lastRenderedPageBreak/>
        <w:t xml:space="preserve">RE-USE BY </w:t>
      </w:r>
      <w:r w:rsidR="009A710F" w:rsidRPr="002061D4">
        <w:rPr>
          <w:rStyle w:val="Heading2DJ"/>
        </w:rPr>
        <w:t>CITY</w:t>
      </w:r>
      <w:bookmarkEnd w:id="93"/>
      <w:r w:rsidRPr="002061D4">
        <w:rPr>
          <w:rStyle w:val="Heading2DJ"/>
        </w:rPr>
        <w:t xml:space="preserve"> </w:t>
      </w:r>
    </w:p>
    <w:p w14:paraId="08AFF8AD" w14:textId="77777777" w:rsidR="00E5684D" w:rsidRPr="002061D4" w:rsidRDefault="00DA3111" w:rsidP="006F421A">
      <w:pPr>
        <w:tabs>
          <w:tab w:val="num" w:pos="810"/>
        </w:tabs>
        <w:spacing w:after="120"/>
        <w:jc w:val="both"/>
        <w:rPr>
          <w:rFonts w:ascii="Arial" w:hAnsi="Arial"/>
        </w:rPr>
      </w:pPr>
      <w:r w:rsidRPr="002061D4">
        <w:rPr>
          <w:rFonts w:ascii="Arial" w:hAnsi="Arial"/>
        </w:rPr>
        <w:t xml:space="preserve">It is understood that all </w:t>
      </w:r>
      <w:r w:rsidR="00A22D32" w:rsidRPr="002061D4">
        <w:rPr>
          <w:rFonts w:ascii="Arial" w:hAnsi="Arial"/>
        </w:rPr>
        <w:t>Consultant</w:t>
      </w:r>
      <w:r w:rsidRPr="002061D4">
        <w:rPr>
          <w:rFonts w:ascii="Arial" w:hAnsi="Arial"/>
        </w:rPr>
        <w:t xml:space="preserve"> agreements and/or Work Orders for new work will include the provision for the re-use of plans and specifications, including construction drawings, at the </w:t>
      </w:r>
      <w:r w:rsidR="0054186D" w:rsidRPr="002061D4">
        <w:rPr>
          <w:rFonts w:ascii="Arial" w:hAnsi="Arial"/>
        </w:rPr>
        <w:t>City</w:t>
      </w:r>
      <w:r w:rsidRPr="002061D4">
        <w:rPr>
          <w:rFonts w:ascii="Arial" w:hAnsi="Arial"/>
        </w:rPr>
        <w:t xml:space="preserve">’s sole option, and by virtue of signing this agreement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agrees to such re-use in accordance with this provision without the necessity of further approvals, compensation, fees or documents being required and without recourse for such re-use.  The </w:t>
      </w:r>
      <w:r w:rsidR="007A2E8D" w:rsidRPr="002061D4">
        <w:rPr>
          <w:rFonts w:ascii="Arial" w:hAnsi="Arial"/>
        </w:rPr>
        <w:t>Consultant</w:t>
      </w:r>
      <w:r w:rsidRPr="002061D4">
        <w:rPr>
          <w:rFonts w:ascii="Arial" w:hAnsi="Arial"/>
        </w:rPr>
        <w:t xml:space="preserve"> will not be liable for </w:t>
      </w:r>
      <w:r w:rsidR="00B34B6B" w:rsidRPr="002061D4">
        <w:rPr>
          <w:rFonts w:ascii="Arial" w:hAnsi="Arial"/>
        </w:rPr>
        <w:t>re-</w:t>
      </w:r>
      <w:r w:rsidRPr="002061D4">
        <w:rPr>
          <w:rFonts w:ascii="Arial" w:hAnsi="Arial"/>
        </w:rPr>
        <w:t xml:space="preserve">use by the </w:t>
      </w:r>
      <w:r w:rsidR="0054186D" w:rsidRPr="002061D4">
        <w:rPr>
          <w:rFonts w:ascii="Arial" w:hAnsi="Arial"/>
        </w:rPr>
        <w:t>City</w:t>
      </w:r>
      <w:r w:rsidRPr="002061D4">
        <w:rPr>
          <w:rFonts w:ascii="Arial" w:hAnsi="Arial"/>
        </w:rPr>
        <w:t xml:space="preserve"> of plans, documents, studies, or other data for any purpose other than that intended by the terms and conditions of this Agreement. </w:t>
      </w:r>
    </w:p>
    <w:p w14:paraId="61E3C3DC" w14:textId="77777777" w:rsidR="008D7C02" w:rsidRPr="002061D4" w:rsidRDefault="008D7C02" w:rsidP="00581F6A">
      <w:pPr>
        <w:keepNext/>
        <w:numPr>
          <w:ilvl w:val="1"/>
          <w:numId w:val="1"/>
        </w:numPr>
        <w:jc w:val="both"/>
        <w:outlineLvl w:val="1"/>
        <w:rPr>
          <w:rStyle w:val="Heading2DJ"/>
        </w:rPr>
      </w:pPr>
      <w:bookmarkStart w:id="94" w:name="_Toc450649411"/>
      <w:r w:rsidRPr="002061D4">
        <w:rPr>
          <w:rStyle w:val="Heading2DJ"/>
        </w:rPr>
        <w:t>NONDISCLOSURE</w:t>
      </w:r>
      <w:bookmarkEnd w:id="94"/>
    </w:p>
    <w:p w14:paraId="79DDC5E8" w14:textId="77777777" w:rsidR="00E5684D" w:rsidRPr="002061D4" w:rsidRDefault="00E5684D" w:rsidP="00CC0DF0">
      <w:pPr>
        <w:spacing w:after="120"/>
        <w:jc w:val="both"/>
        <w:rPr>
          <w:rFonts w:ascii="Arial" w:hAnsi="Arial"/>
        </w:rPr>
      </w:pPr>
      <w:r w:rsidRPr="002061D4">
        <w:rPr>
          <w:rFonts w:ascii="Arial" w:hAnsi="Arial"/>
        </w:rPr>
        <w:t xml:space="preserve">To the extent allowed by law,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agrees not to divulge, furnish </w:t>
      </w:r>
      <w:r w:rsidR="00931E45" w:rsidRPr="002061D4">
        <w:rPr>
          <w:rFonts w:ascii="Arial" w:hAnsi="Arial"/>
        </w:rPr>
        <w:t>,</w:t>
      </w:r>
      <w:r w:rsidRPr="002061D4">
        <w:rPr>
          <w:rFonts w:ascii="Arial" w:hAnsi="Arial"/>
        </w:rPr>
        <w:t xml:space="preserve">or make available to any third person, firm or organization, without </w:t>
      </w:r>
      <w:r w:rsidR="00B34B6B" w:rsidRPr="002061D4">
        <w:rPr>
          <w:rFonts w:ascii="Arial" w:hAnsi="Arial"/>
        </w:rPr>
        <w:t xml:space="preserve">Director or designee’s </w:t>
      </w:r>
      <w:r w:rsidRPr="002061D4">
        <w:rPr>
          <w:rFonts w:ascii="Arial" w:hAnsi="Arial"/>
        </w:rPr>
        <w:t xml:space="preserve"> prior written consent, or unless incident to the proper performance of the </w:t>
      </w:r>
      <w:r w:rsidR="00A22D32" w:rsidRPr="002061D4">
        <w:rPr>
          <w:rFonts w:ascii="Arial" w:hAnsi="Arial"/>
        </w:rPr>
        <w:t>Consultant</w:t>
      </w:r>
      <w:r w:rsidRPr="002061D4">
        <w:rPr>
          <w:rFonts w:ascii="Arial" w:hAnsi="Arial"/>
        </w:rPr>
        <w:t>’s obligations hereunder, or in the course of judicial or legislative proceedings where such information has been properly subpoenaed, any non-public information concerning the services to be rendered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Pr="002061D4">
        <w:rPr>
          <w:rFonts w:ascii="Arial" w:hAnsi="Arial"/>
        </w:rPr>
        <w:t xml:space="preserve"> hereunder, and </w:t>
      </w:r>
      <w:r w:rsidR="001D00D1" w:rsidRPr="002061D4">
        <w:rPr>
          <w:rFonts w:ascii="Arial" w:hAnsi="Arial"/>
        </w:rPr>
        <w:t>the Consultant</w:t>
      </w:r>
      <w:r w:rsidRPr="002061D4">
        <w:rPr>
          <w:rFonts w:ascii="Arial" w:hAnsi="Arial"/>
        </w:rPr>
        <w:t xml:space="preserve"> shall require all of its employees, agents, </w:t>
      </w:r>
      <w:r w:rsidR="0054186D" w:rsidRPr="002061D4">
        <w:rPr>
          <w:rFonts w:ascii="Arial" w:hAnsi="Arial"/>
        </w:rPr>
        <w:t>Sub</w:t>
      </w:r>
      <w:r w:rsidRPr="002061D4">
        <w:rPr>
          <w:rFonts w:ascii="Arial" w:hAnsi="Arial"/>
        </w:rPr>
        <w:t>-</w:t>
      </w:r>
      <w:r w:rsidR="00A22D32" w:rsidRPr="002061D4">
        <w:rPr>
          <w:rFonts w:ascii="Arial" w:hAnsi="Arial"/>
        </w:rPr>
        <w:t>Consultant</w:t>
      </w:r>
      <w:r w:rsidRPr="002061D4">
        <w:rPr>
          <w:rFonts w:ascii="Arial" w:hAnsi="Arial"/>
        </w:rPr>
        <w:t>s</w:t>
      </w:r>
      <w:r w:rsidR="00931E45" w:rsidRPr="002061D4">
        <w:rPr>
          <w:rFonts w:ascii="Arial" w:hAnsi="Arial"/>
        </w:rPr>
        <w:t>,</w:t>
      </w:r>
      <w:r w:rsidRPr="002061D4">
        <w:rPr>
          <w:rFonts w:ascii="Arial" w:hAnsi="Arial"/>
        </w:rPr>
        <w:t xml:space="preserve"> and subcontractors to comply with the provisions of this paragraph.</w:t>
      </w:r>
    </w:p>
    <w:p w14:paraId="4BFE4034" w14:textId="77777777" w:rsidR="00E5684D" w:rsidRPr="002061D4" w:rsidRDefault="00B869F8" w:rsidP="00581F6A">
      <w:pPr>
        <w:keepNext/>
        <w:numPr>
          <w:ilvl w:val="1"/>
          <w:numId w:val="1"/>
        </w:numPr>
        <w:tabs>
          <w:tab w:val="left" w:pos="720"/>
        </w:tabs>
        <w:jc w:val="both"/>
        <w:outlineLvl w:val="1"/>
        <w:rPr>
          <w:rStyle w:val="Heading2DJ"/>
        </w:rPr>
      </w:pPr>
      <w:bookmarkStart w:id="95" w:name="_Toc81367658"/>
      <w:bookmarkStart w:id="96" w:name="_Toc81375634"/>
      <w:bookmarkStart w:id="97" w:name="_Toc81382499"/>
      <w:bookmarkStart w:id="98" w:name="_Toc136837659"/>
      <w:bookmarkStart w:id="99" w:name="_Toc136837984"/>
      <w:bookmarkStart w:id="100" w:name="_Toc136838699"/>
      <w:bookmarkStart w:id="101" w:name="_Toc136838997"/>
      <w:bookmarkStart w:id="102" w:name="_Toc136839849"/>
      <w:bookmarkStart w:id="103" w:name="_Toc136859649"/>
      <w:bookmarkStart w:id="104" w:name="_Toc450649412"/>
      <w:bookmarkEnd w:id="95"/>
      <w:bookmarkEnd w:id="96"/>
      <w:bookmarkEnd w:id="97"/>
      <w:bookmarkEnd w:id="98"/>
      <w:bookmarkEnd w:id="99"/>
      <w:bookmarkEnd w:id="100"/>
      <w:bookmarkEnd w:id="101"/>
      <w:bookmarkEnd w:id="102"/>
      <w:bookmarkEnd w:id="103"/>
      <w:r w:rsidRPr="002061D4">
        <w:rPr>
          <w:rStyle w:val="Heading2DJ"/>
        </w:rPr>
        <w:t>MAINTENANCE OF RECORDS</w:t>
      </w:r>
      <w:r w:rsidR="00592DFC" w:rsidRPr="002061D4">
        <w:rPr>
          <w:rStyle w:val="Heading2DJ"/>
        </w:rPr>
        <w:t>; PUBLIC RECORDS</w:t>
      </w:r>
      <w:bookmarkEnd w:id="104"/>
      <w:r w:rsidRPr="002061D4">
        <w:rPr>
          <w:rStyle w:val="Heading2DJ"/>
        </w:rPr>
        <w:t xml:space="preserve"> </w:t>
      </w:r>
    </w:p>
    <w:p w14:paraId="73F1EC85" w14:textId="77777777" w:rsidR="001D75D7" w:rsidRPr="002061D4" w:rsidRDefault="001D00D1" w:rsidP="00AA0C88">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00E5684D" w:rsidRPr="002061D4">
        <w:rPr>
          <w:rFonts w:ascii="Arial" w:hAnsi="Arial"/>
        </w:rPr>
        <w:t xml:space="preserve"> will keep adequate records and supporting documentation, which concern or reflect its services hereunder.  </w:t>
      </w:r>
      <w:r w:rsidR="00A764EE" w:rsidRPr="002061D4">
        <w:rPr>
          <w:rFonts w:ascii="Arial" w:hAnsi="Arial"/>
        </w:rPr>
        <w:t xml:space="preserve">Records subject to the provisions of </w:t>
      </w:r>
      <w:r w:rsidR="00931E45" w:rsidRPr="002061D4">
        <w:rPr>
          <w:rFonts w:ascii="Arial" w:hAnsi="Arial"/>
        </w:rPr>
        <w:t xml:space="preserve">the </w:t>
      </w:r>
      <w:r w:rsidR="00A764EE" w:rsidRPr="002061D4">
        <w:rPr>
          <w:rFonts w:ascii="Arial" w:hAnsi="Arial"/>
        </w:rPr>
        <w:t>Public Record</w:t>
      </w:r>
      <w:r w:rsidR="00931E45" w:rsidRPr="002061D4">
        <w:rPr>
          <w:rFonts w:ascii="Arial" w:hAnsi="Arial"/>
        </w:rPr>
        <w:t>s</w:t>
      </w:r>
      <w:r w:rsidR="00A764EE" w:rsidRPr="002061D4">
        <w:rPr>
          <w:rFonts w:ascii="Arial" w:hAnsi="Arial"/>
        </w:rPr>
        <w:t xml:space="preserve"> Law, Florida Statutes </w:t>
      </w:r>
      <w:r w:rsidR="007B42EA" w:rsidRPr="002061D4">
        <w:rPr>
          <w:rFonts w:ascii="Arial" w:hAnsi="Arial"/>
        </w:rPr>
        <w:t>Chapter 119</w:t>
      </w:r>
      <w:r w:rsidR="00A764EE" w:rsidRPr="002061D4">
        <w:rPr>
          <w:rFonts w:ascii="Arial" w:hAnsi="Arial"/>
        </w:rPr>
        <w:t xml:space="preserve">, shall be kept in accordance with </w:t>
      </w:r>
      <w:r w:rsidR="00931E45" w:rsidRPr="002061D4">
        <w:rPr>
          <w:rFonts w:ascii="Arial" w:hAnsi="Arial"/>
        </w:rPr>
        <w:t xml:space="preserve">the applicable </w:t>
      </w:r>
      <w:r w:rsidR="00A764EE" w:rsidRPr="002061D4">
        <w:rPr>
          <w:rFonts w:ascii="Arial" w:hAnsi="Arial"/>
        </w:rPr>
        <w:t>statute</w:t>
      </w:r>
      <w:r w:rsidR="00931E45" w:rsidRPr="002061D4">
        <w:rPr>
          <w:rFonts w:ascii="Arial" w:hAnsi="Arial"/>
        </w:rPr>
        <w:t>s</w:t>
      </w:r>
      <w:r w:rsidR="00A764EE" w:rsidRPr="002061D4">
        <w:rPr>
          <w:rFonts w:ascii="Arial" w:hAnsi="Arial"/>
        </w:rPr>
        <w:t>.  Otherwise, t</w:t>
      </w:r>
      <w:r w:rsidR="00E5684D" w:rsidRPr="002061D4">
        <w:rPr>
          <w:rFonts w:ascii="Arial" w:hAnsi="Arial"/>
        </w:rPr>
        <w:t xml:space="preserve">he records and documentation will be retained by </w:t>
      </w:r>
      <w:r w:rsidRPr="002061D4">
        <w:rPr>
          <w:rFonts w:ascii="Arial" w:hAnsi="Arial"/>
        </w:rPr>
        <w:t xml:space="preserve">the </w:t>
      </w:r>
      <w:r w:rsidR="00A22D32" w:rsidRPr="002061D4">
        <w:rPr>
          <w:rFonts w:ascii="Arial" w:hAnsi="Arial"/>
        </w:rPr>
        <w:t>Consultant</w:t>
      </w:r>
      <w:r w:rsidR="00E5684D" w:rsidRPr="002061D4">
        <w:rPr>
          <w:rFonts w:ascii="Arial" w:hAnsi="Arial"/>
        </w:rPr>
        <w:t xml:space="preserve"> for a minimum of </w:t>
      </w:r>
      <w:r w:rsidR="00A764EE" w:rsidRPr="002061D4">
        <w:rPr>
          <w:rFonts w:ascii="Arial" w:hAnsi="Arial"/>
        </w:rPr>
        <w:t xml:space="preserve">three </w:t>
      </w:r>
      <w:r w:rsidR="00E5684D" w:rsidRPr="002061D4">
        <w:rPr>
          <w:rFonts w:ascii="Arial" w:hAnsi="Arial"/>
        </w:rPr>
        <w:t>(</w:t>
      </w:r>
      <w:r w:rsidR="00A764EE" w:rsidRPr="002061D4">
        <w:rPr>
          <w:rFonts w:ascii="Arial" w:hAnsi="Arial"/>
        </w:rPr>
        <w:t>3</w:t>
      </w:r>
      <w:r w:rsidR="00E5684D" w:rsidRPr="002061D4">
        <w:rPr>
          <w:rFonts w:ascii="Arial" w:hAnsi="Arial"/>
        </w:rPr>
        <w:t xml:space="preserve">) years from the date of termination of this Agreement or the date the Project is completed, whichever is later.  </w:t>
      </w:r>
      <w:r w:rsidR="00CD124F" w:rsidRPr="002061D4">
        <w:rPr>
          <w:rFonts w:ascii="Arial" w:hAnsi="Arial"/>
        </w:rPr>
        <w:t xml:space="preserve">The </w:t>
      </w:r>
      <w:r w:rsidR="0054186D" w:rsidRPr="002061D4">
        <w:rPr>
          <w:rFonts w:ascii="Arial" w:hAnsi="Arial"/>
        </w:rPr>
        <w:t>City</w:t>
      </w:r>
      <w:r w:rsidR="00E5684D" w:rsidRPr="002061D4">
        <w:rPr>
          <w:rFonts w:ascii="Arial" w:hAnsi="Arial"/>
        </w:rPr>
        <w:t xml:space="preserve">, or any duly authorized agents or representatives of </w:t>
      </w:r>
      <w:r w:rsidR="00CD124F" w:rsidRPr="002061D4">
        <w:rPr>
          <w:rFonts w:ascii="Arial" w:hAnsi="Arial"/>
        </w:rPr>
        <w:t xml:space="preserve">the </w:t>
      </w:r>
      <w:r w:rsidR="0054186D" w:rsidRPr="002061D4">
        <w:rPr>
          <w:rFonts w:ascii="Arial" w:hAnsi="Arial"/>
        </w:rPr>
        <w:t>City</w:t>
      </w:r>
      <w:r w:rsidR="00E5684D" w:rsidRPr="002061D4">
        <w:rPr>
          <w:rFonts w:ascii="Arial" w:hAnsi="Arial"/>
        </w:rPr>
        <w:t xml:space="preserve">, shall have the right to audit, inspect, and copy all such records and documentation as often as they deem necessary during the period of this Agreement and during the </w:t>
      </w:r>
      <w:r w:rsidR="00A764EE" w:rsidRPr="002061D4">
        <w:rPr>
          <w:rFonts w:ascii="Arial" w:hAnsi="Arial"/>
        </w:rPr>
        <w:t xml:space="preserve">three </w:t>
      </w:r>
      <w:r w:rsidR="00E5684D" w:rsidRPr="002061D4">
        <w:rPr>
          <w:rFonts w:ascii="Arial" w:hAnsi="Arial"/>
        </w:rPr>
        <w:t>(</w:t>
      </w:r>
      <w:r w:rsidR="00A764EE" w:rsidRPr="002061D4">
        <w:rPr>
          <w:rFonts w:ascii="Arial" w:hAnsi="Arial"/>
        </w:rPr>
        <w:t>3</w:t>
      </w:r>
      <w:r w:rsidR="00E5684D" w:rsidRPr="002061D4">
        <w:rPr>
          <w:rFonts w:ascii="Arial" w:hAnsi="Arial"/>
        </w:rPr>
        <w:t>) year period noted above; provided, however such activity shall be conducted only during normal business hours</w:t>
      </w:r>
      <w:bookmarkStart w:id="105" w:name="_Toc80517719"/>
      <w:bookmarkStart w:id="106" w:name="_Toc80518389"/>
      <w:bookmarkStart w:id="107" w:name="_Toc80518869"/>
      <w:bookmarkStart w:id="108" w:name="_Toc80519182"/>
      <w:bookmarkStart w:id="109" w:name="_Toc80593510"/>
      <w:bookmarkStart w:id="110" w:name="_Toc80594630"/>
      <w:bookmarkStart w:id="111" w:name="_Toc80612717"/>
      <w:bookmarkStart w:id="112" w:name="_Toc80517720"/>
      <w:bookmarkStart w:id="113" w:name="_Toc80518390"/>
      <w:bookmarkStart w:id="114" w:name="_Toc80518870"/>
      <w:bookmarkStart w:id="115" w:name="_Toc80519183"/>
      <w:bookmarkStart w:id="116" w:name="_Toc80593511"/>
      <w:bookmarkStart w:id="117" w:name="_Toc80594631"/>
      <w:bookmarkStart w:id="118" w:name="_Toc80612718"/>
      <w:bookmarkStart w:id="119" w:name="_Ref7984373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1D75D7" w:rsidRPr="002061D4">
        <w:rPr>
          <w:rFonts w:ascii="Arial" w:hAnsi="Arial"/>
        </w:rPr>
        <w:t>.</w:t>
      </w:r>
    </w:p>
    <w:p w14:paraId="230B9E28" w14:textId="77777777" w:rsidR="00592DFC" w:rsidRPr="002061D4" w:rsidRDefault="00592DFC" w:rsidP="00AA0C88">
      <w:pPr>
        <w:spacing w:after="120"/>
        <w:jc w:val="both"/>
        <w:rPr>
          <w:rFonts w:ascii="Arial" w:hAnsi="Arial"/>
        </w:rPr>
      </w:pPr>
      <w:r w:rsidRPr="002061D4">
        <w:rPr>
          <w:rFonts w:ascii="Arial" w:hAnsi="Arial"/>
        </w:rPr>
        <w:t>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and, (5) provide all electronically stored public records to the City in a format compatible with the City’s information technology systems.</w:t>
      </w:r>
    </w:p>
    <w:p w14:paraId="0FBF377B" w14:textId="790F1147" w:rsidR="006B00FE" w:rsidRPr="002061D4" w:rsidRDefault="002B1514" w:rsidP="00AA0C88">
      <w:pPr>
        <w:spacing w:after="120"/>
        <w:jc w:val="both"/>
        <w:rPr>
          <w:rFonts w:ascii="Arial" w:hAnsi="Arial" w:cs="Arial"/>
          <w:b/>
          <w:sz w:val="22"/>
          <w:szCs w:val="22"/>
          <w:u w:val="single"/>
        </w:rPr>
      </w:pPr>
      <w:r w:rsidRPr="002061D4">
        <w:rPr>
          <w:rFonts w:ascii="Arial" w:hAnsi="Arial" w:cs="Arial"/>
          <w:b/>
          <w:sz w:val="22"/>
          <w:szCs w:val="22"/>
          <w:u w:val="single"/>
        </w:rPr>
        <w:t>ARTICLE 8</w:t>
      </w:r>
      <w:r w:rsidR="00820E12" w:rsidRPr="002061D4">
        <w:rPr>
          <w:rFonts w:ascii="Arial" w:hAnsi="Arial" w:cs="Arial"/>
          <w:b/>
          <w:sz w:val="22"/>
          <w:szCs w:val="22"/>
        </w:rPr>
        <w:tab/>
      </w:r>
      <w:bookmarkEnd w:id="119"/>
      <w:r w:rsidR="007D2D24" w:rsidRPr="002061D4">
        <w:rPr>
          <w:rFonts w:ascii="Arial" w:hAnsi="Arial" w:cs="Arial"/>
          <w:b/>
          <w:sz w:val="22"/>
          <w:szCs w:val="22"/>
          <w:u w:val="single"/>
        </w:rPr>
        <w:t>INDEMNIFICATION</w:t>
      </w:r>
    </w:p>
    <w:p w14:paraId="35C02015" w14:textId="4B0B3AC4" w:rsidR="00592DFC" w:rsidRPr="002061D4" w:rsidRDefault="00592DFC" w:rsidP="00592DFC">
      <w:pPr>
        <w:pStyle w:val="BodyText2"/>
        <w:tabs>
          <w:tab w:val="left" w:pos="630"/>
        </w:tabs>
        <w:spacing w:after="60" w:line="240" w:lineRule="auto"/>
        <w:rPr>
          <w:rFonts w:cs="Arial"/>
          <w:sz w:val="20"/>
        </w:rPr>
      </w:pPr>
      <w:r w:rsidRPr="002061D4">
        <w:rPr>
          <w:rFonts w:cs="Arial"/>
          <w:sz w:val="20"/>
        </w:rPr>
        <w:t>The Consultant</w:t>
      </w:r>
      <w:r w:rsidRPr="002061D4">
        <w:rPr>
          <w:sz w:val="20"/>
        </w:rPr>
        <w:t xml:space="preserve"> </w:t>
      </w:r>
      <w:r w:rsidRPr="002061D4">
        <w:rPr>
          <w:rFonts w:cs="Arial"/>
          <w:sz w:val="20"/>
        </w:rPr>
        <w:t>shall indemnify and hold harmless the City, its officers, agents, directors, and/or employees, from liabilities, damages, losses, judgments, and costs, including, but not limited to reasonable attorney's fees, to the extent caused by the negligence, recklessness, negligent act or omission, or intentional wrongful 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w:t>
      </w:r>
      <w:r w:rsidR="00164E03" w:rsidRPr="002061D4">
        <w:rPr>
          <w:rFonts w:cs="Arial"/>
          <w:sz w:val="20"/>
        </w:rPr>
        <w:t xml:space="preserve">. </w:t>
      </w:r>
      <w:r w:rsidRPr="002061D4">
        <w:rPr>
          <w:rFonts w:cs="Arial"/>
          <w:sz w:val="20"/>
        </w:rPr>
        <w:t>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269B9A86" w14:textId="77777777" w:rsidR="00592DFC" w:rsidRPr="002061D4"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spacing w:after="120"/>
        <w:jc w:val="both"/>
        <w:rPr>
          <w:rFonts w:ascii="Arial" w:hAnsi="Arial" w:cs="Arial"/>
        </w:rPr>
      </w:pPr>
      <w:r w:rsidRPr="002061D4">
        <w:rPr>
          <w:rFonts w:ascii="Arial" w:hAnsi="Arial" w:cs="Arial"/>
        </w:rPr>
        <w:t xml:space="preserve">The indemnification provided above shall obligate the Consultant to defend, at its own expense, to and through appellate, supplemental or bankruptcy proceeding, or to provide for such defense, at the City's option, any and all claims of liability and all suits and actions of every name and description which may be </w:t>
      </w:r>
      <w:r w:rsidRPr="002061D4">
        <w:rPr>
          <w:rFonts w:ascii="Arial" w:hAnsi="Arial" w:cs="Arial"/>
        </w:rPr>
        <w:lastRenderedPageBreak/>
        <w:t>brought against the City whether performed by the Consultant, or persons employed or utilized by Consultant.</w:t>
      </w:r>
    </w:p>
    <w:p w14:paraId="3A83D8CD" w14:textId="77777777" w:rsidR="00592DFC" w:rsidRPr="002061D4" w:rsidRDefault="00592DFC" w:rsidP="00592DFC">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120"/>
        <w:jc w:val="both"/>
        <w:rPr>
          <w:rFonts w:ascii="Arial" w:hAnsi="Arial" w:cs="Arial"/>
          <w:bCs/>
          <w:iCs/>
        </w:rPr>
      </w:pPr>
      <w:r w:rsidRPr="002061D4">
        <w:rPr>
          <w:rFonts w:ascii="Arial" w:hAnsi="Arial" w:cs="Arial"/>
          <w:bCs/>
          <w:iCs/>
        </w:rPr>
        <w:t>This indemnity will survive the cancellation or expiration of the Agreement. This indemnity will be interpreted under the laws of the State of Florida, including without limitation and interpretation, which conforms to the limitations of §725.06 and/or §725.08, Florida Statutes, as applicable.</w:t>
      </w:r>
    </w:p>
    <w:p w14:paraId="6F210D4E" w14:textId="77777777" w:rsidR="00592DFC" w:rsidRPr="002061D4" w:rsidRDefault="00592DFC" w:rsidP="00592DFC">
      <w:pPr>
        <w:pStyle w:val="ListParagraph"/>
        <w:spacing w:after="120"/>
        <w:ind w:left="0"/>
        <w:contextualSpacing w:val="0"/>
        <w:jc w:val="both"/>
        <w:rPr>
          <w:rFonts w:ascii="Arial" w:hAnsi="Arial" w:cs="Arial"/>
          <w:iCs/>
        </w:rPr>
      </w:pPr>
      <w:r w:rsidRPr="002061D4">
        <w:rPr>
          <w:rFonts w:ascii="Arial" w:hAnsi="Arial" w:cs="Arial"/>
          <w:iCs/>
        </w:rPr>
        <w:t xml:space="preserve">The Consultant shall require all Sub-Consultant agreements to include a provision that they will indemnify the City. </w:t>
      </w:r>
    </w:p>
    <w:p w14:paraId="60B5DA2E" w14:textId="0E76C0A2" w:rsidR="000E6A49" w:rsidRPr="002061D4" w:rsidRDefault="00592DFC" w:rsidP="00592DFC">
      <w:pPr>
        <w:pStyle w:val="ListParagraph"/>
        <w:spacing w:after="120"/>
        <w:ind w:left="0"/>
        <w:jc w:val="both"/>
        <w:rPr>
          <w:rFonts w:ascii="Arial" w:hAnsi="Arial" w:cs="Arial"/>
          <w:iCs/>
        </w:rPr>
      </w:pPr>
      <w:r w:rsidRPr="002061D4">
        <w:rPr>
          <w:rFonts w:ascii="Arial" w:hAnsi="Arial" w:cs="Arial"/>
          <w:iCs/>
        </w:rPr>
        <w:t>The Consultant agrees and recognizes that the City shall not be held liable or responsible for any claims which may result from any actions or omissions of the CONSULTANT in which the City participated either through review or concurrence of the Consultant's actions.  In reviewing, approving or rejecting any submissions by the Consultant or other acts of the Consultant, the City in no way assumes or shares any responsibility or liability of the Consultant or</w:t>
      </w:r>
      <w:r w:rsidR="000E6A49" w:rsidRPr="002061D4">
        <w:rPr>
          <w:rFonts w:ascii="Arial" w:hAnsi="Arial" w:cs="Arial"/>
          <w:iCs/>
        </w:rPr>
        <w:t xml:space="preserve"> </w:t>
      </w:r>
      <w:r w:rsidRPr="002061D4">
        <w:rPr>
          <w:rFonts w:ascii="Arial" w:hAnsi="Arial" w:cs="Arial"/>
          <w:iCs/>
        </w:rPr>
        <w:t>Sub-</w:t>
      </w:r>
      <w:r w:rsidR="000E6A49" w:rsidRPr="002061D4">
        <w:rPr>
          <w:rFonts w:ascii="Arial" w:hAnsi="Arial" w:cs="Arial"/>
          <w:iCs/>
        </w:rPr>
        <w:t xml:space="preserve">Consultant under this Agreements.                                                                                                                                                                                                                                                                                                              </w:t>
      </w:r>
    </w:p>
    <w:p w14:paraId="78134176" w14:textId="7CC8AEEF" w:rsidR="00592DFC" w:rsidRPr="002061D4" w:rsidRDefault="00592DFC" w:rsidP="00592DFC">
      <w:pPr>
        <w:pStyle w:val="ListParagraph"/>
        <w:spacing w:after="120"/>
        <w:ind w:left="0"/>
        <w:jc w:val="both"/>
        <w:rPr>
          <w:rFonts w:ascii="Arial" w:hAnsi="Arial" w:cs="Arial"/>
          <w:iCs/>
        </w:rPr>
      </w:pPr>
    </w:p>
    <w:p w14:paraId="15C33704" w14:textId="77777777" w:rsidR="00592DFC" w:rsidRPr="002061D4" w:rsidRDefault="00592DFC" w:rsidP="00592DFC">
      <w:pPr>
        <w:pStyle w:val="ListParagraph"/>
        <w:snapToGrid w:val="0"/>
        <w:spacing w:after="120"/>
        <w:ind w:left="0"/>
        <w:jc w:val="both"/>
        <w:rPr>
          <w:rFonts w:ascii="Arial" w:hAnsi="Arial" w:cs="Arial"/>
          <w:iCs/>
        </w:rPr>
      </w:pPr>
      <w:r w:rsidRPr="002061D4">
        <w:rPr>
          <w:rFonts w:ascii="Arial" w:hAnsi="Arial" w:cs="Arial"/>
          <w:iCs/>
        </w:rPr>
        <w:t>Ten dollars ($10) of the payments made by the City constitute separate, distinct, and independent consideration for the granting of this Indemnification, the receipt and sufficiency of which is voluntarily and knowingly acknowledged by the Consultant.</w:t>
      </w:r>
    </w:p>
    <w:p w14:paraId="7D2264B3"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20" w:name="_Toc248810474"/>
      <w:bookmarkStart w:id="121" w:name="_Toc450649413"/>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20"/>
      <w:bookmarkEnd w:id="121"/>
    </w:p>
    <w:p w14:paraId="2B7E1579" w14:textId="77777777" w:rsidR="007A2E8D" w:rsidRPr="002061D4" w:rsidRDefault="007A2E8D" w:rsidP="007A2E8D">
      <w:pPr>
        <w:spacing w:after="120"/>
        <w:jc w:val="both"/>
        <w:rPr>
          <w:rFonts w:ascii="Arial" w:hAnsi="Arial"/>
        </w:rPr>
      </w:pPr>
      <w:r w:rsidRPr="002061D4">
        <w:rPr>
          <w:rFonts w:ascii="Arial" w:hAnsi="Arial"/>
        </w:rPr>
        <w:t xml:space="preserve">The Consultant shall not start Services under this Agreement until the Consultant has obtained all insurance required hereunder and the City’s Risk Manager </w:t>
      </w:r>
      <w:r w:rsidR="00592DFC" w:rsidRPr="002061D4">
        <w:rPr>
          <w:rFonts w:ascii="Arial" w:hAnsi="Arial"/>
        </w:rPr>
        <w:t xml:space="preserve">or his/her authorized designee, </w:t>
      </w:r>
      <w:r w:rsidRPr="002061D4">
        <w:rPr>
          <w:rFonts w:ascii="Arial" w:hAnsi="Arial"/>
        </w:rPr>
        <w:t xml:space="preserve">has approved such insurance.  </w:t>
      </w:r>
      <w:r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22" w:name="_Toc81367662"/>
      <w:bookmarkStart w:id="123" w:name="_Toc81375638"/>
      <w:bookmarkStart w:id="124" w:name="_Toc81382503"/>
      <w:bookmarkStart w:id="125" w:name="_Toc136837663"/>
      <w:bookmarkStart w:id="126" w:name="_Toc136837988"/>
      <w:bookmarkStart w:id="127" w:name="_Toc136838703"/>
      <w:bookmarkStart w:id="128" w:name="_Toc136839001"/>
      <w:bookmarkStart w:id="129" w:name="_Toc136839853"/>
      <w:bookmarkStart w:id="130" w:name="_Toc136859653"/>
      <w:bookmarkStart w:id="131" w:name="_Toc349897461"/>
      <w:bookmarkStart w:id="132" w:name="_Toc349897569"/>
      <w:bookmarkStart w:id="133" w:name="_Toc349897678"/>
      <w:bookmarkStart w:id="134" w:name="_Toc424225768"/>
      <w:bookmarkStart w:id="135" w:name="_Toc428280559"/>
      <w:bookmarkStart w:id="136" w:name="_Toc428280790"/>
      <w:bookmarkStart w:id="137" w:name="_Toc428280925"/>
      <w:bookmarkStart w:id="138" w:name="_Toc450645968"/>
      <w:bookmarkStart w:id="139" w:name="_Toc450646083"/>
      <w:bookmarkStart w:id="140" w:name="_Toc450646353"/>
      <w:bookmarkStart w:id="141" w:name="_Toc450646461"/>
      <w:bookmarkStart w:id="142" w:name="_Toc450648577"/>
      <w:bookmarkStart w:id="143" w:name="_Toc450649414"/>
      <w:bookmarkStart w:id="144" w:name="_Toc24881047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3B2A0D9"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45" w:name="_Toc349897462"/>
      <w:bookmarkStart w:id="146" w:name="_Toc349897570"/>
      <w:bookmarkStart w:id="147" w:name="_Toc349897679"/>
      <w:bookmarkStart w:id="148" w:name="_Toc424225769"/>
      <w:bookmarkStart w:id="149" w:name="_Toc428280560"/>
      <w:bookmarkStart w:id="150" w:name="_Toc428280791"/>
      <w:bookmarkStart w:id="151" w:name="_Toc428280926"/>
      <w:bookmarkStart w:id="152" w:name="_Toc450645969"/>
      <w:bookmarkStart w:id="153" w:name="_Toc450646084"/>
      <w:bookmarkStart w:id="154" w:name="_Toc450646354"/>
      <w:bookmarkStart w:id="155" w:name="_Toc450646462"/>
      <w:bookmarkStart w:id="156" w:name="_Toc450648578"/>
      <w:bookmarkStart w:id="157" w:name="_Toc450649415"/>
      <w:bookmarkEnd w:id="145"/>
      <w:bookmarkEnd w:id="146"/>
      <w:bookmarkEnd w:id="147"/>
      <w:bookmarkEnd w:id="148"/>
      <w:bookmarkEnd w:id="149"/>
      <w:bookmarkEnd w:id="150"/>
      <w:bookmarkEnd w:id="151"/>
      <w:bookmarkEnd w:id="152"/>
      <w:bookmarkEnd w:id="153"/>
      <w:bookmarkEnd w:id="154"/>
      <w:bookmarkEnd w:id="155"/>
      <w:bookmarkEnd w:id="156"/>
      <w:bookmarkEnd w:id="157"/>
    </w:p>
    <w:p w14:paraId="26D1AB7B" w14:textId="77777777" w:rsidR="007A2E8D" w:rsidRPr="002061D4" w:rsidRDefault="007A2E8D" w:rsidP="005829D2">
      <w:pPr>
        <w:numPr>
          <w:ilvl w:val="1"/>
          <w:numId w:val="1"/>
        </w:numPr>
        <w:spacing w:after="120"/>
        <w:jc w:val="both"/>
        <w:outlineLvl w:val="1"/>
        <w:rPr>
          <w:rStyle w:val="Heading2DJ"/>
        </w:rPr>
      </w:pPr>
      <w:bookmarkStart w:id="158" w:name="_Toc450649416"/>
      <w:r w:rsidRPr="002061D4">
        <w:rPr>
          <w:rStyle w:val="Heading2DJ"/>
        </w:rPr>
        <w:t>COMPANIES PROVIDING COVERAGE</w:t>
      </w:r>
      <w:bookmarkEnd w:id="144"/>
      <w:bookmarkEnd w:id="158"/>
    </w:p>
    <w:p w14:paraId="54AC50E5" w14:textId="77777777" w:rsidR="007A2E8D" w:rsidRPr="002061D4" w:rsidRDefault="007A2E8D"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as per A.M. Best Company’s Key Rating Guide, latest edition. </w:t>
      </w:r>
    </w:p>
    <w:p w14:paraId="71A83868" w14:textId="77777777" w:rsidR="007A2E8D" w:rsidRPr="002061D4" w:rsidRDefault="007A2E8D" w:rsidP="00581F6A">
      <w:pPr>
        <w:numPr>
          <w:ilvl w:val="1"/>
          <w:numId w:val="1"/>
        </w:numPr>
        <w:jc w:val="both"/>
        <w:outlineLvl w:val="1"/>
        <w:rPr>
          <w:rStyle w:val="Heading2DJ"/>
        </w:rPr>
      </w:pPr>
      <w:bookmarkStart w:id="159" w:name="_Toc81367664"/>
      <w:bookmarkStart w:id="160" w:name="_Toc81375640"/>
      <w:bookmarkStart w:id="161" w:name="_Toc81382505"/>
      <w:bookmarkStart w:id="162" w:name="_Toc136837665"/>
      <w:bookmarkStart w:id="163" w:name="_Toc136837990"/>
      <w:bookmarkStart w:id="164" w:name="_Toc136838705"/>
      <w:bookmarkStart w:id="165" w:name="_Toc136839003"/>
      <w:bookmarkStart w:id="166" w:name="_Toc136839855"/>
      <w:bookmarkStart w:id="167" w:name="_Toc136859655"/>
      <w:bookmarkStart w:id="168" w:name="_Toc248810476"/>
      <w:bookmarkStart w:id="169" w:name="_Toc450649417"/>
      <w:bookmarkEnd w:id="159"/>
      <w:bookmarkEnd w:id="160"/>
      <w:bookmarkEnd w:id="161"/>
      <w:bookmarkEnd w:id="162"/>
      <w:bookmarkEnd w:id="163"/>
      <w:bookmarkEnd w:id="164"/>
      <w:bookmarkEnd w:id="165"/>
      <w:bookmarkEnd w:id="166"/>
      <w:bookmarkEnd w:id="167"/>
      <w:r w:rsidRPr="002061D4">
        <w:rPr>
          <w:rStyle w:val="Heading2DJ"/>
        </w:rPr>
        <w:t>VERIFICATION OF INSURANCE COVERAGE</w:t>
      </w:r>
      <w:bookmarkEnd w:id="168"/>
      <w:bookmarkEnd w:id="169"/>
      <w:r w:rsidRPr="002061D4">
        <w:rPr>
          <w:rStyle w:val="Heading2DJ"/>
        </w:rPr>
        <w:t xml:space="preserve"> </w:t>
      </w:r>
    </w:p>
    <w:p w14:paraId="5D88D81A" w14:textId="77777777" w:rsidR="007A2E8D" w:rsidRPr="002061D4" w:rsidRDefault="007A2E8D" w:rsidP="007A2E8D">
      <w:pPr>
        <w:spacing w:after="120"/>
        <w:jc w:val="both"/>
        <w:rPr>
          <w:rFonts w:ascii="Arial" w:hAnsi="Arial"/>
        </w:rPr>
      </w:pPr>
      <w:r w:rsidRPr="002061D4">
        <w:rPr>
          <w:rFonts w:ascii="Arial" w:hAnsi="Arial"/>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contract.  </w:t>
      </w:r>
      <w:r w:rsidR="001D00D1" w:rsidRPr="002061D4">
        <w:rPr>
          <w:rFonts w:ascii="Arial" w:hAnsi="Arial"/>
        </w:rPr>
        <w:t xml:space="preserve">The </w:t>
      </w:r>
      <w:r w:rsidRPr="002061D4">
        <w:rPr>
          <w:rFonts w:ascii="Arial" w:hAnsi="Arial"/>
        </w:rPr>
        <w:t xml:space="preserve">Consultant shall provide written notice to the City’s Department of Risk Management of any material change, cancellation and/or notice of non-renewal of the insurance within 30 days of the change.  </w:t>
      </w:r>
    </w:p>
    <w:p w14:paraId="65D7540E" w14:textId="77777777" w:rsidR="007A2E8D" w:rsidRPr="002061D4" w:rsidRDefault="001D00D1" w:rsidP="007A2E8D">
      <w:pPr>
        <w:spacing w:after="120"/>
        <w:jc w:val="both"/>
        <w:rPr>
          <w:rFonts w:ascii="Arial" w:hAnsi="Arial"/>
        </w:rPr>
      </w:pPr>
      <w:r w:rsidRPr="002061D4">
        <w:rPr>
          <w:rFonts w:ascii="Arial" w:hAnsi="Arial"/>
        </w:rPr>
        <w:t xml:space="preserve">The </w:t>
      </w:r>
      <w:r w:rsidR="007A2E8D" w:rsidRPr="002061D4">
        <w:rPr>
          <w:rFonts w:ascii="Arial" w:hAnsi="Arial"/>
        </w:rPr>
        <w:t>Consultant shall furnish copies of insurance policies pertaining to this Agreement to Risk Administrator within ten (10) days of written request.</w:t>
      </w:r>
    </w:p>
    <w:p w14:paraId="10C08B89" w14:textId="77777777" w:rsidR="007A2E8D" w:rsidRPr="002061D4" w:rsidRDefault="007A2E8D" w:rsidP="00581F6A">
      <w:pPr>
        <w:keepNext/>
        <w:numPr>
          <w:ilvl w:val="1"/>
          <w:numId w:val="1"/>
        </w:numPr>
        <w:tabs>
          <w:tab w:val="left" w:pos="720"/>
        </w:tabs>
        <w:spacing w:after="120"/>
        <w:jc w:val="both"/>
        <w:outlineLvl w:val="1"/>
        <w:rPr>
          <w:rStyle w:val="Heading2DJ"/>
          <w:rFonts w:cs="Arial"/>
        </w:rPr>
      </w:pPr>
      <w:bookmarkStart w:id="170" w:name="_Toc229905877"/>
      <w:bookmarkStart w:id="171" w:name="_Toc248810477"/>
      <w:bookmarkStart w:id="172" w:name="_Toc450649418"/>
      <w:r w:rsidRPr="002061D4">
        <w:rPr>
          <w:rStyle w:val="Heading2DJ"/>
          <w:rFonts w:cs="Arial"/>
        </w:rPr>
        <w:t>FORMS OF COVERAGE</w:t>
      </w:r>
      <w:bookmarkEnd w:id="170"/>
      <w:bookmarkEnd w:id="171"/>
      <w:bookmarkEnd w:id="172"/>
      <w:r w:rsidRPr="002061D4">
        <w:rPr>
          <w:rStyle w:val="Heading2DJ"/>
          <w:rFonts w:cs="Arial"/>
        </w:rPr>
        <w:t xml:space="preserve"> </w:t>
      </w:r>
    </w:p>
    <w:p w14:paraId="45B5B034" w14:textId="77777777" w:rsidR="007A2E8D" w:rsidRPr="002061D4" w:rsidRDefault="007A2E8D" w:rsidP="00581F6A">
      <w:pPr>
        <w:keepNext/>
        <w:numPr>
          <w:ilvl w:val="2"/>
          <w:numId w:val="1"/>
        </w:numPr>
        <w:tabs>
          <w:tab w:val="left" w:pos="1080"/>
        </w:tabs>
        <w:ind w:left="720" w:hanging="360"/>
        <w:jc w:val="both"/>
        <w:rPr>
          <w:rFonts w:ascii="Arial" w:hAnsi="Arial" w:cs="Arial"/>
          <w:b/>
          <w:caps/>
        </w:rPr>
      </w:pPr>
      <w:r w:rsidRPr="002061D4">
        <w:rPr>
          <w:rFonts w:ascii="Arial" w:hAnsi="Arial" w:cs="Arial"/>
          <w:b/>
          <w:caps/>
        </w:rPr>
        <w:t>Commercial General Liability and Automobile Liability</w:t>
      </w:r>
    </w:p>
    <w:p w14:paraId="3BD4FA57" w14:textId="578AD1EC" w:rsidR="003562E8" w:rsidRPr="002061D4" w:rsidRDefault="003562E8" w:rsidP="003562E8">
      <w:pPr>
        <w:spacing w:after="120"/>
        <w:ind w:left="360"/>
        <w:jc w:val="both"/>
        <w:rPr>
          <w:rFonts w:ascii="Arial" w:hAnsi="Arial" w:cs="Arial"/>
        </w:rPr>
      </w:pPr>
      <w:r w:rsidRPr="002061D4">
        <w:rPr>
          <w:rFonts w:ascii="Arial" w:hAnsi="Arial" w:cs="Arial"/>
        </w:rPr>
        <w:t>The Consultant shall maintain commercial general liability coverage with limits of at least $1,000,000 per occurrence, $2,000,000 aggregate for bodily injury and property damage. The coverage shall include Premises and Operations, Contingent and Contractual Liability, and Products and Completed Operations, with additional endorsements as applicable. Waiver of Subrogation applies in favorite of the certificate holder.</w:t>
      </w:r>
    </w:p>
    <w:p w14:paraId="6635A5E3" w14:textId="7494A7CE" w:rsidR="007A2E8D" w:rsidRPr="002061D4" w:rsidRDefault="003562E8" w:rsidP="003562E8">
      <w:pPr>
        <w:spacing w:after="120"/>
        <w:ind w:left="360"/>
        <w:jc w:val="both"/>
        <w:rPr>
          <w:rFonts w:ascii="Arial" w:hAnsi="Arial" w:cs="Arial"/>
        </w:rPr>
      </w:pPr>
      <w:r w:rsidRPr="002061D4">
        <w:rPr>
          <w:rFonts w:ascii="Arial" w:hAnsi="Arial" w:cs="Arial"/>
        </w:rPr>
        <w:t>The coverage shall be written on a primary and non-contributory basis with the City listed as an additional insured as reflected by endorsement CG 2010 11/85 or its equivalence. Notice of cancellation should read (30) days/ (10) days for nonpayment</w:t>
      </w:r>
      <w:r w:rsidR="007A2E8D" w:rsidRPr="002061D4">
        <w:rPr>
          <w:rFonts w:ascii="Arial" w:hAnsi="Arial" w:cs="Arial"/>
        </w:rPr>
        <w:t>.</w:t>
      </w:r>
    </w:p>
    <w:p w14:paraId="3329DDFE" w14:textId="77777777" w:rsidR="009D7607" w:rsidRPr="002061D4" w:rsidRDefault="007A2E8D"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Business Automobile</w:t>
      </w:r>
    </w:p>
    <w:p w14:paraId="68361BA8" w14:textId="77777777" w:rsidR="009D7607" w:rsidRPr="002061D4" w:rsidRDefault="001D00D1" w:rsidP="009D7607">
      <w:pPr>
        <w:spacing w:after="120"/>
        <w:ind w:left="360"/>
        <w:jc w:val="both"/>
        <w:rPr>
          <w:rFonts w:ascii="Arial" w:hAnsi="Arial" w:cs="Arial"/>
        </w:rPr>
      </w:pPr>
      <w:r w:rsidRPr="002061D4">
        <w:rPr>
          <w:rFonts w:ascii="Arial" w:hAnsi="Arial" w:cs="Arial"/>
        </w:rPr>
        <w:t>The C</w:t>
      </w:r>
      <w:r w:rsidR="007A2E8D" w:rsidRPr="002061D4">
        <w:rPr>
          <w:rFonts w:ascii="Arial" w:hAnsi="Arial" w:cs="Arial"/>
        </w:rPr>
        <w:t xml:space="preserve">onsultant shall provide business automobile liability coverage including coverage for all owned, hired and </w:t>
      </w:r>
      <w:r w:rsidR="009D7607" w:rsidRPr="002061D4">
        <w:rPr>
          <w:rFonts w:ascii="Arial" w:hAnsi="Arial" w:cs="Arial"/>
        </w:rPr>
        <w:t>non-owned</w:t>
      </w:r>
      <w:r w:rsidR="007A2E8D" w:rsidRPr="002061D4">
        <w:rPr>
          <w:rFonts w:ascii="Arial" w:hAnsi="Arial" w:cs="Arial"/>
        </w:rPr>
        <w:t xml:space="preserve"> autos with a minimal combined single limit of $1,000,000 naming the City as an additional insured with respect to this coverage. Notice of cancellation should read (30) days/ (10) days for nonpayment.</w:t>
      </w:r>
      <w:bookmarkStart w:id="173" w:name="_Toc136859658"/>
      <w:bookmarkStart w:id="174" w:name="_Toc205973911"/>
      <w:bookmarkStart w:id="175" w:name="_Toc229905878"/>
    </w:p>
    <w:p w14:paraId="7ECFF9AF" w14:textId="1FD8D011" w:rsidR="007A2E8D" w:rsidRPr="002061D4" w:rsidRDefault="007A2E8D"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lastRenderedPageBreak/>
        <w:t>Professional</w:t>
      </w:r>
      <w:r w:rsidR="00825B8A" w:rsidRPr="002061D4">
        <w:rPr>
          <w:rFonts w:ascii="Arial" w:hAnsi="Arial" w:cs="Arial"/>
          <w:b/>
          <w:caps/>
        </w:rPr>
        <w:t>/pollution</w:t>
      </w:r>
      <w:r w:rsidRPr="002061D4">
        <w:rPr>
          <w:rFonts w:ascii="Arial" w:hAnsi="Arial" w:cs="Arial"/>
          <w:b/>
          <w:caps/>
        </w:rPr>
        <w:t xml:space="preserve"> Liability Insurance</w:t>
      </w:r>
      <w:bookmarkEnd w:id="173"/>
      <w:bookmarkEnd w:id="174"/>
      <w:bookmarkEnd w:id="175"/>
    </w:p>
    <w:p w14:paraId="0BAA9FDF" w14:textId="4BD307B0" w:rsidR="009D7607" w:rsidRPr="002061D4" w:rsidRDefault="007A2E8D" w:rsidP="007A2E8D">
      <w:pPr>
        <w:spacing w:after="120"/>
        <w:ind w:left="360"/>
        <w:jc w:val="both"/>
        <w:rPr>
          <w:rFonts w:ascii="Arial" w:hAnsi="Arial" w:cs="Arial"/>
        </w:rPr>
      </w:pPr>
      <w:r w:rsidRPr="002061D4">
        <w:rPr>
          <w:rFonts w:ascii="Arial" w:hAnsi="Arial" w:cs="Arial"/>
        </w:rPr>
        <w:t xml:space="preserve">The </w:t>
      </w:r>
      <w:r w:rsidR="003562E8" w:rsidRPr="002061D4">
        <w:rPr>
          <w:rFonts w:ascii="Arial" w:hAnsi="Arial" w:cs="Arial"/>
        </w:rPr>
        <w:t>Consultant shall maintain Professional Liability Insurance including Errors and Omissions coverage in the minimum amount of $2,000,000 per claim, $2,000,000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year after completion of the construction and acceptance of any project covered by this Agreement. Coverage must reference the retroactive date</w:t>
      </w:r>
      <w:r w:rsidRPr="002061D4">
        <w:rPr>
          <w:rFonts w:ascii="Arial" w:hAnsi="Arial" w:cs="Arial"/>
        </w:rPr>
        <w:t>.</w:t>
      </w:r>
      <w:r w:rsidR="00C22F4D" w:rsidRPr="002061D4">
        <w:rPr>
          <w:rFonts w:ascii="Arial" w:hAnsi="Arial" w:cs="Arial"/>
        </w:rPr>
        <w:t xml:space="preserve"> The coverage shall list the City as additional insured with respect to pollution liability. </w:t>
      </w:r>
    </w:p>
    <w:p w14:paraId="39F5A15C" w14:textId="3227675F" w:rsidR="003562E8" w:rsidRPr="002061D4" w:rsidRDefault="005B300F" w:rsidP="005B300F">
      <w:pPr>
        <w:keepNext/>
        <w:numPr>
          <w:ilvl w:val="2"/>
          <w:numId w:val="1"/>
        </w:numPr>
        <w:tabs>
          <w:tab w:val="left" w:pos="1080"/>
        </w:tabs>
        <w:jc w:val="both"/>
        <w:rPr>
          <w:rFonts w:ascii="Arial" w:hAnsi="Arial" w:cs="Arial"/>
          <w:b/>
          <w:caps/>
        </w:rPr>
      </w:pPr>
      <w:r w:rsidRPr="002061D4">
        <w:rPr>
          <w:rFonts w:ascii="Arial" w:hAnsi="Arial" w:cs="Arial"/>
          <w:b/>
          <w:caps/>
        </w:rPr>
        <w:t>UMBRELLA LIABILITY INSURANCE</w:t>
      </w:r>
    </w:p>
    <w:p w14:paraId="461CBA50" w14:textId="4765C5D5" w:rsidR="005B300F" w:rsidRPr="002061D4" w:rsidRDefault="005B300F" w:rsidP="005B300F">
      <w:pPr>
        <w:keepNext/>
        <w:tabs>
          <w:tab w:val="left" w:pos="1080"/>
        </w:tabs>
        <w:ind w:left="360"/>
        <w:jc w:val="both"/>
        <w:rPr>
          <w:rFonts w:ascii="Arial" w:hAnsi="Arial" w:cs="Arial"/>
        </w:rPr>
      </w:pPr>
      <w:r w:rsidRPr="002061D4">
        <w:rPr>
          <w:rFonts w:ascii="Arial" w:hAnsi="Arial" w:cs="Arial"/>
        </w:rPr>
        <w:t>The Consultant shall maintain Umbrella Liability Insurance including Bodily injury and property damage liability with limits of $1,000,000.00 each occurrence and an aggregate limit of $1,000,000.00.</w:t>
      </w:r>
      <w:r w:rsidR="00C22F4D" w:rsidRPr="002061D4">
        <w:rPr>
          <w:rFonts w:ascii="Arial" w:hAnsi="Arial" w:cs="Arial"/>
        </w:rPr>
        <w:t xml:space="preserve"> The coverage shall include excess coverage over all applicable liability policies with the City listed as an additional insured.</w:t>
      </w:r>
    </w:p>
    <w:p w14:paraId="2CB56627" w14:textId="77777777" w:rsidR="005B300F" w:rsidRPr="002061D4" w:rsidRDefault="005B300F" w:rsidP="005B300F">
      <w:pPr>
        <w:keepNext/>
        <w:tabs>
          <w:tab w:val="left" w:pos="1080"/>
        </w:tabs>
        <w:ind w:left="360"/>
        <w:jc w:val="both"/>
        <w:rPr>
          <w:rFonts w:ascii="Arial" w:hAnsi="Arial" w:cs="Arial"/>
          <w:b/>
          <w:caps/>
        </w:rPr>
      </w:pPr>
    </w:p>
    <w:p w14:paraId="41ECF166" w14:textId="599B7789" w:rsidR="003562E8" w:rsidRPr="002061D4" w:rsidRDefault="005B300F" w:rsidP="009650F9">
      <w:pPr>
        <w:keepNext/>
        <w:numPr>
          <w:ilvl w:val="2"/>
          <w:numId w:val="1"/>
        </w:numPr>
        <w:tabs>
          <w:tab w:val="left" w:pos="1080"/>
        </w:tabs>
        <w:ind w:left="720" w:hanging="360"/>
        <w:jc w:val="both"/>
        <w:rPr>
          <w:rFonts w:ascii="Arial" w:hAnsi="Arial" w:cs="Arial"/>
          <w:b/>
          <w:caps/>
        </w:rPr>
      </w:pPr>
      <w:r w:rsidRPr="002061D4">
        <w:rPr>
          <w:rFonts w:ascii="Arial" w:hAnsi="Arial" w:cs="Arial"/>
          <w:b/>
          <w:caps/>
        </w:rPr>
        <w:t>Worker's Compensation Insurance</w:t>
      </w:r>
    </w:p>
    <w:p w14:paraId="129D61E2" w14:textId="77777777" w:rsidR="007A2E8D" w:rsidRPr="002061D4" w:rsidRDefault="007A2E8D" w:rsidP="007A2E8D">
      <w:pPr>
        <w:ind w:left="360"/>
        <w:jc w:val="both"/>
        <w:rPr>
          <w:rFonts w:ascii="Arial" w:hAnsi="Arial" w:cs="Arial"/>
        </w:rPr>
      </w:pPr>
      <w:r w:rsidRPr="002061D4">
        <w:rPr>
          <w:rFonts w:ascii="Arial" w:hAnsi="Arial" w:cs="Arial"/>
        </w:rPr>
        <w:t>The Consultant shall maintain Worker's Compensation Insurance in compliance with Florida Statutes, Chapter 440, as amended, and Employee’s Liability with a minimum limit of $500,000 each occurrence.</w:t>
      </w:r>
    </w:p>
    <w:p w14:paraId="3AC0C523" w14:textId="77777777" w:rsidR="009D7607" w:rsidRPr="002061D4" w:rsidRDefault="009D7607" w:rsidP="007A2E8D">
      <w:pPr>
        <w:ind w:left="360"/>
        <w:jc w:val="both"/>
        <w:rPr>
          <w:rFonts w:ascii="Arial" w:hAnsi="Arial" w:cs="Arial"/>
        </w:rPr>
      </w:pPr>
    </w:p>
    <w:p w14:paraId="1057A5BC" w14:textId="77777777" w:rsidR="007A2E8D" w:rsidRPr="002061D4" w:rsidRDefault="007A2E8D" w:rsidP="009650F9">
      <w:pPr>
        <w:keepNext/>
        <w:numPr>
          <w:ilvl w:val="2"/>
          <w:numId w:val="1"/>
        </w:numPr>
        <w:tabs>
          <w:tab w:val="left" w:pos="1080"/>
        </w:tabs>
        <w:ind w:left="720" w:hanging="360"/>
        <w:jc w:val="both"/>
        <w:rPr>
          <w:rFonts w:ascii="Arial" w:hAnsi="Arial" w:cs="Arial"/>
          <w:b/>
          <w:caps/>
        </w:rPr>
      </w:pPr>
      <w:bookmarkStart w:id="176" w:name="_Toc136859660"/>
      <w:bookmarkStart w:id="177" w:name="_Toc205973913"/>
      <w:bookmarkStart w:id="178" w:name="_Toc229905880"/>
      <w:r w:rsidRPr="002061D4">
        <w:rPr>
          <w:rFonts w:ascii="Arial" w:hAnsi="Arial" w:cs="Arial"/>
          <w:b/>
          <w:caps/>
        </w:rPr>
        <w:t>Sub-Consultant Compliance</w:t>
      </w:r>
      <w:bookmarkEnd w:id="176"/>
      <w:bookmarkEnd w:id="177"/>
      <w:bookmarkEnd w:id="178"/>
    </w:p>
    <w:p w14:paraId="0D7DE4DB" w14:textId="77777777" w:rsidR="007A2E8D" w:rsidRPr="002061D4" w:rsidRDefault="001D00D1" w:rsidP="007A2E8D">
      <w:pPr>
        <w:spacing w:after="120"/>
        <w:ind w:left="360"/>
        <w:jc w:val="both"/>
        <w:rPr>
          <w:rFonts w:ascii="Arial" w:hAnsi="Arial" w:cs="Arial"/>
        </w:rPr>
      </w:pPr>
      <w:r w:rsidRPr="002061D4">
        <w:rPr>
          <w:rFonts w:ascii="Arial" w:hAnsi="Arial" w:cs="Arial"/>
        </w:rPr>
        <w:t xml:space="preserve">The </w:t>
      </w:r>
      <w:r w:rsidR="007A2E8D" w:rsidRPr="002061D4">
        <w:rPr>
          <w:rFonts w:ascii="Arial" w:hAnsi="Arial" w:cs="Arial"/>
        </w:rPr>
        <w:t>Consultant shall ensure that all Sub-consultants comply with these same insurance requirements.</w:t>
      </w:r>
    </w:p>
    <w:p w14:paraId="31C16AF2" w14:textId="77777777" w:rsidR="007A2E8D" w:rsidRPr="002061D4" w:rsidRDefault="007A2E8D" w:rsidP="007A2E8D">
      <w:pPr>
        <w:keepNext/>
        <w:jc w:val="both"/>
        <w:outlineLvl w:val="1"/>
        <w:rPr>
          <w:rStyle w:val="Heading2DJ"/>
        </w:rPr>
      </w:pPr>
      <w:bookmarkStart w:id="179" w:name="_Toc248810478"/>
      <w:bookmarkStart w:id="180" w:name="_Toc450649419"/>
      <w:r w:rsidRPr="002061D4">
        <w:rPr>
          <w:rFonts w:ascii="Arial" w:hAnsi="Arial"/>
          <w:b/>
        </w:rPr>
        <w:t>9.04</w:t>
      </w:r>
      <w:r w:rsidRPr="002061D4">
        <w:rPr>
          <w:rFonts w:ascii="Arial" w:hAnsi="Arial"/>
          <w:b/>
        </w:rPr>
        <w:tab/>
      </w:r>
      <w:r w:rsidRPr="002061D4">
        <w:rPr>
          <w:rStyle w:val="Heading2DJ"/>
        </w:rPr>
        <w:t>MODIFICATIONS TO COVERAGE</w:t>
      </w:r>
      <w:bookmarkEnd w:id="179"/>
      <w:bookmarkEnd w:id="180"/>
    </w:p>
    <w:p w14:paraId="64308108" w14:textId="77777777" w:rsidR="007A2E8D" w:rsidRPr="002061D4" w:rsidRDefault="007A2E8D" w:rsidP="009650F9">
      <w:pPr>
        <w:spacing w:after="120"/>
        <w:jc w:val="both"/>
        <w:rPr>
          <w:rFonts w:ascii="Arial" w:hAnsi="Arial"/>
        </w:rPr>
      </w:pPr>
      <w:r w:rsidRPr="002061D4">
        <w:rPr>
          <w:rFonts w:ascii="Arial" w:hAnsi="Arial"/>
        </w:rPr>
        <w:t>The Risk Administrator or his/her authorized designee reserves the right to require modifications, increases, or changes in the required insurance requirements, coverage, deductibles or other insurance obligations by providing a thirty (30) day written notice to the Consultant in accordance with §</w:t>
      </w:r>
      <w:r w:rsidR="00397571" w:rsidRPr="002061D4">
        <w:fldChar w:fldCharType="begin"/>
      </w:r>
      <w:r w:rsidR="00397571" w:rsidRPr="002061D4">
        <w:instrText xml:space="preserve"> REF _Ref77397021 \r \h  \* MERGEFORMAT </w:instrText>
      </w:r>
      <w:r w:rsidR="00397571" w:rsidRPr="002061D4">
        <w:fldChar w:fldCharType="separate"/>
      </w:r>
      <w:r w:rsidR="00FF7496" w:rsidRPr="002061D4">
        <w:rPr>
          <w:rFonts w:ascii="Arial" w:hAnsi="Arial"/>
        </w:rPr>
        <w:t>10.06</w:t>
      </w:r>
      <w:r w:rsidR="00397571" w:rsidRPr="002061D4">
        <w:fldChar w:fldCharType="end"/>
      </w:r>
      <w:r w:rsidRPr="002061D4">
        <w:rPr>
          <w:rFonts w:ascii="Arial" w:hAnsi="Arial"/>
        </w:rPr>
        <w:t xml:space="preserve"> herein. </w:t>
      </w:r>
      <w:r w:rsidR="001D00D1" w:rsidRPr="002061D4">
        <w:rPr>
          <w:rFonts w:ascii="Arial" w:hAnsi="Arial"/>
        </w:rPr>
        <w:t xml:space="preserve">The </w:t>
      </w:r>
      <w:r w:rsidRPr="002061D4">
        <w:rPr>
          <w:rFonts w:ascii="Arial" w:hAnsi="Arial"/>
        </w:rPr>
        <w:t xml:space="preserve">Consultant shall comply with such requests unless the insurance coverage is not then readily available in the national market, and may request additional consideration from </w:t>
      </w:r>
      <w:r w:rsidR="00CD124F" w:rsidRPr="002061D4">
        <w:rPr>
          <w:rFonts w:ascii="Arial" w:hAnsi="Arial"/>
        </w:rPr>
        <w:t xml:space="preserve">the </w:t>
      </w:r>
      <w:r w:rsidRPr="002061D4">
        <w:rPr>
          <w:rFonts w:ascii="Arial" w:hAnsi="Arial"/>
        </w:rPr>
        <w:t>City accompanied by justification.  </w:t>
      </w:r>
    </w:p>
    <w:p w14:paraId="33D2F5CF"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181" w:name="_Toc450649420"/>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181"/>
    </w:p>
    <w:p w14:paraId="3F2CE13D" w14:textId="77777777" w:rsidR="005829D2" w:rsidRPr="002061D4" w:rsidRDefault="005829D2" w:rsidP="005829D2">
      <w:pPr>
        <w:pStyle w:val="ListParagraph"/>
        <w:keepNext/>
        <w:numPr>
          <w:ilvl w:val="0"/>
          <w:numId w:val="1"/>
        </w:numPr>
        <w:contextualSpacing w:val="0"/>
        <w:jc w:val="both"/>
        <w:outlineLvl w:val="1"/>
        <w:rPr>
          <w:rStyle w:val="Heading2DJ"/>
          <w:vanish/>
        </w:rPr>
      </w:pPr>
      <w:bookmarkStart w:id="182" w:name="_Toc79859107"/>
      <w:bookmarkStart w:id="183" w:name="_Toc79861081"/>
      <w:bookmarkStart w:id="184" w:name="_Toc79861270"/>
      <w:bookmarkStart w:id="185" w:name="_Toc79872012"/>
      <w:bookmarkStart w:id="186" w:name="_Toc79875900"/>
      <w:bookmarkStart w:id="187" w:name="_Toc80510073"/>
      <w:bookmarkStart w:id="188" w:name="_Toc80517728"/>
      <w:bookmarkStart w:id="189" w:name="_Toc80518398"/>
      <w:bookmarkStart w:id="190" w:name="_Toc80518878"/>
      <w:bookmarkStart w:id="191" w:name="_Toc80519191"/>
      <w:bookmarkStart w:id="192" w:name="_Toc80593519"/>
      <w:bookmarkStart w:id="193" w:name="_Toc80594639"/>
      <w:bookmarkStart w:id="194" w:name="_Toc80612726"/>
      <w:bookmarkStart w:id="195" w:name="_Toc349897468"/>
      <w:bookmarkStart w:id="196" w:name="_Toc349897576"/>
      <w:bookmarkStart w:id="197" w:name="_Toc349897685"/>
      <w:bookmarkStart w:id="198" w:name="_Toc424225775"/>
      <w:bookmarkStart w:id="199" w:name="_Toc428280566"/>
      <w:bookmarkStart w:id="200" w:name="_Toc428280797"/>
      <w:bookmarkStart w:id="201" w:name="_Toc428280932"/>
      <w:bookmarkStart w:id="202" w:name="_Toc450645975"/>
      <w:bookmarkStart w:id="203" w:name="_Toc450646090"/>
      <w:bookmarkStart w:id="204" w:name="_Toc450646360"/>
      <w:bookmarkStart w:id="205" w:name="_Toc450646468"/>
      <w:bookmarkStart w:id="206" w:name="_Toc450648584"/>
      <w:bookmarkStart w:id="207" w:name="_Toc45064942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7C9AF3C" w14:textId="4C48E545" w:rsidR="004D554E" w:rsidRPr="002061D4" w:rsidRDefault="005829D2" w:rsidP="005829D2">
      <w:pPr>
        <w:keepNext/>
        <w:numPr>
          <w:ilvl w:val="1"/>
          <w:numId w:val="1"/>
        </w:numPr>
        <w:jc w:val="both"/>
        <w:outlineLvl w:val="1"/>
        <w:rPr>
          <w:rStyle w:val="Heading2DJ"/>
        </w:rPr>
      </w:pPr>
      <w:r w:rsidRPr="002061D4">
        <w:rPr>
          <w:rStyle w:val="Heading2DJ"/>
        </w:rPr>
        <w:t xml:space="preserve"> </w:t>
      </w:r>
      <w:r w:rsidR="009650F9" w:rsidRPr="002061D4">
        <w:rPr>
          <w:rStyle w:val="Heading2DJ"/>
        </w:rPr>
        <w:t xml:space="preserve">  </w:t>
      </w:r>
      <w:bookmarkStart w:id="208" w:name="_Toc450649422"/>
      <w:r w:rsidR="008F1744" w:rsidRPr="002061D4">
        <w:rPr>
          <w:rStyle w:val="Heading2DJ"/>
        </w:rPr>
        <w:t>AUDIT RIGHTS</w:t>
      </w:r>
      <w:r w:rsidR="0063784C" w:rsidRPr="002061D4">
        <w:rPr>
          <w:rStyle w:val="Heading2DJ"/>
        </w:rPr>
        <w:t>; INSPECTION</w:t>
      </w:r>
      <w:bookmarkEnd w:id="208"/>
    </w:p>
    <w:p w14:paraId="4F5474FA" w14:textId="77777777" w:rsidR="00AA0C88" w:rsidRPr="002061D4" w:rsidRDefault="004D554E" w:rsidP="00AA0C88">
      <w:pPr>
        <w:spacing w:after="120"/>
        <w:jc w:val="both"/>
        <w:rPr>
          <w:rFonts w:ascii="Arial" w:hAnsi="Arial"/>
        </w:rPr>
      </w:pPr>
      <w:r w:rsidRPr="002061D4">
        <w:rPr>
          <w:rFonts w:ascii="Arial" w:hAnsi="Arial"/>
        </w:rPr>
        <w:t xml:space="preserve">The </w:t>
      </w:r>
      <w:r w:rsidR="0054186D" w:rsidRPr="002061D4">
        <w:rPr>
          <w:rFonts w:ascii="Arial" w:hAnsi="Arial"/>
        </w:rPr>
        <w:t>City</w:t>
      </w:r>
      <w:r w:rsidRPr="002061D4">
        <w:rPr>
          <w:rFonts w:ascii="Arial" w:hAnsi="Arial"/>
        </w:rPr>
        <w:t xml:space="preserve"> reserves the right to audit the </w:t>
      </w:r>
      <w:r w:rsidR="00A22D32" w:rsidRPr="002061D4">
        <w:rPr>
          <w:rFonts w:ascii="Arial" w:hAnsi="Arial"/>
        </w:rPr>
        <w:t>Consultant</w:t>
      </w:r>
      <w:r w:rsidRPr="002061D4">
        <w:rPr>
          <w:rFonts w:ascii="Arial" w:hAnsi="Arial"/>
        </w:rPr>
        <w:t xml:space="preserve">’s accounts during the performance of this Agreement and for </w:t>
      </w:r>
      <w:r w:rsidR="00A764EE" w:rsidRPr="002061D4">
        <w:rPr>
          <w:rFonts w:ascii="Arial" w:hAnsi="Arial"/>
        </w:rPr>
        <w:t xml:space="preserve">three </w:t>
      </w:r>
      <w:r w:rsidRPr="002061D4">
        <w:rPr>
          <w:rFonts w:ascii="Arial" w:hAnsi="Arial"/>
        </w:rPr>
        <w:t>(</w:t>
      </w:r>
      <w:r w:rsidR="00A764EE" w:rsidRPr="002061D4">
        <w:rPr>
          <w:rFonts w:ascii="Arial" w:hAnsi="Arial"/>
        </w:rPr>
        <w:t>3</w:t>
      </w:r>
      <w:r w:rsidRPr="002061D4">
        <w:rPr>
          <w:rFonts w:ascii="Arial" w:hAnsi="Arial"/>
        </w:rPr>
        <w:t xml:space="preserve">) years after final payment under this Agreement.  The </w:t>
      </w:r>
      <w:r w:rsidR="00A22D32" w:rsidRPr="002061D4">
        <w:rPr>
          <w:rFonts w:ascii="Arial" w:hAnsi="Arial"/>
        </w:rPr>
        <w:t>Consultant</w:t>
      </w:r>
      <w:r w:rsidRPr="002061D4">
        <w:rPr>
          <w:rFonts w:ascii="Arial" w:hAnsi="Arial"/>
        </w:rPr>
        <w:t xml:space="preserve"> agrees to furnish copies of any records necessary, in the opinion of the Director, to approve any requests for payment by the </w:t>
      </w:r>
      <w:r w:rsidR="00A22D32" w:rsidRPr="002061D4">
        <w:rPr>
          <w:rFonts w:ascii="Arial" w:hAnsi="Arial"/>
        </w:rPr>
        <w:t>Consultant</w:t>
      </w:r>
      <w:r w:rsidR="00AA0C88" w:rsidRPr="002061D4">
        <w:rPr>
          <w:rFonts w:ascii="Arial" w:hAnsi="Arial"/>
        </w:rPr>
        <w:t>. The inspection and audit provisions provided for City contracts set forth in §18-101 and § 18-102, City Code, are applicable to this Agreement and are deemed as being incorporated by reference herein.</w:t>
      </w:r>
    </w:p>
    <w:p w14:paraId="2268B2C5" w14:textId="77777777" w:rsidR="008D7C02" w:rsidRPr="002061D4" w:rsidRDefault="005829D2" w:rsidP="00581F6A">
      <w:pPr>
        <w:numPr>
          <w:ilvl w:val="1"/>
          <w:numId w:val="1"/>
        </w:numPr>
        <w:jc w:val="both"/>
        <w:outlineLvl w:val="1"/>
        <w:rPr>
          <w:rStyle w:val="Heading2DJ"/>
        </w:rPr>
      </w:pPr>
      <w:r w:rsidRPr="002061D4">
        <w:rPr>
          <w:rStyle w:val="Heading2DJ"/>
        </w:rPr>
        <w:t xml:space="preserve">    </w:t>
      </w:r>
      <w:bookmarkStart w:id="209" w:name="_Toc450649423"/>
      <w:r w:rsidR="007952B6" w:rsidRPr="002061D4">
        <w:rPr>
          <w:rStyle w:val="Heading2DJ"/>
        </w:rPr>
        <w:t>ENTIRE AGREEMENT</w:t>
      </w:r>
      <w:bookmarkEnd w:id="209"/>
      <w:r w:rsidR="007952B6" w:rsidRPr="002061D4">
        <w:rPr>
          <w:rStyle w:val="Heading2DJ"/>
        </w:rPr>
        <w:t xml:space="preserve"> </w:t>
      </w:r>
    </w:p>
    <w:p w14:paraId="259EE4D8" w14:textId="77777777" w:rsidR="00AB65F4" w:rsidRPr="002061D4" w:rsidRDefault="00AB65F4" w:rsidP="00227756">
      <w:pPr>
        <w:spacing w:after="120"/>
        <w:jc w:val="both"/>
        <w:rPr>
          <w:rFonts w:ascii="Arial" w:hAnsi="Arial"/>
        </w:rPr>
      </w:pPr>
      <w:r w:rsidRPr="002061D4">
        <w:rPr>
          <w:rFonts w:ascii="Arial" w:hAnsi="Arial"/>
        </w:rPr>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54186D" w:rsidRPr="002061D4">
        <w:rPr>
          <w:rFonts w:ascii="Arial" w:hAnsi="Arial"/>
        </w:rPr>
        <w:t>City</w:t>
      </w:r>
      <w:r w:rsidRPr="002061D4">
        <w:rPr>
          <w:rFonts w:ascii="Arial" w:hAnsi="Arial"/>
        </w:rPr>
        <w:t xml:space="preserve"> and the </w:t>
      </w:r>
      <w:r w:rsidR="00A22D32" w:rsidRPr="002061D4">
        <w:rPr>
          <w:rFonts w:ascii="Arial" w:hAnsi="Arial"/>
        </w:rPr>
        <w:t>Consultant</w:t>
      </w:r>
      <w:r w:rsidRPr="002061D4">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5BBDEB90"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10" w:name="_Toc450649424"/>
      <w:r w:rsidR="007952B6" w:rsidRPr="002061D4">
        <w:rPr>
          <w:rStyle w:val="Heading2DJ"/>
        </w:rPr>
        <w:t>SUCCESSORS AND ASSIGNS</w:t>
      </w:r>
      <w:bookmarkEnd w:id="210"/>
    </w:p>
    <w:p w14:paraId="2002DCE4" w14:textId="77777777" w:rsidR="00AB65F4" w:rsidRPr="002061D4" w:rsidRDefault="00AB65F4" w:rsidP="00227756">
      <w:pPr>
        <w:spacing w:after="120"/>
        <w:jc w:val="both"/>
        <w:rPr>
          <w:rFonts w:ascii="Arial" w:hAnsi="Arial"/>
        </w:rPr>
      </w:pPr>
      <w:r w:rsidRPr="002061D4">
        <w:rPr>
          <w:rFonts w:ascii="Arial" w:hAnsi="Arial"/>
        </w:rPr>
        <w:t xml:space="preserve">The performance of this Agreement shall not be transferred pledged, sold, delegated or assigned, in whole or in part, by the </w:t>
      </w:r>
      <w:r w:rsidR="00A22D32" w:rsidRPr="002061D4">
        <w:rPr>
          <w:rFonts w:ascii="Arial" w:hAnsi="Arial"/>
        </w:rPr>
        <w:t>Consultant</w:t>
      </w:r>
      <w:r w:rsidRPr="002061D4">
        <w:rPr>
          <w:rFonts w:ascii="Arial" w:hAnsi="Arial"/>
        </w:rPr>
        <w:t xml:space="preserve"> without the written consent of the </w:t>
      </w:r>
      <w:r w:rsidR="0054186D" w:rsidRPr="002061D4">
        <w:rPr>
          <w:rFonts w:ascii="Arial" w:hAnsi="Arial"/>
        </w:rPr>
        <w:t>City</w:t>
      </w:r>
      <w:r w:rsidRPr="002061D4">
        <w:rPr>
          <w:rFonts w:ascii="Arial" w:hAnsi="Arial"/>
        </w:rPr>
        <w:t xml:space="preserve">, acting by and through its City Commission. It is understood that a sale of the majority of the stock or partnership shares of the </w:t>
      </w:r>
      <w:r w:rsidR="00A22D32" w:rsidRPr="002061D4">
        <w:rPr>
          <w:rFonts w:ascii="Arial" w:hAnsi="Arial"/>
        </w:rPr>
        <w:t>Consultant</w:t>
      </w:r>
      <w:r w:rsidRPr="002061D4">
        <w:rPr>
          <w:rFonts w:ascii="Arial" w:hAnsi="Arial"/>
        </w:rPr>
        <w:t xml:space="preserve">, a merger or bulk sale, an assignment for the benefit of creditors shall each be deemed transactions that would constitute an assignment or sale hereunder requiring prior City approval. </w:t>
      </w:r>
    </w:p>
    <w:p w14:paraId="28E0C7AF" w14:textId="77777777" w:rsidR="00AB65F4" w:rsidRPr="002061D4" w:rsidRDefault="00AB65F4" w:rsidP="00227756">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’s services are unique in nature and any</w:t>
      </w:r>
      <w:r w:rsidR="00AA0C88" w:rsidRPr="002061D4">
        <w:rPr>
          <w:rFonts w:ascii="Arial" w:hAnsi="Arial"/>
        </w:rPr>
        <w:t xml:space="preserve"> </w:t>
      </w:r>
      <w:r w:rsidR="002B1514" w:rsidRPr="002061D4">
        <w:rPr>
          <w:rFonts w:ascii="Arial" w:hAnsi="Arial"/>
        </w:rPr>
        <w:t>assignment</w:t>
      </w:r>
      <w:r w:rsidR="00AA0C88" w:rsidRPr="002061D4">
        <w:rPr>
          <w:rFonts w:ascii="Arial" w:hAnsi="Arial"/>
        </w:rPr>
        <w:t xml:space="preserve">, sale </w:t>
      </w:r>
      <w:r w:rsidR="004D554E" w:rsidRPr="002061D4">
        <w:rPr>
          <w:rFonts w:ascii="Arial" w:hAnsi="Arial"/>
        </w:rPr>
        <w:t xml:space="preserve">transference without </w:t>
      </w:r>
      <w:r w:rsidR="0054186D" w:rsidRPr="002061D4">
        <w:rPr>
          <w:rFonts w:ascii="Arial" w:hAnsi="Arial"/>
        </w:rPr>
        <w:t>City</w:t>
      </w:r>
      <w:r w:rsidR="00942FA6" w:rsidRPr="002061D4">
        <w:rPr>
          <w:rFonts w:ascii="Arial" w:hAnsi="Arial"/>
        </w:rPr>
        <w:t xml:space="preserve"> </w:t>
      </w:r>
      <w:r w:rsidR="00F00E76" w:rsidRPr="002061D4">
        <w:rPr>
          <w:rFonts w:ascii="Arial" w:hAnsi="Arial"/>
        </w:rPr>
        <w:t>Commission</w:t>
      </w:r>
      <w:r w:rsidR="004D554E" w:rsidRPr="002061D4">
        <w:rPr>
          <w:rFonts w:ascii="Arial" w:hAnsi="Arial"/>
        </w:rPr>
        <w:t xml:space="preserve"> approval shall be cause for</w:t>
      </w:r>
      <w:r w:rsidRPr="002061D4">
        <w:rPr>
          <w:rFonts w:ascii="Arial" w:hAnsi="Arial"/>
        </w:rPr>
        <w:t xml:space="preserve"> the </w:t>
      </w:r>
      <w:r w:rsidR="0054186D" w:rsidRPr="002061D4">
        <w:rPr>
          <w:rFonts w:ascii="Arial" w:hAnsi="Arial"/>
        </w:rPr>
        <w:t>City</w:t>
      </w:r>
      <w:r w:rsidR="004D554E" w:rsidRPr="002061D4">
        <w:rPr>
          <w:rFonts w:ascii="Arial" w:hAnsi="Arial"/>
        </w:rPr>
        <w:t xml:space="preserve"> </w:t>
      </w:r>
      <w:r w:rsidRPr="002061D4">
        <w:rPr>
          <w:rFonts w:ascii="Arial" w:hAnsi="Arial"/>
        </w:rPr>
        <w:t xml:space="preserve">to cancel this Agreement. The </w:t>
      </w:r>
      <w:r w:rsidR="00A22D32" w:rsidRPr="002061D4">
        <w:rPr>
          <w:rFonts w:ascii="Arial" w:hAnsi="Arial"/>
        </w:rPr>
        <w:t>Consultant</w:t>
      </w:r>
      <w:r w:rsidR="004D554E" w:rsidRPr="002061D4">
        <w:rPr>
          <w:rFonts w:ascii="Arial" w:hAnsi="Arial"/>
        </w:rPr>
        <w:t xml:space="preserve"> </w:t>
      </w:r>
      <w:r w:rsidRPr="002061D4">
        <w:rPr>
          <w:rFonts w:ascii="Arial" w:hAnsi="Arial"/>
        </w:rPr>
        <w:t>shall have no recourse from such cancellation. The City may require bonding, other security, certified financial statements and tax returns from any proposed Assignee and the execution of an Assignment/ Assumption Agreement in a form satisfactory to the City</w:t>
      </w:r>
      <w:r w:rsidR="00942FA6" w:rsidRPr="002061D4">
        <w:rPr>
          <w:rFonts w:ascii="Arial" w:hAnsi="Arial"/>
        </w:rPr>
        <w:t xml:space="preserve"> Attorney</w:t>
      </w:r>
      <w:r w:rsidRPr="002061D4">
        <w:rPr>
          <w:rFonts w:ascii="Arial" w:hAnsi="Arial"/>
        </w:rPr>
        <w:t xml:space="preserve"> as a condition precedent to considering approval of an assignment.  </w:t>
      </w:r>
    </w:p>
    <w:p w14:paraId="52594889" w14:textId="77777777" w:rsidR="00AB65F4" w:rsidRPr="002061D4" w:rsidRDefault="00AB65F4" w:rsidP="00227756">
      <w:pPr>
        <w:pStyle w:val="BodyText2"/>
        <w:spacing w:after="120" w:line="240" w:lineRule="auto"/>
        <w:rPr>
          <w:sz w:val="20"/>
        </w:rPr>
      </w:pPr>
      <w:r w:rsidRPr="002061D4">
        <w:rPr>
          <w:sz w:val="20"/>
        </w:rPr>
        <w:lastRenderedPageBreak/>
        <w:t xml:space="preserve">The </w:t>
      </w:r>
      <w:r w:rsidR="00A22D32" w:rsidRPr="002061D4">
        <w:rPr>
          <w:sz w:val="20"/>
        </w:rPr>
        <w:t>Consultant</w:t>
      </w:r>
      <w:r w:rsidR="00240519" w:rsidRPr="002061D4">
        <w:rPr>
          <w:sz w:val="20"/>
        </w:rPr>
        <w:t xml:space="preserve"> </w:t>
      </w:r>
      <w:r w:rsidRPr="002061D4">
        <w:rPr>
          <w:sz w:val="20"/>
        </w:rPr>
        <w:t xml:space="preserve">and the </w:t>
      </w:r>
      <w:r w:rsidR="0054186D" w:rsidRPr="002061D4">
        <w:rPr>
          <w:sz w:val="20"/>
        </w:rPr>
        <w:t>City</w:t>
      </w:r>
      <w:r w:rsidRPr="002061D4">
        <w:rPr>
          <w:sz w:val="20"/>
        </w:rPr>
        <w:t xml:space="preserve"> each binds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2061D4" w:rsidRDefault="005829D2" w:rsidP="00581F6A">
      <w:pPr>
        <w:numPr>
          <w:ilvl w:val="1"/>
          <w:numId w:val="1"/>
        </w:numPr>
        <w:tabs>
          <w:tab w:val="left" w:pos="810"/>
        </w:tabs>
        <w:ind w:left="720" w:hanging="720"/>
        <w:jc w:val="both"/>
        <w:outlineLvl w:val="1"/>
        <w:rPr>
          <w:rStyle w:val="Heading2DJ"/>
        </w:rPr>
      </w:pPr>
      <w:r w:rsidRPr="002061D4">
        <w:rPr>
          <w:rStyle w:val="Heading2DJ"/>
        </w:rPr>
        <w:t xml:space="preserve">   </w:t>
      </w:r>
      <w:bookmarkStart w:id="211" w:name="_Toc450649425"/>
      <w:r w:rsidR="007952B6" w:rsidRPr="002061D4">
        <w:rPr>
          <w:rStyle w:val="Heading2DJ"/>
        </w:rPr>
        <w:t>TRUTH-IN-NEGOTIATION CERTIFICATE</w:t>
      </w:r>
      <w:bookmarkEnd w:id="211"/>
      <w:r w:rsidR="007952B6" w:rsidRPr="002061D4">
        <w:rPr>
          <w:rStyle w:val="Heading2DJ"/>
        </w:rPr>
        <w:t xml:space="preserve"> </w:t>
      </w:r>
    </w:p>
    <w:p w14:paraId="33792807" w14:textId="77777777"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105742" w:rsidRPr="002061D4">
        <w:rPr>
          <w:rFonts w:ascii="Arial" w:hAnsi="Arial"/>
        </w:rPr>
        <w:t>Notice to Proceed</w:t>
      </w:r>
      <w:r w:rsidRPr="002061D4">
        <w:rPr>
          <w:rFonts w:ascii="Arial" w:hAnsi="Arial"/>
        </w:rPr>
        <w:t xml:space="preserve">.  The original Project price and any addition thereto will be adjusted to exclude any significant sums by which the </w:t>
      </w:r>
      <w:r w:rsidR="0054186D" w:rsidRPr="002061D4">
        <w:rPr>
          <w:rFonts w:ascii="Arial" w:hAnsi="Arial"/>
        </w:rPr>
        <w:t>City</w:t>
      </w:r>
      <w:r w:rsidRPr="002061D4">
        <w:rPr>
          <w:rFonts w:ascii="Arial" w:hAnsi="Arial"/>
        </w:rPr>
        <w:t xml:space="preserve"> determines the project price was increased due to inaccurate, incomplete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4A016876" w14:textId="77777777" w:rsidR="00AB65F4" w:rsidRPr="002061D4" w:rsidRDefault="005829D2" w:rsidP="00581F6A">
      <w:pPr>
        <w:keepNext/>
        <w:numPr>
          <w:ilvl w:val="1"/>
          <w:numId w:val="1"/>
        </w:numPr>
        <w:tabs>
          <w:tab w:val="left" w:pos="630"/>
        </w:tabs>
        <w:ind w:left="634" w:hanging="634"/>
        <w:jc w:val="both"/>
        <w:outlineLvl w:val="1"/>
        <w:rPr>
          <w:rStyle w:val="Heading2DJ"/>
        </w:rPr>
      </w:pPr>
      <w:r w:rsidRPr="002061D4">
        <w:rPr>
          <w:rStyle w:val="Heading2DJ"/>
        </w:rPr>
        <w:t xml:space="preserve">    </w:t>
      </w:r>
      <w:bookmarkStart w:id="212" w:name="_Toc450649426"/>
      <w:r w:rsidR="007952B6" w:rsidRPr="002061D4">
        <w:rPr>
          <w:rStyle w:val="Heading2DJ"/>
        </w:rPr>
        <w:t>APPLICABLE LAW AND VENUE OF LITIGATION</w:t>
      </w:r>
      <w:bookmarkEnd w:id="212"/>
      <w:r w:rsidR="007952B6" w:rsidRPr="002061D4">
        <w:rPr>
          <w:rStyle w:val="Heading2DJ"/>
        </w:rPr>
        <w:t xml:space="preserve"> </w:t>
      </w:r>
    </w:p>
    <w:p w14:paraId="3311617E" w14:textId="77777777" w:rsidR="00AB65F4" w:rsidRPr="002061D4" w:rsidRDefault="004075E7" w:rsidP="00227756">
      <w:pPr>
        <w:spacing w:after="120"/>
        <w:jc w:val="both"/>
        <w:rPr>
          <w:rFonts w:ascii="Arial" w:hAnsi="Arial"/>
        </w:rPr>
      </w:pPr>
      <w:r w:rsidRPr="002061D4">
        <w:rPr>
          <w:rFonts w:ascii="Arial" w:hAnsi="Arial"/>
        </w:rPr>
        <w:t>This agreement shall be interpreted and construed in accordance with and governed by the laws of the State of Florida.  Any suit or action brought by any party, concerning this agreement, or arising out of this agreement, shall be brought in Miami-Dade County, Florida.  Each party shall bear its own attorney’s fees except in actions arising out of the Consultant's duties to indemnify the City under Article 8 herein where the Consultant shall pay the City’s reasonable attorney’s fees.</w:t>
      </w:r>
      <w:r w:rsidR="00AB65F4" w:rsidRPr="002061D4">
        <w:rPr>
          <w:rFonts w:ascii="Arial" w:hAnsi="Arial"/>
        </w:rPr>
        <w:t xml:space="preserve"> </w:t>
      </w:r>
    </w:p>
    <w:p w14:paraId="3CD5E475" w14:textId="77777777" w:rsidR="00AB65F4" w:rsidRPr="002061D4" w:rsidRDefault="005829D2" w:rsidP="00581F6A">
      <w:pPr>
        <w:numPr>
          <w:ilvl w:val="1"/>
          <w:numId w:val="1"/>
        </w:numPr>
        <w:jc w:val="both"/>
        <w:outlineLvl w:val="1"/>
        <w:rPr>
          <w:rStyle w:val="Heading2DJ"/>
        </w:rPr>
      </w:pPr>
      <w:bookmarkStart w:id="213" w:name="_Ref77397021"/>
      <w:r w:rsidRPr="002061D4">
        <w:rPr>
          <w:rStyle w:val="Heading2DJ"/>
        </w:rPr>
        <w:t xml:space="preserve">     </w:t>
      </w:r>
      <w:bookmarkStart w:id="214" w:name="_Toc450649427"/>
      <w:r w:rsidR="007952B6" w:rsidRPr="002061D4">
        <w:rPr>
          <w:rStyle w:val="Heading2DJ"/>
        </w:rPr>
        <w:t>NOTICES</w:t>
      </w:r>
      <w:bookmarkEnd w:id="213"/>
      <w:bookmarkEnd w:id="214"/>
    </w:p>
    <w:p w14:paraId="74AA337E" w14:textId="77777777" w:rsidR="00AB65F4" w:rsidRPr="002061D4" w:rsidRDefault="004075E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4086648E" w14:textId="77777777" w:rsidR="00364C85" w:rsidRPr="002061D4" w:rsidRDefault="00AB65F4" w:rsidP="00364C85">
      <w:pPr>
        <w:tabs>
          <w:tab w:val="left" w:pos="360"/>
        </w:tabs>
        <w:ind w:left="90"/>
        <w:jc w:val="both"/>
        <w:rPr>
          <w:rFonts w:ascii="Arial" w:hAnsi="Arial"/>
          <w:b/>
          <w:u w:val="single"/>
        </w:rPr>
      </w:pPr>
      <w:r w:rsidRPr="002061D4">
        <w:rPr>
          <w:rFonts w:ascii="Arial" w:hAnsi="Arial"/>
        </w:rPr>
        <w:tab/>
      </w:r>
      <w:r w:rsidR="00364C85" w:rsidRPr="002061D4">
        <w:rPr>
          <w:rFonts w:ascii="Arial" w:hAnsi="Arial"/>
          <w:b/>
          <w:u w:val="single"/>
        </w:rPr>
        <w:t>For City of Miami</w:t>
      </w:r>
      <w:r w:rsidR="00364C85" w:rsidRPr="002061D4">
        <w:rPr>
          <w:rFonts w:ascii="Arial" w:hAnsi="Arial"/>
          <w:b/>
        </w:rPr>
        <w:t>:</w:t>
      </w:r>
      <w:r w:rsidR="00364C85" w:rsidRPr="002061D4">
        <w:rPr>
          <w:rFonts w:ascii="Arial" w:hAnsi="Arial"/>
          <w:b/>
        </w:rPr>
        <w:tab/>
      </w:r>
    </w:p>
    <w:p w14:paraId="7ECC781E" w14:textId="77777777" w:rsidR="00364C85" w:rsidRPr="002061D4" w:rsidRDefault="00364C85" w:rsidP="00364C85">
      <w:pPr>
        <w:tabs>
          <w:tab w:val="left" w:pos="360"/>
        </w:tabs>
        <w:jc w:val="both"/>
        <w:rPr>
          <w:rFonts w:ascii="Arial" w:hAnsi="Arial"/>
        </w:rPr>
      </w:pPr>
      <w:r w:rsidRPr="002061D4">
        <w:rPr>
          <w:rFonts w:ascii="Arial" w:hAnsi="Arial"/>
        </w:rPr>
        <w:tab/>
        <w:t>Annie Perez, CPPO</w:t>
      </w:r>
    </w:p>
    <w:p w14:paraId="0529239E" w14:textId="77777777" w:rsidR="00364C85" w:rsidRPr="002061D4" w:rsidRDefault="00364C85" w:rsidP="00364C85">
      <w:pPr>
        <w:tabs>
          <w:tab w:val="left" w:pos="360"/>
        </w:tabs>
        <w:jc w:val="both"/>
        <w:rPr>
          <w:rFonts w:ascii="Arial" w:hAnsi="Arial"/>
        </w:rPr>
      </w:pPr>
      <w:r w:rsidRPr="002061D4">
        <w:rPr>
          <w:rFonts w:ascii="Arial" w:hAnsi="Arial"/>
        </w:rPr>
        <w:tab/>
        <w:t>Director</w:t>
      </w:r>
    </w:p>
    <w:p w14:paraId="16481CAC" w14:textId="77777777" w:rsidR="00364C85" w:rsidRPr="002061D4" w:rsidRDefault="00364C85" w:rsidP="00364C85">
      <w:pPr>
        <w:tabs>
          <w:tab w:val="left" w:pos="360"/>
        </w:tabs>
        <w:jc w:val="both"/>
        <w:rPr>
          <w:rFonts w:ascii="Arial" w:hAnsi="Arial"/>
        </w:rPr>
      </w:pPr>
      <w:r w:rsidRPr="002061D4">
        <w:rPr>
          <w:rFonts w:ascii="Arial" w:hAnsi="Arial"/>
        </w:rPr>
        <w:tab/>
        <w:t xml:space="preserve">Procurement Department </w:t>
      </w:r>
    </w:p>
    <w:p w14:paraId="6780B5C5" w14:textId="77777777" w:rsidR="00364C85" w:rsidRPr="002061D4" w:rsidRDefault="00364C85" w:rsidP="00364C85">
      <w:pPr>
        <w:tabs>
          <w:tab w:val="left" w:pos="360"/>
        </w:tabs>
        <w:ind w:left="360"/>
        <w:jc w:val="both"/>
        <w:rPr>
          <w:rFonts w:ascii="Arial" w:hAnsi="Arial"/>
        </w:rPr>
      </w:pPr>
      <w:r w:rsidRPr="002061D4">
        <w:rPr>
          <w:rFonts w:ascii="Arial" w:hAnsi="Arial"/>
        </w:rPr>
        <w:t>City of Miami</w:t>
      </w:r>
    </w:p>
    <w:p w14:paraId="4FCA24C0" w14:textId="77777777" w:rsidR="00364C85" w:rsidRPr="002061D4" w:rsidRDefault="00364C85" w:rsidP="00364C85">
      <w:pPr>
        <w:tabs>
          <w:tab w:val="left" w:pos="360"/>
        </w:tabs>
        <w:ind w:left="360"/>
        <w:jc w:val="both"/>
        <w:rPr>
          <w:rFonts w:ascii="Arial" w:hAnsi="Arial"/>
        </w:rPr>
      </w:pPr>
      <w:r w:rsidRPr="002061D4">
        <w:rPr>
          <w:rFonts w:ascii="Arial" w:hAnsi="Arial"/>
        </w:rPr>
        <w:t>444 S.W. 2nd Avenue, - 6th Floor</w:t>
      </w:r>
    </w:p>
    <w:p w14:paraId="18F0BFF4" w14:textId="77777777" w:rsidR="00364C85" w:rsidRPr="002061D4" w:rsidRDefault="00364C85" w:rsidP="00364C85">
      <w:pPr>
        <w:tabs>
          <w:tab w:val="left" w:pos="360"/>
        </w:tabs>
        <w:ind w:left="360"/>
        <w:jc w:val="both"/>
        <w:rPr>
          <w:rFonts w:ascii="Arial" w:hAnsi="Arial"/>
        </w:rPr>
      </w:pPr>
      <w:r w:rsidRPr="002061D4">
        <w:rPr>
          <w:rFonts w:ascii="Arial" w:hAnsi="Arial"/>
        </w:rPr>
        <w:t>Miami, Florida  33130</w:t>
      </w:r>
    </w:p>
    <w:p w14:paraId="6700C430" w14:textId="77777777" w:rsidR="00364C85" w:rsidRPr="002061D4" w:rsidRDefault="00364C85" w:rsidP="00364C85">
      <w:pPr>
        <w:tabs>
          <w:tab w:val="left" w:pos="360"/>
        </w:tabs>
        <w:jc w:val="both"/>
        <w:rPr>
          <w:rFonts w:ascii="Arial" w:hAnsi="Arial"/>
        </w:rPr>
      </w:pPr>
    </w:p>
    <w:p w14:paraId="23734965" w14:textId="77777777" w:rsidR="00364C85" w:rsidRPr="002061D4" w:rsidRDefault="00364C85" w:rsidP="00364C85">
      <w:pPr>
        <w:tabs>
          <w:tab w:val="left" w:pos="360"/>
        </w:tabs>
        <w:jc w:val="both"/>
        <w:rPr>
          <w:rFonts w:ascii="Arial" w:hAnsi="Arial"/>
        </w:rPr>
      </w:pPr>
      <w:r w:rsidRPr="002061D4">
        <w:rPr>
          <w:rFonts w:ascii="Arial" w:hAnsi="Arial"/>
        </w:rPr>
        <w:tab/>
      </w:r>
      <w:r w:rsidRPr="002061D4">
        <w:rPr>
          <w:rFonts w:ascii="Arial" w:hAnsi="Arial"/>
          <w:b/>
          <w:u w:val="single"/>
        </w:rPr>
        <w:t>With Copies to</w:t>
      </w:r>
      <w:r w:rsidRPr="002061D4">
        <w:rPr>
          <w:rFonts w:ascii="Arial" w:hAnsi="Arial"/>
        </w:rPr>
        <w:t>:</w:t>
      </w:r>
    </w:p>
    <w:p w14:paraId="454D4A5A" w14:textId="368648AF" w:rsidR="002F72A0" w:rsidRPr="002061D4" w:rsidRDefault="00364C85" w:rsidP="00364C85">
      <w:pPr>
        <w:tabs>
          <w:tab w:val="left" w:pos="360"/>
        </w:tabs>
        <w:jc w:val="both"/>
        <w:rPr>
          <w:rFonts w:ascii="Arial" w:hAnsi="Arial"/>
        </w:rPr>
      </w:pPr>
      <w:r w:rsidRPr="002061D4">
        <w:rPr>
          <w:rFonts w:ascii="Arial" w:hAnsi="Arial"/>
        </w:rPr>
        <w:tab/>
        <w:t>Jeovanny Rodriguez</w:t>
      </w:r>
      <w:r w:rsidRPr="002061D4" w:rsidDel="00A552D7">
        <w:rPr>
          <w:rFonts w:ascii="Arial" w:hAnsi="Arial"/>
        </w:rPr>
        <w:t>,</w:t>
      </w:r>
      <w:r w:rsidRPr="002061D4">
        <w:rPr>
          <w:rFonts w:ascii="Arial" w:hAnsi="Arial"/>
        </w:rPr>
        <w:t xml:space="preserve"> P.E. </w:t>
      </w:r>
    </w:p>
    <w:p w14:paraId="18D36702" w14:textId="09CDC835" w:rsidR="00364C85" w:rsidRPr="002061D4" w:rsidRDefault="002F72A0" w:rsidP="00364C85">
      <w:pPr>
        <w:tabs>
          <w:tab w:val="left" w:pos="360"/>
        </w:tabs>
        <w:jc w:val="both"/>
        <w:rPr>
          <w:rFonts w:ascii="Arial" w:hAnsi="Arial"/>
        </w:rPr>
      </w:pPr>
      <w:r w:rsidRPr="002061D4">
        <w:rPr>
          <w:rFonts w:ascii="Arial" w:hAnsi="Arial"/>
        </w:rPr>
        <w:tab/>
      </w:r>
      <w:r w:rsidR="00364C85" w:rsidRPr="002061D4">
        <w:rPr>
          <w:rFonts w:ascii="Arial" w:hAnsi="Arial"/>
        </w:rPr>
        <w:t>Director</w:t>
      </w:r>
    </w:p>
    <w:p w14:paraId="01237DDD" w14:textId="77777777" w:rsidR="00364C85" w:rsidRPr="002061D4" w:rsidRDefault="00364C85" w:rsidP="00364C85">
      <w:pPr>
        <w:tabs>
          <w:tab w:val="left" w:pos="360"/>
        </w:tabs>
        <w:ind w:left="360"/>
        <w:jc w:val="both"/>
        <w:rPr>
          <w:rFonts w:ascii="Arial" w:hAnsi="Arial"/>
        </w:rPr>
      </w:pPr>
      <w:r w:rsidRPr="002061D4">
        <w:rPr>
          <w:rFonts w:ascii="Arial" w:hAnsi="Arial"/>
        </w:rPr>
        <w:t xml:space="preserve">Capital Improvements and Transportation Program </w:t>
      </w:r>
    </w:p>
    <w:p w14:paraId="49A03B5C" w14:textId="77777777" w:rsidR="00364C85" w:rsidRPr="002061D4" w:rsidRDefault="00364C85" w:rsidP="00364C85">
      <w:pPr>
        <w:tabs>
          <w:tab w:val="left" w:pos="360"/>
        </w:tabs>
        <w:ind w:left="360"/>
        <w:jc w:val="both"/>
        <w:rPr>
          <w:rFonts w:ascii="Arial" w:hAnsi="Arial"/>
        </w:rPr>
      </w:pPr>
      <w:r w:rsidRPr="002061D4">
        <w:rPr>
          <w:rFonts w:ascii="Arial" w:hAnsi="Arial"/>
        </w:rPr>
        <w:t>City of Miami</w:t>
      </w:r>
    </w:p>
    <w:p w14:paraId="23121B7B" w14:textId="77777777" w:rsidR="00364C85" w:rsidRPr="002061D4" w:rsidRDefault="00364C85" w:rsidP="00364C85">
      <w:pPr>
        <w:tabs>
          <w:tab w:val="left" w:pos="360"/>
        </w:tabs>
        <w:ind w:left="360"/>
        <w:jc w:val="both"/>
        <w:rPr>
          <w:rFonts w:ascii="Arial" w:hAnsi="Arial"/>
        </w:rPr>
      </w:pPr>
      <w:r w:rsidRPr="002061D4">
        <w:rPr>
          <w:rFonts w:ascii="Arial" w:hAnsi="Arial"/>
        </w:rPr>
        <w:t>444 S.W. 2nd Avenue, - 8th Floor</w:t>
      </w:r>
    </w:p>
    <w:p w14:paraId="08B50193" w14:textId="77777777" w:rsidR="00364C85" w:rsidRPr="002061D4" w:rsidRDefault="00364C85" w:rsidP="00364C85">
      <w:pPr>
        <w:tabs>
          <w:tab w:val="left" w:pos="360"/>
        </w:tabs>
        <w:ind w:left="360"/>
        <w:jc w:val="both"/>
        <w:rPr>
          <w:rFonts w:ascii="Arial" w:hAnsi="Arial"/>
        </w:rPr>
      </w:pPr>
      <w:r w:rsidRPr="002061D4">
        <w:rPr>
          <w:rFonts w:ascii="Arial" w:hAnsi="Arial"/>
        </w:rPr>
        <w:t>Miami, Florida  33130</w:t>
      </w:r>
    </w:p>
    <w:p w14:paraId="230A073F" w14:textId="77777777" w:rsidR="00364C85" w:rsidRPr="002061D4" w:rsidRDefault="00364C85" w:rsidP="00364C85">
      <w:pPr>
        <w:tabs>
          <w:tab w:val="left" w:pos="360"/>
        </w:tabs>
        <w:jc w:val="both"/>
        <w:rPr>
          <w:rFonts w:ascii="Arial" w:hAnsi="Arial"/>
        </w:rPr>
      </w:pPr>
    </w:p>
    <w:p w14:paraId="52C4C11F" w14:textId="77777777" w:rsidR="00364C85" w:rsidRPr="002061D4" w:rsidRDefault="00364C85" w:rsidP="00364C85">
      <w:pPr>
        <w:tabs>
          <w:tab w:val="left" w:pos="360"/>
        </w:tabs>
        <w:jc w:val="both"/>
        <w:rPr>
          <w:rFonts w:ascii="Arial" w:hAnsi="Arial"/>
        </w:rPr>
      </w:pPr>
      <w:r w:rsidRPr="002061D4">
        <w:rPr>
          <w:rFonts w:ascii="Arial" w:hAnsi="Arial"/>
        </w:rPr>
        <w:tab/>
      </w:r>
      <w:r w:rsidRPr="002061D4">
        <w:rPr>
          <w:rFonts w:ascii="Arial" w:hAnsi="Arial"/>
          <w:b/>
          <w:u w:val="single"/>
        </w:rPr>
        <w:t>For Consultant</w:t>
      </w:r>
      <w:r w:rsidRPr="002061D4">
        <w:rPr>
          <w:rFonts w:ascii="Arial" w:hAnsi="Arial"/>
        </w:rPr>
        <w:t>:</w:t>
      </w:r>
    </w:p>
    <w:p w14:paraId="613195CE" w14:textId="77777777" w:rsidR="00364C85" w:rsidRPr="002061D4" w:rsidRDefault="00364C85" w:rsidP="00364C85">
      <w:pPr>
        <w:tabs>
          <w:tab w:val="left" w:pos="360"/>
        </w:tabs>
        <w:spacing w:after="120"/>
        <w:rPr>
          <w:rFonts w:ascii="Arial" w:hAnsi="Arial" w:cs="Arial"/>
          <w:sz w:val="21"/>
          <w:szCs w:val="21"/>
        </w:rPr>
      </w:pPr>
      <w:r w:rsidRPr="002061D4">
        <w:rPr>
          <w:rFonts w:ascii="Arial" w:hAnsi="Arial" w:cs="Arial"/>
          <w:sz w:val="21"/>
          <w:szCs w:val="21"/>
        </w:rPr>
        <w:tab/>
        <w:t>(TBD)</w:t>
      </w:r>
    </w:p>
    <w:p w14:paraId="464CEDFB"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15" w:name="_Toc450649428"/>
      <w:r w:rsidR="007952B6" w:rsidRPr="002061D4">
        <w:rPr>
          <w:rStyle w:val="Heading2DJ"/>
        </w:rPr>
        <w:t>INTERPRETATION</w:t>
      </w:r>
      <w:bookmarkEnd w:id="215"/>
    </w:p>
    <w:p w14:paraId="1052907A" w14:textId="77777777" w:rsidR="00AB65F4" w:rsidRPr="002061D4" w:rsidRDefault="00AB65F4" w:rsidP="003740B7">
      <w:pPr>
        <w:spacing w:after="120"/>
        <w:jc w:val="both"/>
        <w:rPr>
          <w:rFonts w:ascii="Arial" w:hAnsi="Arial"/>
        </w:rPr>
      </w:pPr>
      <w:r w:rsidRPr="002061D4">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as a whole, including all of the subsections of such Section, unless the reference is made to a particular subsection or subparagraph of such Section or Article.  </w:t>
      </w:r>
    </w:p>
    <w:p w14:paraId="4A7D4713"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16" w:name="_Toc450649429"/>
      <w:r w:rsidR="007952B6" w:rsidRPr="002061D4">
        <w:rPr>
          <w:rStyle w:val="Heading2DJ"/>
        </w:rPr>
        <w:t>JOINT PREPARATION</w:t>
      </w:r>
      <w:bookmarkEnd w:id="216"/>
    </w:p>
    <w:p w14:paraId="431C8AEE" w14:textId="77777777" w:rsidR="00AB65F4" w:rsidRPr="002061D4" w:rsidRDefault="00AB65F4" w:rsidP="003740B7">
      <w:pPr>
        <w:spacing w:after="120"/>
        <w:jc w:val="both"/>
        <w:rPr>
          <w:rFonts w:ascii="Arial" w:hAnsi="Arial"/>
        </w:rPr>
      </w:pPr>
      <w:r w:rsidRPr="002061D4">
        <w:rPr>
          <w:rFonts w:ascii="Arial" w:hAnsi="Arial"/>
        </w:rPr>
        <w:lastRenderedPageBreak/>
        <w:t xml:space="preserve">Preparation of this Agreement has been a joint effort of the City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17" w:name="_Toc450649430"/>
      <w:r w:rsidR="007952B6" w:rsidRPr="002061D4">
        <w:rPr>
          <w:rStyle w:val="Heading2DJ"/>
        </w:rPr>
        <w:t>PRIORITY OF PROVISIONS</w:t>
      </w:r>
      <w:bookmarkEnd w:id="217"/>
    </w:p>
    <w:p w14:paraId="673359C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2061D4" w:rsidRDefault="007C05C1" w:rsidP="00581F6A">
      <w:pPr>
        <w:numPr>
          <w:ilvl w:val="1"/>
          <w:numId w:val="1"/>
        </w:numPr>
        <w:tabs>
          <w:tab w:val="num" w:pos="720"/>
        </w:tabs>
        <w:jc w:val="both"/>
        <w:outlineLvl w:val="1"/>
        <w:rPr>
          <w:rStyle w:val="Heading2DJ"/>
        </w:rPr>
      </w:pPr>
      <w:r w:rsidRPr="002061D4">
        <w:rPr>
          <w:rFonts w:ascii="Arial" w:hAnsi="Arial"/>
          <w:b/>
          <w:caps/>
        </w:rPr>
        <w:t xml:space="preserve"> </w:t>
      </w:r>
      <w:r w:rsidR="005829D2" w:rsidRPr="002061D4">
        <w:rPr>
          <w:rFonts w:ascii="Arial" w:hAnsi="Arial"/>
          <w:b/>
          <w:caps/>
        </w:rPr>
        <w:t xml:space="preserve">   </w:t>
      </w:r>
      <w:bookmarkStart w:id="218" w:name="_Toc450649431"/>
      <w:r w:rsidR="00AB65F4" w:rsidRPr="002061D4">
        <w:rPr>
          <w:rStyle w:val="Heading2DJ"/>
        </w:rPr>
        <w:t>MEDIATION - WAIVER OF JURY TRIAL</w:t>
      </w:r>
      <w:bookmarkEnd w:id="218"/>
    </w:p>
    <w:p w14:paraId="568279C2" w14:textId="77777777" w:rsidR="00AB65F4" w:rsidRPr="002061D4" w:rsidRDefault="00AB65F4" w:rsidP="00522FB1">
      <w:pPr>
        <w:pStyle w:val="BodyText3"/>
        <w:spacing w:after="120" w:line="240" w:lineRule="auto"/>
        <w:jc w:val="both"/>
        <w:rPr>
          <w:color w:val="auto"/>
          <w:sz w:val="20"/>
        </w:rPr>
      </w:pPr>
      <w:r w:rsidRPr="002061D4">
        <w:rPr>
          <w:color w:val="auto"/>
          <w:sz w:val="20"/>
        </w:rPr>
        <w:t xml:space="preserve">In an effort to engage in a cooperative effort to resolve conflict which may arise during the course of the design and /or construction of the subject project(s), and/or following the completion of the projects(s),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w:t>
      </w:r>
      <w:smartTag w:uri="urn:schemas-microsoft-com:office:smarttags" w:element="PlaceName">
        <w:r w:rsidRPr="002061D4">
          <w:rPr>
            <w:color w:val="auto"/>
            <w:sz w:val="20"/>
          </w:rPr>
          <w:t>Miami-Dade</w:t>
        </w:r>
      </w:smartTag>
      <w:r w:rsidRPr="002061D4">
        <w:rPr>
          <w:color w:val="auto"/>
          <w:sz w:val="20"/>
        </w:rPr>
        <w:t xml:space="preserve"> </w:t>
      </w:r>
      <w:smartTag w:uri="urn:schemas-microsoft-com:office:smarttags" w:element="PlaceType">
        <w:r w:rsidRPr="002061D4">
          <w:rPr>
            <w:color w:val="auto"/>
            <w:sz w:val="20"/>
          </w:rPr>
          <w:t>County</w:t>
        </w:r>
      </w:smartTag>
      <w:r w:rsidRPr="002061D4">
        <w:rPr>
          <w:color w:val="auto"/>
          <w:sz w:val="20"/>
        </w:rPr>
        <w:t xml:space="preserve">, State of </w:t>
      </w:r>
      <w:smartTag w:uri="urn:schemas-microsoft-com:office:smarttags" w:element="place">
        <w:smartTag w:uri="urn:schemas-microsoft-com:office:smarttags" w:element="State">
          <w:r w:rsidRPr="002061D4">
            <w:rPr>
              <w:color w:val="auto"/>
              <w:sz w:val="20"/>
            </w:rPr>
            <w:t>Florida</w:t>
          </w:r>
        </w:smartTag>
      </w:smartTag>
      <w:r w:rsidRPr="002061D4">
        <w:rPr>
          <w:color w:val="auto"/>
          <w:sz w:val="20"/>
        </w:rPr>
        <w:t xml:space="preserve">.  The parties will split the costs of a certified mediator on a 50/50 basis.  The </w:t>
      </w:r>
      <w:r w:rsidR="00A22D32" w:rsidRPr="002061D4">
        <w:rPr>
          <w:color w:val="auto"/>
          <w:sz w:val="20"/>
        </w:rPr>
        <w:t>Consultant</w:t>
      </w:r>
      <w:r w:rsidRPr="002061D4">
        <w:rPr>
          <w:color w:val="auto"/>
          <w:sz w:val="20"/>
        </w:rPr>
        <w:t xml:space="preserve"> agrees to include such similar contract provisions with all Sub</w:t>
      </w:r>
      <w:r w:rsidR="00811DEA" w:rsidRPr="002061D4">
        <w:rPr>
          <w:color w:val="auto"/>
          <w:sz w:val="20"/>
        </w:rPr>
        <w:t>-</w:t>
      </w:r>
      <w:r w:rsidR="00A22D32" w:rsidRPr="002061D4">
        <w:rPr>
          <w:color w:val="auto"/>
          <w:sz w:val="20"/>
        </w:rPr>
        <w:t>Consultant</w:t>
      </w:r>
      <w:r w:rsidRPr="002061D4">
        <w:rPr>
          <w:color w:val="auto"/>
          <w:sz w:val="20"/>
        </w:rPr>
        <w:t xml:space="preserve">s and/or independent contractors and/or </w:t>
      </w:r>
      <w:r w:rsidR="001D00D1" w:rsidRPr="002061D4">
        <w:rPr>
          <w:color w:val="auto"/>
          <w:sz w:val="20"/>
        </w:rPr>
        <w:t xml:space="preserve">the </w:t>
      </w:r>
      <w:r w:rsidR="00A22D32" w:rsidRPr="002061D4">
        <w:rPr>
          <w:color w:val="auto"/>
          <w:sz w:val="20"/>
        </w:rPr>
        <w:t>Consultant</w:t>
      </w:r>
      <w:r w:rsidRPr="002061D4">
        <w:rPr>
          <w:color w:val="auto"/>
          <w:sz w:val="20"/>
        </w:rPr>
        <w:t>s retained for the project(s), thereby providing for non-binding mediation as the primary mechanism for dispute resolution.</w:t>
      </w:r>
      <w:r w:rsidR="00AA0C88" w:rsidRPr="002061D4">
        <w:rPr>
          <w:color w:val="auto"/>
          <w:sz w:val="20"/>
        </w:rPr>
        <w:t xml:space="preserve"> Each party will bear their own attorney’s fees. </w:t>
      </w:r>
    </w:p>
    <w:p w14:paraId="6685E56F" w14:textId="77777777" w:rsidR="00AB65F4" w:rsidRPr="002061D4" w:rsidRDefault="00AB65F4" w:rsidP="003740B7">
      <w:pPr>
        <w:pStyle w:val="BodyText3"/>
        <w:spacing w:after="120" w:line="240" w:lineRule="auto"/>
        <w:jc w:val="both"/>
        <w:rPr>
          <w:color w:val="auto"/>
          <w:sz w:val="20"/>
        </w:rPr>
      </w:pPr>
      <w:r w:rsidRPr="002061D4">
        <w:rPr>
          <w:color w:val="auto"/>
          <w:sz w:val="20"/>
        </w:rPr>
        <w:t>In an effort to expedite the conclusion of any litigation the parties voluntarily waive their right to jury trial or to file permissive counterclaims in any action arising under this Agreement.</w:t>
      </w:r>
    </w:p>
    <w:p w14:paraId="39BFCAFC"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19" w:name="_Toc450649432"/>
      <w:r w:rsidR="00AB65F4" w:rsidRPr="002061D4">
        <w:rPr>
          <w:rStyle w:val="Heading2DJ"/>
        </w:rPr>
        <w:t>TIME</w:t>
      </w:r>
      <w:bookmarkEnd w:id="219"/>
    </w:p>
    <w:p w14:paraId="0DDB0276" w14:textId="216B1D1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CF1C2B" w:rsidRPr="002061D4">
        <w:rPr>
          <w:color w:val="auto"/>
          <w:sz w:val="20"/>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20" w:name="_Toc450649433"/>
      <w:r w:rsidR="00AB65F4" w:rsidRPr="002061D4">
        <w:rPr>
          <w:rStyle w:val="Heading2DJ"/>
        </w:rPr>
        <w:t>COMPLIANCE WITH LAWS</w:t>
      </w:r>
      <w:bookmarkEnd w:id="220"/>
    </w:p>
    <w:p w14:paraId="08771E20" w14:textId="77777777"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2061D4">
        <w:rPr>
          <w:color w:val="auto"/>
          <w:sz w:val="20"/>
        </w:rPr>
        <w:t>Consultant</w:t>
      </w:r>
      <w:r w:rsidR="00AB65F4" w:rsidRPr="002061D4">
        <w:rPr>
          <w:color w:val="auto"/>
          <w:sz w:val="20"/>
        </w:rPr>
        <w:t xml:space="preserve"> represents and warrants that there shall be no unlawful discrimination as provided by law in connection with the performance of this agreement.</w:t>
      </w:r>
    </w:p>
    <w:p w14:paraId="5CCB68D9" w14:textId="77777777" w:rsidR="00820324" w:rsidRPr="002061D4" w:rsidRDefault="001D75D7" w:rsidP="00820324">
      <w:pPr>
        <w:pStyle w:val="BodyText3"/>
        <w:keepNext/>
        <w:numPr>
          <w:ilvl w:val="2"/>
          <w:numId w:val="1"/>
        </w:numPr>
        <w:tabs>
          <w:tab w:val="left" w:pos="720"/>
        </w:tabs>
        <w:spacing w:line="240" w:lineRule="auto"/>
        <w:jc w:val="both"/>
        <w:rPr>
          <w:b/>
          <w:color w:val="auto"/>
          <w:sz w:val="20"/>
        </w:rPr>
      </w:pPr>
      <w:r w:rsidRPr="002061D4">
        <w:rPr>
          <w:b/>
          <w:color w:val="auto"/>
          <w:sz w:val="20"/>
        </w:rPr>
        <w:t>N</w:t>
      </w:r>
      <w:r w:rsidR="00820324" w:rsidRPr="002061D4">
        <w:rPr>
          <w:b/>
          <w:color w:val="auto"/>
          <w:sz w:val="20"/>
        </w:rPr>
        <w:t xml:space="preserve">ON-DISCRIMINATION </w:t>
      </w:r>
    </w:p>
    <w:p w14:paraId="028221A8" w14:textId="77777777" w:rsidR="001D75D7" w:rsidRPr="002061D4" w:rsidRDefault="00820324" w:rsidP="00364C85">
      <w:pPr>
        <w:pStyle w:val="BodyText3"/>
        <w:keepNext/>
        <w:tabs>
          <w:tab w:val="left" w:pos="720"/>
        </w:tabs>
        <w:spacing w:after="120" w:line="240" w:lineRule="auto"/>
        <w:ind w:left="360"/>
        <w:jc w:val="both"/>
        <w:rPr>
          <w:b/>
          <w:color w:val="auto"/>
          <w:sz w:val="20"/>
        </w:rPr>
      </w:pPr>
      <w:r w:rsidRPr="002061D4">
        <w:rPr>
          <w:color w:val="auto"/>
          <w:sz w:val="20"/>
        </w:rPr>
        <w:t>The City warrants and represents that it does not and will not engage in discriminatory practices and that there shall be no discrimination in connection with the Consultant’s performance under this Agreement on account of race, color, sex, religion, age, handicap, marital status or national origin.  The Consultant further covenants that no otherwise qualified individual shall, solely by reason of his/her race, color, sex, religion, age, handicap, marital status or national origin, be excluded from participation in, be denied services, or be subject to discrimination under any provision of this Agreement.</w:t>
      </w:r>
    </w:p>
    <w:p w14:paraId="5551CED2" w14:textId="77777777" w:rsidR="00AB65F4" w:rsidRPr="002061D4" w:rsidRDefault="00FA4D89" w:rsidP="00581F6A">
      <w:pPr>
        <w:pStyle w:val="BodyText3"/>
        <w:keepNext/>
        <w:numPr>
          <w:ilvl w:val="2"/>
          <w:numId w:val="1"/>
        </w:numPr>
        <w:tabs>
          <w:tab w:val="left" w:pos="720"/>
        </w:tabs>
        <w:spacing w:line="240" w:lineRule="auto"/>
        <w:jc w:val="both"/>
        <w:rPr>
          <w:b/>
          <w:color w:val="auto"/>
          <w:sz w:val="20"/>
        </w:rPr>
      </w:pPr>
      <w:r w:rsidRPr="002061D4">
        <w:rPr>
          <w:b/>
          <w:color w:val="auto"/>
          <w:sz w:val="20"/>
        </w:rPr>
        <w:t xml:space="preserve">OSHA </w:t>
      </w:r>
      <w:r w:rsidR="00B869F8" w:rsidRPr="002061D4">
        <w:rPr>
          <w:b/>
          <w:color w:val="auto"/>
          <w:sz w:val="20"/>
        </w:rPr>
        <w:t>COMPLIANCE</w:t>
      </w:r>
    </w:p>
    <w:p w14:paraId="3E782F40" w14:textId="77777777" w:rsidR="001D75D7" w:rsidRPr="002061D4" w:rsidRDefault="0053128B" w:rsidP="001D75D7">
      <w:pPr>
        <w:spacing w:after="120"/>
        <w:ind w:leftChars="180" w:left="360"/>
        <w:jc w:val="both"/>
        <w:rPr>
          <w:rFonts w:ascii="Arial" w:hAnsi="Arial" w:cs="Arial"/>
          <w:bCs/>
        </w:rPr>
      </w:pPr>
      <w:r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warrants that it will comply with all safety precautions as required by federal, state or local laws, rules, regulations and ordinances.  The </w:t>
      </w:r>
      <w:r w:rsidR="0054186D" w:rsidRPr="002061D4">
        <w:rPr>
          <w:rFonts w:ascii="Arial" w:hAnsi="Arial" w:cs="Arial"/>
          <w:bCs/>
        </w:rPr>
        <w:t>City</w:t>
      </w:r>
      <w:r w:rsidR="00DC7CA0" w:rsidRPr="002061D4">
        <w:rPr>
          <w:rFonts w:ascii="Arial" w:hAnsi="Arial" w:cs="Arial"/>
          <w:bCs/>
        </w:rPr>
        <w:t xml:space="preserve"> reserves the right to refuse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access to </w:t>
      </w:r>
      <w:r w:rsidR="0054186D" w:rsidRPr="002061D4">
        <w:rPr>
          <w:rFonts w:ascii="Arial" w:hAnsi="Arial" w:cs="Arial"/>
          <w:bCs/>
        </w:rPr>
        <w:t>City</w:t>
      </w:r>
      <w:r w:rsidR="00DC7CA0" w:rsidRPr="002061D4">
        <w:rPr>
          <w:rFonts w:ascii="Arial" w:hAnsi="Arial" w:cs="Arial"/>
          <w:bCs/>
        </w:rPr>
        <w:t xml:space="preserve"> property, including project jobsites, if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employees are not properly equipped with safety gear in accordance with OSHA regulations or if a continuing pattern of non-compliance with safety regulations is exhibited by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w:t>
      </w:r>
    </w:p>
    <w:p w14:paraId="23B97661" w14:textId="77777777" w:rsidR="00DC7CA0" w:rsidRPr="002061D4" w:rsidRDefault="00FA4D89" w:rsidP="00581F6A">
      <w:pPr>
        <w:pStyle w:val="BodyText3"/>
        <w:keepNext/>
        <w:numPr>
          <w:ilvl w:val="2"/>
          <w:numId w:val="1"/>
        </w:numPr>
        <w:tabs>
          <w:tab w:val="left" w:pos="720"/>
        </w:tabs>
        <w:spacing w:line="240" w:lineRule="auto"/>
        <w:jc w:val="both"/>
        <w:rPr>
          <w:b/>
          <w:color w:val="auto"/>
          <w:sz w:val="20"/>
        </w:rPr>
      </w:pPr>
      <w:smartTag w:uri="urn:schemas-microsoft-com:office:smarttags" w:element="place">
        <w:smartTag w:uri="urn:schemas-microsoft-com:office:smarttags" w:element="City">
          <w:r w:rsidRPr="002061D4">
            <w:rPr>
              <w:b/>
              <w:color w:val="auto"/>
              <w:sz w:val="20"/>
            </w:rPr>
            <w:t>ADA</w:t>
          </w:r>
        </w:smartTag>
      </w:smartTag>
      <w:r w:rsidRPr="002061D4">
        <w:rPr>
          <w:b/>
          <w:color w:val="auto"/>
          <w:sz w:val="20"/>
        </w:rPr>
        <w:t xml:space="preserve"> </w:t>
      </w:r>
      <w:r w:rsidR="00B869F8" w:rsidRPr="002061D4">
        <w:rPr>
          <w:b/>
          <w:color w:val="auto"/>
          <w:sz w:val="20"/>
        </w:rPr>
        <w:t>COMPLIANCE</w:t>
      </w:r>
    </w:p>
    <w:p w14:paraId="1CFF2FB2" w14:textId="77777777" w:rsidR="00AB65F4" w:rsidRPr="002061D4" w:rsidRDefault="001D00D1"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shall affirmatively comply with all applicable provisions of the Americans with Disabilities Act (“ADA”) in the course of providing any work, labor or services funded by the City</w:t>
      </w:r>
      <w:r w:rsidR="00FA4D89" w:rsidRPr="002061D4">
        <w:rPr>
          <w:color w:val="auto"/>
          <w:sz w:val="20"/>
        </w:rPr>
        <w:t>,</w:t>
      </w:r>
      <w:r w:rsidR="00AB65F4" w:rsidRPr="002061D4">
        <w:rPr>
          <w:color w:val="auto"/>
          <w:sz w:val="20"/>
        </w:rPr>
        <w:t xml:space="preserve"> including Titles I &amp; II of the ADA (regarding nondiscrimination on the basis of disability) and all applicable regulations, guidelines and standards.  Additionally</w:t>
      </w:r>
      <w:r w:rsidRPr="002061D4">
        <w:rPr>
          <w:strike/>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shall take affirmative steps to</w:t>
      </w:r>
      <w:r w:rsidR="00AB65F4" w:rsidRPr="002061D4">
        <w:rPr>
          <w:strike/>
          <w:color w:val="auto"/>
          <w:sz w:val="20"/>
        </w:rPr>
        <w:t xml:space="preserve"> </w:t>
      </w:r>
      <w:r w:rsidR="00AB65F4" w:rsidRPr="002061D4">
        <w:rPr>
          <w:color w:val="auto"/>
          <w:sz w:val="20"/>
        </w:rPr>
        <w:t>insure nondiscrimination in employment of disabled persons.</w:t>
      </w:r>
    </w:p>
    <w:p w14:paraId="04D58BF2"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21" w:name="_Toc450649434"/>
      <w:r w:rsidR="00AB65F4" w:rsidRPr="002061D4">
        <w:rPr>
          <w:rStyle w:val="Heading2DJ"/>
        </w:rPr>
        <w:t>NO PARTNERSHIP</w:t>
      </w:r>
      <w:bookmarkEnd w:id="221"/>
    </w:p>
    <w:p w14:paraId="0F6672F2" w14:textId="77777777" w:rsidR="00AB65F4" w:rsidRPr="002061D4" w:rsidRDefault="001D00D1" w:rsidP="00364C85">
      <w:pPr>
        <w:pStyle w:val="BodyText3"/>
        <w:spacing w:after="120" w:line="240" w:lineRule="auto"/>
        <w:jc w:val="both"/>
        <w:rPr>
          <w:color w:val="auto"/>
          <w:sz w:val="20"/>
        </w:rPr>
      </w:pPr>
      <w:r w:rsidRPr="002061D4">
        <w:rPr>
          <w:color w:val="auto"/>
          <w:sz w:val="20"/>
        </w:rPr>
        <w:lastRenderedPageBreak/>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 xml:space="preserve">is an independent contractor. This Agreement does not create a joint venture, partnership or other business enterprise between the parties. The </w:t>
      </w:r>
      <w:r w:rsidR="00A22D32" w:rsidRPr="002061D4">
        <w:rPr>
          <w:color w:val="auto"/>
          <w:sz w:val="20"/>
        </w:rPr>
        <w:t>Consultant</w:t>
      </w:r>
      <w:r w:rsidR="00AB65F4" w:rsidRPr="002061D4">
        <w:rPr>
          <w:color w:val="auto"/>
          <w:sz w:val="20"/>
        </w:rPr>
        <w:t xml:space="preserve"> has no authority to bind the City to any promise, debt, default, or undertaking of the </w:t>
      </w:r>
      <w:r w:rsidR="00A22D32" w:rsidRPr="002061D4">
        <w:rPr>
          <w:color w:val="auto"/>
          <w:sz w:val="20"/>
        </w:rPr>
        <w:t>Consultant</w:t>
      </w:r>
      <w:r w:rsidR="00AB65F4" w:rsidRPr="002061D4">
        <w:rPr>
          <w:color w:val="auto"/>
          <w:sz w:val="20"/>
        </w:rPr>
        <w:t xml:space="preserve">. </w:t>
      </w:r>
    </w:p>
    <w:p w14:paraId="685471F2" w14:textId="77777777" w:rsidR="00AB65F4" w:rsidRPr="002061D4" w:rsidRDefault="005829D2" w:rsidP="00581F6A">
      <w:pPr>
        <w:pStyle w:val="BodyText3"/>
        <w:keepNext/>
        <w:numPr>
          <w:ilvl w:val="1"/>
          <w:numId w:val="1"/>
        </w:numPr>
        <w:tabs>
          <w:tab w:val="left" w:pos="720"/>
        </w:tabs>
        <w:spacing w:line="240" w:lineRule="auto"/>
        <w:jc w:val="both"/>
        <w:outlineLvl w:val="1"/>
        <w:rPr>
          <w:rStyle w:val="Heading2DJ"/>
          <w:color w:val="auto"/>
        </w:rPr>
      </w:pPr>
      <w:r w:rsidRPr="002061D4">
        <w:rPr>
          <w:rStyle w:val="Heading2DJ"/>
          <w:color w:val="auto"/>
        </w:rPr>
        <w:t xml:space="preserve">    </w:t>
      </w:r>
      <w:bookmarkStart w:id="222" w:name="_Toc450649435"/>
      <w:r w:rsidR="00AB65F4" w:rsidRPr="002061D4">
        <w:rPr>
          <w:rStyle w:val="Heading2DJ"/>
          <w:color w:val="auto"/>
        </w:rPr>
        <w:t>DISCRETION OF DIRECTOR</w:t>
      </w:r>
      <w:bookmarkEnd w:id="222"/>
    </w:p>
    <w:p w14:paraId="0AA44E6C" w14:textId="77777777"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54186D" w:rsidRPr="002061D4">
        <w:rPr>
          <w:color w:val="auto"/>
          <w:sz w:val="20"/>
        </w:rPr>
        <w:t>City</w:t>
      </w:r>
      <w:r w:rsidRPr="002061D4">
        <w:rPr>
          <w:color w:val="auto"/>
          <w:sz w:val="20"/>
        </w:rPr>
        <w:t xml:space="preserve"> or decisions of the </w:t>
      </w:r>
      <w:r w:rsidR="0054186D" w:rsidRPr="002061D4">
        <w:rPr>
          <w:color w:val="auto"/>
          <w:sz w:val="20"/>
        </w:rPr>
        <w:t>City</w:t>
      </w:r>
      <w:r w:rsidRPr="002061D4">
        <w:rPr>
          <w:color w:val="auto"/>
          <w:sz w:val="20"/>
        </w:rPr>
        <w:t xml:space="preserve"> shall be within the exercise of the reasonable professional discretion of the Director or the Director’s authorized designee. </w:t>
      </w:r>
    </w:p>
    <w:p w14:paraId="5C614239" w14:textId="77777777" w:rsidR="008F1744" w:rsidRPr="002061D4" w:rsidRDefault="005829D2" w:rsidP="00581F6A">
      <w:pPr>
        <w:numPr>
          <w:ilvl w:val="1"/>
          <w:numId w:val="1"/>
        </w:numPr>
        <w:ind w:left="720" w:hanging="720"/>
        <w:outlineLvl w:val="1"/>
        <w:rPr>
          <w:rStyle w:val="Heading2DJ"/>
        </w:rPr>
      </w:pPr>
      <w:r w:rsidRPr="002061D4">
        <w:rPr>
          <w:rStyle w:val="Heading2DJ"/>
        </w:rPr>
        <w:t xml:space="preserve">    </w:t>
      </w:r>
      <w:bookmarkStart w:id="223" w:name="_Toc450649436"/>
      <w:r w:rsidR="008F1744" w:rsidRPr="002061D4">
        <w:rPr>
          <w:rStyle w:val="Heading2DJ"/>
        </w:rPr>
        <w:t>RESOLUTION OF CONTRACT DISPUTES</w:t>
      </w:r>
      <w:bookmarkEnd w:id="223"/>
    </w:p>
    <w:p w14:paraId="1A367F5E" w14:textId="77777777" w:rsidR="004075E7" w:rsidRPr="002061D4" w:rsidRDefault="004075E7" w:rsidP="004075E7">
      <w:pPr>
        <w:spacing w:after="120"/>
        <w:jc w:val="both"/>
        <w:rPr>
          <w:rFonts w:ascii="Arial" w:hAnsi="Arial"/>
        </w:rPr>
      </w:pPr>
      <w:r w:rsidRPr="002061D4">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2061D4" w:rsidRDefault="004075E7" w:rsidP="004075E7">
      <w:pPr>
        <w:spacing w:after="120"/>
        <w:jc w:val="both"/>
        <w:rPr>
          <w:rFonts w:ascii="Arial" w:hAnsi="Arial"/>
        </w:rPr>
      </w:pPr>
      <w:r w:rsidRPr="002061D4">
        <w:rPr>
          <w:rFonts w:ascii="Arial" w:hAnsi="Arial"/>
        </w:rPr>
        <w:t>The initial step shall be for the Consultant to notify the Project Manager in writing of the dispute and submit a copy to the City of Miami personnel identified in Article 10.06, Notices.</w:t>
      </w:r>
    </w:p>
    <w:p w14:paraId="013F50E9" w14:textId="77777777" w:rsidR="004075E7" w:rsidRPr="002061D4" w:rsidRDefault="004075E7" w:rsidP="004075E7">
      <w:pPr>
        <w:spacing w:after="120"/>
        <w:jc w:val="both"/>
        <w:rPr>
          <w:rFonts w:ascii="Arial" w:hAnsi="Arial"/>
        </w:rPr>
      </w:pPr>
      <w:r w:rsidRPr="002061D4">
        <w:rPr>
          <w:rFonts w:ascii="Arial" w:hAnsi="Arial"/>
        </w:rPr>
        <w:t>Should the Consultant and the Project Manager fail to resolve the dispute the Consultant shall submit their dispute in writing, with all supporting documentation, to the Director of CITP, as identified in Article 10.06, Notices.  Upon receipt of said notification the Director of CITP shall review the issues relative to the dispute and issue a written finding.</w:t>
      </w:r>
    </w:p>
    <w:p w14:paraId="750FAD25" w14:textId="77777777" w:rsidR="004075E7" w:rsidRPr="002061D4" w:rsidRDefault="004075E7" w:rsidP="004075E7">
      <w:pPr>
        <w:spacing w:after="120"/>
        <w:jc w:val="both"/>
        <w:rPr>
          <w:rFonts w:ascii="Arial" w:hAnsi="Arial"/>
        </w:rPr>
      </w:pPr>
      <w:r w:rsidRPr="002061D4">
        <w:rPr>
          <w:rFonts w:ascii="Arial" w:hAnsi="Arial"/>
        </w:rPr>
        <w:t>Should the Consultant and the Director of CITP fail to resolve the dispute the Consultant shall submit their dispute in writing within five calendar days to the Director of Procurement. Failure to submit such appeal of the written finding shall constitute acceptance of the finding by the Consultant.  Upon receipt of said notification the Director shall review the issues relative to the dispute and issue a written finding.</w:t>
      </w:r>
    </w:p>
    <w:p w14:paraId="75724E9D" w14:textId="77777777" w:rsidR="00142F59" w:rsidRPr="002061D4" w:rsidRDefault="004075E7" w:rsidP="004075E7">
      <w:pPr>
        <w:spacing w:after="120"/>
        <w:jc w:val="both"/>
        <w:rPr>
          <w:rFonts w:ascii="Arial" w:hAnsi="Arial"/>
        </w:rPr>
      </w:pPr>
      <w:r w:rsidRPr="002061D4">
        <w:rPr>
          <w:rFonts w:ascii="Arial" w:hAnsi="Arial"/>
        </w:rPr>
        <w:t xml:space="preserve">The Consultant must submit any further appeal in writing within five calendar days to the City Manager. Failure to submit such appeal of the written finding shall constitute acceptance of the finding by the Consultant. Appeal to the City Manager for his/her resolution, is required prior to the Consultant being entitled to seek judicial relief in connection therewith. Should the amount of compensation hereunder exceed $500,000.00, the City Manager’s decision shall be approved or disapproved by City Commission. The Consultant shall not be entitled to seek judicial relief unless:  </w:t>
      </w:r>
      <w:r w:rsidR="00142F59" w:rsidRPr="002061D4">
        <w:rPr>
          <w:rFonts w:ascii="Arial" w:hAnsi="Arial"/>
        </w:rPr>
        <w:t xml:space="preserve">  </w:t>
      </w:r>
    </w:p>
    <w:p w14:paraId="3D3ED140"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 xml:space="preserve">it has first received City Manager’s written decision, approved by City Commission if applicable, or </w:t>
      </w:r>
    </w:p>
    <w:p w14:paraId="2DEE539A" w14:textId="77777777" w:rsidR="00DA2044" w:rsidRPr="002061D4" w:rsidRDefault="008F1744" w:rsidP="00FB1047">
      <w:pPr>
        <w:numPr>
          <w:ilvl w:val="0"/>
          <w:numId w:val="3"/>
        </w:numPr>
        <w:tabs>
          <w:tab w:val="clear" w:pos="1080"/>
          <w:tab w:val="num" w:pos="720"/>
        </w:tabs>
        <w:ind w:left="720" w:hanging="360"/>
        <w:jc w:val="both"/>
        <w:rPr>
          <w:rFonts w:ascii="Arial" w:hAnsi="Arial"/>
        </w:rPr>
      </w:pPr>
      <w:r w:rsidRPr="002061D4">
        <w:rPr>
          <w:rFonts w:ascii="Arial" w:hAnsi="Arial"/>
        </w:rPr>
        <w:t>a period of sixty (60) days has expired after submitting to the City Manager a detailed statement of the dispute, accompanied by all supporting documentation</w:t>
      </w:r>
      <w:r w:rsidR="00DA2044" w:rsidRPr="002061D4">
        <w:rPr>
          <w:rFonts w:ascii="Arial" w:hAnsi="Arial"/>
        </w:rPr>
        <w:t>,</w:t>
      </w:r>
      <w:r w:rsidRPr="002061D4">
        <w:rPr>
          <w:rFonts w:ascii="Arial" w:hAnsi="Arial"/>
        </w:rPr>
        <w:t xml:space="preserve"> </w:t>
      </w:r>
      <w:r w:rsidR="00DA2044" w:rsidRPr="002061D4">
        <w:rPr>
          <w:rFonts w:ascii="Arial" w:hAnsi="Arial"/>
        </w:rPr>
        <w:t xml:space="preserve">or a period of </w:t>
      </w:r>
      <w:r w:rsidRPr="002061D4">
        <w:rPr>
          <w:rFonts w:ascii="Arial" w:hAnsi="Arial"/>
        </w:rPr>
        <w:t>(90</w:t>
      </w:r>
      <w:r w:rsidR="00DA2044" w:rsidRPr="002061D4">
        <w:rPr>
          <w:rFonts w:ascii="Arial" w:hAnsi="Arial"/>
        </w:rPr>
        <w:t>)</w:t>
      </w:r>
      <w:r w:rsidRPr="002061D4">
        <w:rPr>
          <w:rFonts w:ascii="Arial" w:hAnsi="Arial"/>
        </w:rPr>
        <w:t xml:space="preserve"> days</w:t>
      </w:r>
      <w:r w:rsidR="00DA2044" w:rsidRPr="002061D4">
        <w:rPr>
          <w:rFonts w:ascii="Arial" w:hAnsi="Arial"/>
        </w:rPr>
        <w:t xml:space="preserve"> has expired</w:t>
      </w:r>
      <w:r w:rsidRPr="002061D4">
        <w:rPr>
          <w:rFonts w:ascii="Arial" w:hAnsi="Arial"/>
        </w:rPr>
        <w:t xml:space="preserve"> </w:t>
      </w:r>
      <w:r w:rsidR="00DA2044" w:rsidRPr="002061D4">
        <w:rPr>
          <w:rFonts w:ascii="Arial" w:hAnsi="Arial"/>
        </w:rPr>
        <w:t>where</w:t>
      </w:r>
      <w:r w:rsidRPr="002061D4">
        <w:rPr>
          <w:rFonts w:ascii="Arial" w:hAnsi="Arial"/>
        </w:rPr>
        <w:t xml:space="preserve"> </w:t>
      </w:r>
      <w:r w:rsidR="00CD124F" w:rsidRPr="002061D4">
        <w:rPr>
          <w:rFonts w:ascii="Arial" w:hAnsi="Arial"/>
        </w:rPr>
        <w:t xml:space="preserve">the </w:t>
      </w:r>
      <w:r w:rsidRPr="002061D4">
        <w:rPr>
          <w:rFonts w:ascii="Arial" w:hAnsi="Arial"/>
        </w:rPr>
        <w:t xml:space="preserve">City Manager’s decision is subject to City Commission approval; or </w:t>
      </w:r>
    </w:p>
    <w:p w14:paraId="2B09FC22" w14:textId="77777777" w:rsidR="008F1744" w:rsidRPr="002061D4" w:rsidRDefault="00CD124F" w:rsidP="00F07411">
      <w:pPr>
        <w:numPr>
          <w:ilvl w:val="0"/>
          <w:numId w:val="3"/>
        </w:numPr>
        <w:tabs>
          <w:tab w:val="clear" w:pos="1080"/>
          <w:tab w:val="num" w:pos="720"/>
        </w:tabs>
        <w:spacing w:after="120"/>
        <w:ind w:left="720" w:hanging="360"/>
        <w:jc w:val="both"/>
        <w:rPr>
          <w:rFonts w:ascii="Arial" w:hAnsi="Arial"/>
        </w:rPr>
      </w:pPr>
      <w:r w:rsidRPr="002061D4">
        <w:rPr>
          <w:rFonts w:ascii="Arial" w:hAnsi="Arial"/>
        </w:rPr>
        <w:t xml:space="preserve">The </w:t>
      </w:r>
      <w:r w:rsidR="008F1744" w:rsidRPr="002061D4">
        <w:rPr>
          <w:rFonts w:ascii="Arial" w:hAnsi="Arial"/>
        </w:rPr>
        <w:t>City has waived compliance with the procedure set forth in this section by written instrument</w:t>
      </w:r>
      <w:r w:rsidR="00DA2044" w:rsidRPr="002061D4">
        <w:rPr>
          <w:rFonts w:ascii="Arial" w:hAnsi="Arial"/>
        </w:rPr>
        <w:t>(s)</w:t>
      </w:r>
      <w:r w:rsidR="008F1744" w:rsidRPr="002061D4">
        <w:rPr>
          <w:rFonts w:ascii="Arial" w:hAnsi="Arial"/>
        </w:rPr>
        <w:t xml:space="preserve"> signed by the City Manager.</w:t>
      </w:r>
    </w:p>
    <w:p w14:paraId="5E3498D0" w14:textId="77777777" w:rsidR="00D5312D" w:rsidRPr="002061D4" w:rsidRDefault="005829D2" w:rsidP="00581F6A">
      <w:pPr>
        <w:numPr>
          <w:ilvl w:val="1"/>
          <w:numId w:val="1"/>
        </w:numPr>
        <w:jc w:val="both"/>
        <w:outlineLvl w:val="1"/>
        <w:rPr>
          <w:rStyle w:val="Heading2DJ"/>
        </w:rPr>
      </w:pPr>
      <w:r w:rsidRPr="002061D4">
        <w:rPr>
          <w:rStyle w:val="Heading2DJ"/>
        </w:rPr>
        <w:t xml:space="preserve">   </w:t>
      </w:r>
      <w:bookmarkStart w:id="224" w:name="_Toc450649437"/>
      <w:r w:rsidR="0092106C" w:rsidRPr="002061D4">
        <w:rPr>
          <w:rStyle w:val="Heading2DJ"/>
        </w:rPr>
        <w:t>INDEPENDENT CONTRACTOR</w:t>
      </w:r>
      <w:bookmarkEnd w:id="224"/>
      <w:r w:rsidR="0092106C" w:rsidRPr="002061D4">
        <w:rPr>
          <w:rStyle w:val="Heading2DJ"/>
        </w:rPr>
        <w:tab/>
      </w:r>
    </w:p>
    <w:p w14:paraId="22D75D66" w14:textId="77777777" w:rsidR="0092106C" w:rsidRPr="002061D4" w:rsidRDefault="001D00D1" w:rsidP="00EA4048">
      <w:pPr>
        <w:spacing w:after="120"/>
        <w:jc w:val="both"/>
        <w:rPr>
          <w:rFonts w:ascii="Arial" w:hAnsi="Arial" w:cs="Arial"/>
          <w:b/>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City as an independent contractor, and not as an agent or employee of the City.  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Workers’ Compensation benefits available to employees of the 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City under this Agreement.</w:t>
      </w:r>
      <w:r w:rsidR="0092106C" w:rsidRPr="002061D4">
        <w:rPr>
          <w:rFonts w:ascii="Arial" w:hAnsi="Arial" w:cs="Arial"/>
          <w:b/>
        </w:rPr>
        <w:tab/>
      </w:r>
    </w:p>
    <w:p w14:paraId="3B26D2DE" w14:textId="77777777" w:rsidR="00B16A54" w:rsidRPr="002061D4" w:rsidRDefault="005829D2" w:rsidP="00D3668A">
      <w:pPr>
        <w:numPr>
          <w:ilvl w:val="1"/>
          <w:numId w:val="1"/>
        </w:numPr>
        <w:jc w:val="both"/>
        <w:outlineLvl w:val="1"/>
        <w:rPr>
          <w:rStyle w:val="Heading2DJ"/>
        </w:rPr>
      </w:pPr>
      <w:r w:rsidRPr="002061D4">
        <w:rPr>
          <w:rStyle w:val="Heading2DJ"/>
        </w:rPr>
        <w:t xml:space="preserve">    </w:t>
      </w:r>
      <w:bookmarkStart w:id="225" w:name="_Toc450649438"/>
      <w:r w:rsidR="00364C85" w:rsidRPr="002061D4">
        <w:rPr>
          <w:rStyle w:val="Heading2DJ"/>
        </w:rPr>
        <w:t>CONTINGENCY CLAUSE</w:t>
      </w:r>
      <w:bookmarkEnd w:id="225"/>
    </w:p>
    <w:p w14:paraId="5B746D0F" w14:textId="77777777" w:rsidR="0092106C" w:rsidRPr="002061D4" w:rsidRDefault="0092106C" w:rsidP="00EA4048">
      <w:pPr>
        <w:tabs>
          <w:tab w:val="left" w:pos="0"/>
        </w:tabs>
        <w:spacing w:after="120"/>
        <w:jc w:val="both"/>
        <w:rPr>
          <w:rFonts w:ascii="Arial" w:hAnsi="Arial" w:cs="Arial"/>
          <w:b/>
        </w:rPr>
      </w:pPr>
      <w:r w:rsidRPr="002061D4">
        <w:rPr>
          <w:rFonts w:ascii="Arial" w:hAnsi="Arial" w:cs="Arial"/>
        </w:rPr>
        <w:t xml:space="preserve">Funding for this Agreement is contingent on the availability of funds and continued authorization for program activities and the Agreement is subject to amendment or termination due to lack of funds, reduction of funds and/or change in regulations, upon thirty (30) </w:t>
      </w:r>
      <w:proofErr w:type="spellStart"/>
      <w:r w:rsidRPr="002061D4">
        <w:rPr>
          <w:rFonts w:ascii="Arial" w:hAnsi="Arial" w:cs="Arial"/>
        </w:rPr>
        <w:t>days notice</w:t>
      </w:r>
      <w:proofErr w:type="spellEnd"/>
      <w:r w:rsidRPr="002061D4">
        <w:rPr>
          <w:rFonts w:ascii="Arial" w:hAnsi="Arial" w:cs="Arial"/>
        </w:rPr>
        <w:t>.</w:t>
      </w:r>
    </w:p>
    <w:p w14:paraId="1C88AD32" w14:textId="77777777" w:rsidR="0084107E" w:rsidRPr="002061D4" w:rsidRDefault="005829D2" w:rsidP="00D3668A">
      <w:pPr>
        <w:numPr>
          <w:ilvl w:val="1"/>
          <w:numId w:val="1"/>
        </w:numPr>
        <w:jc w:val="both"/>
        <w:outlineLvl w:val="1"/>
        <w:rPr>
          <w:rStyle w:val="Heading2DJ"/>
        </w:rPr>
      </w:pPr>
      <w:r w:rsidRPr="002061D4">
        <w:rPr>
          <w:rStyle w:val="Heading2DJ"/>
        </w:rPr>
        <w:t xml:space="preserve">   </w:t>
      </w:r>
      <w:bookmarkStart w:id="226" w:name="_Toc450649439"/>
      <w:r w:rsidR="0084107E" w:rsidRPr="002061D4">
        <w:rPr>
          <w:rStyle w:val="Heading2DJ"/>
        </w:rPr>
        <w:t>THIRD PARTY BENEFICIARY</w:t>
      </w:r>
      <w:bookmarkEnd w:id="226"/>
    </w:p>
    <w:p w14:paraId="42691B59" w14:textId="77777777"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Consultant and the City 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A73898" w:rsidRPr="002061D4">
        <w:rPr>
          <w:rFonts w:ascii="Arial" w:hAnsi="Arial" w:cs="Arial"/>
        </w:rPr>
        <w:t xml:space="preserve"> a third party beneficiary giving or allowing any claim or right of action whatsoever by any third party under this Agreement. </w:t>
      </w:r>
    </w:p>
    <w:p w14:paraId="554B0A69" w14:textId="77777777" w:rsidR="005829D2" w:rsidRPr="002061D4" w:rsidRDefault="005829D2" w:rsidP="00D3668A">
      <w:pPr>
        <w:numPr>
          <w:ilvl w:val="1"/>
          <w:numId w:val="1"/>
        </w:numPr>
        <w:jc w:val="both"/>
        <w:outlineLvl w:val="1"/>
        <w:rPr>
          <w:rStyle w:val="Heading2DJ"/>
        </w:rPr>
      </w:pPr>
      <w:r w:rsidRPr="002061D4">
        <w:rPr>
          <w:rStyle w:val="Heading2DJ"/>
        </w:rPr>
        <w:tab/>
      </w:r>
      <w:bookmarkStart w:id="227" w:name="_Toc450649440"/>
      <w:r w:rsidRPr="002061D4">
        <w:rPr>
          <w:rStyle w:val="Heading2DJ"/>
        </w:rPr>
        <w:t>ADDITIONAL TERMS AND CONDITIONS</w:t>
      </w:r>
      <w:bookmarkEnd w:id="227"/>
    </w:p>
    <w:p w14:paraId="3ADB3942" w14:textId="77777777" w:rsidR="002E4729" w:rsidRPr="002061D4" w:rsidRDefault="000D1876" w:rsidP="00364C85">
      <w:pPr>
        <w:autoSpaceDE w:val="0"/>
        <w:autoSpaceDN w:val="0"/>
        <w:spacing w:after="100" w:afterAutospacing="1"/>
        <w:jc w:val="both"/>
        <w:rPr>
          <w:rFonts w:ascii="Arial" w:hAnsi="Arial" w:cs="Arial"/>
          <w:b/>
          <w:sz w:val="18"/>
        </w:rPr>
      </w:pPr>
      <w:r w:rsidRPr="002061D4">
        <w:rPr>
          <w:rFonts w:ascii="Arial" w:hAnsi="Arial" w:cs="Arial"/>
          <w:bCs/>
        </w:rPr>
        <w:t xml:space="preserve">No additional terms and conditions included with the solicitation response shall be evaluated or considered, and any and all such additional terms and conditions shall have no force or effect and are inapplicable to this solicitation. If submitted either purposely, through intent or design, or inadvertently, appearing </w:t>
      </w:r>
      <w:r w:rsidRPr="002061D4">
        <w:rPr>
          <w:rFonts w:ascii="Arial" w:hAnsi="Arial" w:cs="Arial"/>
          <w:bCs/>
        </w:rPr>
        <w:lastRenderedPageBreak/>
        <w:t xml:space="preserve">separately in transmittal letters, specifications, literature, price lists or warranties, it is understood and agreed that the General and Special Conditions in this solicitation are the only conditions applicable to this solicitation and that the bidder’s/proposer's authorized signature affixed to the bidder’s/proposer's acknowledgment form attests to this.  If a PSA or other Agreement is provided by the City and included in this solicitation no additional terms or conditions which materially or substantially vary, modify or alter the terms or conditions of the Agreement, in the sole opinion and reasonable discretion of the City will be considered. Any and all such additional terms and conditions shall have no force or effect and are inapplicable to this PSA or other Agreement. </w:t>
      </w:r>
      <w:r w:rsidR="005829D2" w:rsidRPr="002061D4">
        <w:rPr>
          <w:rFonts w:ascii="Arial" w:hAnsi="Arial" w:cs="Arial"/>
          <w:bCs/>
        </w:rPr>
        <w:t xml:space="preserve"> </w:t>
      </w:r>
      <w:r w:rsidR="002D5DCB" w:rsidRPr="002061D4">
        <w:rPr>
          <w:rFonts w:ascii="Arial" w:hAnsi="Arial" w:cs="Arial"/>
          <w:b/>
          <w:sz w:val="18"/>
        </w:rPr>
        <w:br w:type="page"/>
      </w:r>
    </w:p>
    <w:p w14:paraId="07306E06" w14:textId="77777777" w:rsidR="002E4729" w:rsidRPr="002061D4" w:rsidRDefault="002E4729" w:rsidP="002E4729">
      <w:pPr>
        <w:pBdr>
          <w:top w:val="single" w:sz="4" w:space="1" w:color="auto"/>
        </w:pBdr>
        <w:tabs>
          <w:tab w:val="left" w:pos="0"/>
        </w:tabs>
        <w:jc w:val="both"/>
        <w:rPr>
          <w:rFonts w:ascii="Arial" w:hAnsi="Arial" w:cs="Arial"/>
          <w:b/>
          <w:sz w:val="18"/>
        </w:rPr>
      </w:pPr>
    </w:p>
    <w:p w14:paraId="67F995DF" w14:textId="54FC7377"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743183" w:rsidRPr="002061D4">
        <w:rPr>
          <w:rFonts w:ascii="Arial" w:hAnsi="Arial"/>
          <w:sz w:val="22"/>
          <w:szCs w:val="22"/>
        </w:rPr>
        <w:t>IN WITNESS WHEREOF, the parties have executed this Agreement as of the day and year first above written.</w:t>
      </w:r>
    </w:p>
    <w:p w14:paraId="6CF786F7"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A1F2F01" w14:textId="77777777">
        <w:tc>
          <w:tcPr>
            <w:tcW w:w="4410" w:type="dxa"/>
          </w:tcPr>
          <w:p w14:paraId="6F01B4B4"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F7E4AB6"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1B05028F"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4D9D667" w14:textId="77777777">
        <w:tc>
          <w:tcPr>
            <w:tcW w:w="4410" w:type="dxa"/>
          </w:tcPr>
          <w:p w14:paraId="195B35AC"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5B26C825"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79D92A46" w14:textId="77777777" w:rsidR="00743183" w:rsidRPr="002061D4" w:rsidRDefault="00743183" w:rsidP="00817785">
            <w:pPr>
              <w:keepLines/>
              <w:rPr>
                <w:rFonts w:ascii="Arial" w:hAnsi="Arial"/>
                <w:sz w:val="22"/>
                <w:szCs w:val="22"/>
              </w:rPr>
            </w:pPr>
          </w:p>
          <w:p w14:paraId="1B37C2C8" w14:textId="77777777" w:rsidR="00743183" w:rsidRPr="002061D4" w:rsidRDefault="00743183" w:rsidP="00817785">
            <w:pPr>
              <w:pStyle w:val="Heading9"/>
              <w:pBdr>
                <w:bottom w:val="single" w:sz="2" w:space="1" w:color="auto"/>
              </w:pBdr>
              <w:rPr>
                <w:rFonts w:ascii="Arial" w:hAnsi="Arial"/>
                <w:sz w:val="22"/>
                <w:szCs w:val="22"/>
              </w:rPr>
            </w:pPr>
          </w:p>
          <w:p w14:paraId="4538362B"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882DC5A" w14:textId="77777777" w:rsidR="00743183" w:rsidRPr="002061D4" w:rsidRDefault="00743183" w:rsidP="00817785">
            <w:pPr>
              <w:pStyle w:val="Heading9"/>
              <w:pBdr>
                <w:bottom w:val="single" w:sz="2" w:space="1" w:color="auto"/>
              </w:pBdr>
              <w:rPr>
                <w:rFonts w:ascii="Arial" w:hAnsi="Arial"/>
                <w:sz w:val="22"/>
                <w:szCs w:val="22"/>
              </w:rPr>
            </w:pPr>
          </w:p>
          <w:p w14:paraId="6F4C1C2B"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55E195A8" w14:textId="77777777" w:rsidR="00743183" w:rsidRPr="002061D4" w:rsidRDefault="00743183" w:rsidP="00817785">
            <w:pPr>
              <w:keepLines/>
              <w:rPr>
                <w:rFonts w:ascii="Arial" w:hAnsi="Arial"/>
                <w:sz w:val="22"/>
                <w:szCs w:val="22"/>
              </w:rPr>
            </w:pPr>
          </w:p>
          <w:p w14:paraId="4A372792" w14:textId="77777777" w:rsidR="00743183" w:rsidRPr="002061D4" w:rsidRDefault="00743183" w:rsidP="00817785">
            <w:pPr>
              <w:pStyle w:val="Heading9"/>
              <w:pBdr>
                <w:bottom w:val="single" w:sz="2" w:space="1" w:color="auto"/>
              </w:pBdr>
              <w:rPr>
                <w:rFonts w:ascii="Arial" w:hAnsi="Arial"/>
                <w:sz w:val="22"/>
                <w:szCs w:val="22"/>
              </w:rPr>
            </w:pPr>
          </w:p>
          <w:p w14:paraId="40F5E833"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2AAC96D4" w14:textId="77777777">
        <w:tc>
          <w:tcPr>
            <w:tcW w:w="4410" w:type="dxa"/>
          </w:tcPr>
          <w:p w14:paraId="2402FA26" w14:textId="77777777" w:rsidR="00743183" w:rsidRPr="002061D4" w:rsidRDefault="00743183" w:rsidP="00817785">
            <w:pPr>
              <w:keepLines/>
              <w:tabs>
                <w:tab w:val="right" w:pos="3600"/>
              </w:tabs>
              <w:rPr>
                <w:rFonts w:ascii="Arial" w:hAnsi="Arial"/>
              </w:rPr>
            </w:pPr>
          </w:p>
        </w:tc>
        <w:tc>
          <w:tcPr>
            <w:tcW w:w="5040" w:type="dxa"/>
          </w:tcPr>
          <w:p w14:paraId="21433748"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072687B" w14:textId="77777777">
        <w:tc>
          <w:tcPr>
            <w:tcW w:w="4410" w:type="dxa"/>
          </w:tcPr>
          <w:p w14:paraId="3A231C68"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70059001"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6CC95833" w14:textId="77777777">
        <w:tc>
          <w:tcPr>
            <w:tcW w:w="4410" w:type="dxa"/>
          </w:tcPr>
          <w:p w14:paraId="601F02BC" w14:textId="77777777" w:rsidR="00743183" w:rsidRPr="002061D4" w:rsidRDefault="00743183" w:rsidP="00817785">
            <w:pPr>
              <w:keepLines/>
              <w:tabs>
                <w:tab w:val="right" w:pos="3600"/>
              </w:tabs>
              <w:rPr>
                <w:rFonts w:ascii="Arial" w:hAnsi="Arial"/>
              </w:rPr>
            </w:pPr>
          </w:p>
        </w:tc>
        <w:tc>
          <w:tcPr>
            <w:tcW w:w="5040" w:type="dxa"/>
          </w:tcPr>
          <w:p w14:paraId="20B8CE2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61D49246" w14:textId="77777777">
        <w:tc>
          <w:tcPr>
            <w:tcW w:w="4410" w:type="dxa"/>
          </w:tcPr>
          <w:p w14:paraId="034998EA" w14:textId="77777777" w:rsidR="00743183" w:rsidRPr="002061D4" w:rsidRDefault="00743183" w:rsidP="00817785">
            <w:pPr>
              <w:keepLines/>
              <w:tabs>
                <w:tab w:val="right" w:pos="3600"/>
              </w:tabs>
              <w:rPr>
                <w:rFonts w:ascii="Arial" w:hAnsi="Arial"/>
              </w:rPr>
            </w:pPr>
          </w:p>
        </w:tc>
        <w:tc>
          <w:tcPr>
            <w:tcW w:w="5040" w:type="dxa"/>
          </w:tcPr>
          <w:p w14:paraId="397BEA3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4BC70A55" w14:textId="77777777">
        <w:tc>
          <w:tcPr>
            <w:tcW w:w="4410" w:type="dxa"/>
          </w:tcPr>
          <w:p w14:paraId="32FC7FEA"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1BC410D9"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5B7929E" w14:textId="77777777">
        <w:tc>
          <w:tcPr>
            <w:tcW w:w="4410" w:type="dxa"/>
          </w:tcPr>
          <w:p w14:paraId="2DE42CE1"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259A90F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093E4C22" w14:textId="77777777">
        <w:tc>
          <w:tcPr>
            <w:tcW w:w="4410" w:type="dxa"/>
          </w:tcPr>
          <w:p w14:paraId="5E809728" w14:textId="77777777" w:rsidR="00743183" w:rsidRPr="002061D4" w:rsidRDefault="00743183" w:rsidP="00817785">
            <w:pPr>
              <w:keepLines/>
              <w:tabs>
                <w:tab w:val="right" w:pos="3600"/>
              </w:tabs>
              <w:rPr>
                <w:rFonts w:ascii="Arial" w:hAnsi="Arial"/>
              </w:rPr>
            </w:pPr>
          </w:p>
        </w:tc>
        <w:tc>
          <w:tcPr>
            <w:tcW w:w="5040" w:type="dxa"/>
          </w:tcPr>
          <w:p w14:paraId="0633B89E"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D517DD1" w14:textId="77777777">
        <w:tc>
          <w:tcPr>
            <w:tcW w:w="4410" w:type="dxa"/>
          </w:tcPr>
          <w:p w14:paraId="35FB79D0"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0B7CE2A7" w14:textId="77777777" w:rsidR="00743183" w:rsidRPr="002061D4" w:rsidRDefault="00743183" w:rsidP="00817785">
            <w:pPr>
              <w:keepLines/>
              <w:tabs>
                <w:tab w:val="right" w:pos="3600"/>
              </w:tabs>
            </w:pPr>
          </w:p>
        </w:tc>
        <w:tc>
          <w:tcPr>
            <w:tcW w:w="5040" w:type="dxa"/>
          </w:tcPr>
          <w:p w14:paraId="510FDC16" w14:textId="77777777" w:rsidR="00743183" w:rsidRPr="002061D4" w:rsidRDefault="00743183" w:rsidP="00817785">
            <w:pPr>
              <w:pStyle w:val="sign"/>
              <w:tabs>
                <w:tab w:val="clear" w:pos="9360"/>
                <w:tab w:val="left" w:pos="4572"/>
              </w:tabs>
              <w:ind w:left="0"/>
              <w:jc w:val="both"/>
              <w:rPr>
                <w:rFonts w:ascii="Arial" w:hAnsi="Arial"/>
                <w:sz w:val="22"/>
                <w:szCs w:val="22"/>
              </w:rPr>
            </w:pPr>
            <w:r w:rsidRPr="002061D4">
              <w:rPr>
                <w:rFonts w:ascii="Arial" w:hAnsi="Arial"/>
                <w:b/>
                <w:sz w:val="22"/>
                <w:szCs w:val="22"/>
              </w:rPr>
              <w:t>CITY OF MIAMI</w:t>
            </w:r>
            <w:r w:rsidRPr="002061D4">
              <w:rPr>
                <w:rFonts w:ascii="Arial" w:hAnsi="Arial"/>
                <w:sz w:val="22"/>
                <w:szCs w:val="22"/>
              </w:rPr>
              <w:t>, a municipal corporation of the State of Florida</w:t>
            </w:r>
          </w:p>
          <w:p w14:paraId="687B1367" w14:textId="77777777" w:rsidR="00743183" w:rsidRPr="002061D4" w:rsidRDefault="00743183" w:rsidP="00817785">
            <w:pPr>
              <w:pStyle w:val="sign"/>
              <w:tabs>
                <w:tab w:val="clear" w:pos="9360"/>
                <w:tab w:val="left" w:pos="4572"/>
              </w:tabs>
              <w:ind w:left="0"/>
              <w:rPr>
                <w:rFonts w:ascii="Arial" w:hAnsi="Arial"/>
                <w:sz w:val="22"/>
                <w:szCs w:val="22"/>
              </w:rPr>
            </w:pPr>
          </w:p>
          <w:p w14:paraId="54A44755" w14:textId="77777777" w:rsidR="00743183" w:rsidRPr="002061D4" w:rsidRDefault="00743183" w:rsidP="00817785">
            <w:pPr>
              <w:pStyle w:val="sign"/>
              <w:tabs>
                <w:tab w:val="clear" w:pos="9360"/>
                <w:tab w:val="left" w:pos="4572"/>
              </w:tabs>
              <w:ind w:left="0"/>
              <w:rPr>
                <w:sz w:val="20"/>
              </w:rPr>
            </w:pPr>
          </w:p>
        </w:tc>
      </w:tr>
      <w:tr w:rsidR="00743183" w:rsidRPr="002061D4" w14:paraId="700D2200" w14:textId="77777777">
        <w:trPr>
          <w:trHeight w:val="148"/>
        </w:trPr>
        <w:tc>
          <w:tcPr>
            <w:tcW w:w="4410" w:type="dxa"/>
          </w:tcPr>
          <w:p w14:paraId="7A549104"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1C8D603C" w14:textId="77777777" w:rsidR="00743183" w:rsidRPr="002061D4" w:rsidRDefault="00743183" w:rsidP="00817785">
            <w:pPr>
              <w:rPr>
                <w:rFonts w:ascii="Arial" w:hAnsi="Arial"/>
                <w:sz w:val="22"/>
                <w:szCs w:val="22"/>
              </w:rPr>
            </w:pPr>
          </w:p>
          <w:p w14:paraId="76B19949" w14:textId="77777777" w:rsidR="00743183" w:rsidRPr="002061D4" w:rsidRDefault="00743183" w:rsidP="00817785">
            <w:pPr>
              <w:pStyle w:val="sign"/>
              <w:tabs>
                <w:tab w:val="clear" w:pos="9360"/>
              </w:tabs>
              <w:ind w:left="0"/>
              <w:rPr>
                <w:rFonts w:ascii="Arial" w:hAnsi="Arial"/>
                <w:sz w:val="22"/>
                <w:szCs w:val="22"/>
                <w:u w:val="single"/>
              </w:rPr>
            </w:pPr>
          </w:p>
          <w:p w14:paraId="16528E44" w14:textId="77777777" w:rsidR="00743183" w:rsidRPr="002061D4" w:rsidRDefault="00743183" w:rsidP="00817785">
            <w:pPr>
              <w:pStyle w:val="sign"/>
              <w:tabs>
                <w:tab w:val="clear" w:pos="9360"/>
              </w:tabs>
              <w:ind w:left="0"/>
              <w:rPr>
                <w:sz w:val="20"/>
                <w:u w:val="single"/>
              </w:rPr>
            </w:pPr>
          </w:p>
        </w:tc>
        <w:tc>
          <w:tcPr>
            <w:tcW w:w="5040" w:type="dxa"/>
          </w:tcPr>
          <w:p w14:paraId="78288D35"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2061D4" w:rsidRDefault="000D1876" w:rsidP="000D1876">
            <w:pPr>
              <w:pStyle w:val="sign"/>
              <w:tabs>
                <w:tab w:val="clear" w:pos="9360"/>
                <w:tab w:val="left" w:pos="4842"/>
              </w:tabs>
              <w:ind w:left="0"/>
              <w:rPr>
                <w:rFonts w:ascii="Arial" w:hAnsi="Arial"/>
                <w:sz w:val="22"/>
                <w:szCs w:val="22"/>
              </w:rPr>
            </w:pPr>
            <w:r w:rsidRPr="002061D4">
              <w:rPr>
                <w:rFonts w:ascii="Arial" w:hAnsi="Arial"/>
                <w:sz w:val="22"/>
                <w:szCs w:val="22"/>
              </w:rPr>
              <w:t xml:space="preserve">Daniel J. Alfonso, City Manager </w:t>
            </w:r>
          </w:p>
          <w:p w14:paraId="07FF8139"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0B8BDDD8" w14:textId="77777777">
        <w:tc>
          <w:tcPr>
            <w:tcW w:w="4410" w:type="dxa"/>
          </w:tcPr>
          <w:p w14:paraId="42DE3FFA" w14:textId="77777777" w:rsidR="00743183" w:rsidRPr="002061D4" w:rsidRDefault="00743183" w:rsidP="00817785">
            <w:pPr>
              <w:pStyle w:val="sign"/>
              <w:tabs>
                <w:tab w:val="clear" w:pos="9360"/>
              </w:tabs>
              <w:ind w:left="0"/>
              <w:rPr>
                <w:sz w:val="20"/>
              </w:rPr>
            </w:pPr>
          </w:p>
        </w:tc>
        <w:tc>
          <w:tcPr>
            <w:tcW w:w="5040" w:type="dxa"/>
          </w:tcPr>
          <w:p w14:paraId="63493BE6" w14:textId="77777777" w:rsidR="00743183" w:rsidRPr="002061D4" w:rsidRDefault="00743183" w:rsidP="00817785">
            <w:pPr>
              <w:pStyle w:val="sign"/>
              <w:tabs>
                <w:tab w:val="clear" w:pos="9360"/>
              </w:tabs>
              <w:spacing w:after="240"/>
              <w:ind w:left="0"/>
              <w:jc w:val="center"/>
              <w:rPr>
                <w:sz w:val="20"/>
              </w:rPr>
            </w:pPr>
          </w:p>
        </w:tc>
      </w:tr>
      <w:tr w:rsidR="00743183" w:rsidRPr="002061D4" w14:paraId="624CE6A2" w14:textId="77777777">
        <w:tc>
          <w:tcPr>
            <w:tcW w:w="4410" w:type="dxa"/>
          </w:tcPr>
          <w:p w14:paraId="0FCA618B"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620CBC34" w14:textId="77777777" w:rsidR="00743183" w:rsidRPr="002061D4" w:rsidRDefault="00743183" w:rsidP="00817785">
            <w:pPr>
              <w:pStyle w:val="sign"/>
              <w:tabs>
                <w:tab w:val="clear" w:pos="9360"/>
              </w:tabs>
              <w:ind w:left="0"/>
              <w:rPr>
                <w:rFonts w:ascii="Arial" w:hAnsi="Arial"/>
                <w:sz w:val="22"/>
                <w:szCs w:val="22"/>
              </w:rPr>
            </w:pPr>
          </w:p>
          <w:p w14:paraId="1D9D0543" w14:textId="77777777" w:rsidR="00743183" w:rsidRPr="002061D4" w:rsidRDefault="00743183" w:rsidP="00817785">
            <w:pPr>
              <w:pBdr>
                <w:bottom w:val="single" w:sz="2" w:space="1" w:color="auto"/>
              </w:pBdr>
              <w:rPr>
                <w:rFonts w:ascii="Arial" w:hAnsi="Arial"/>
                <w:sz w:val="22"/>
                <w:szCs w:val="22"/>
              </w:rPr>
            </w:pPr>
          </w:p>
          <w:p w14:paraId="2BDFA42C" w14:textId="77777777" w:rsidR="00743183" w:rsidRPr="002061D4" w:rsidRDefault="00743183" w:rsidP="00817785">
            <w:pPr>
              <w:pBdr>
                <w:bottom w:val="single" w:sz="2" w:space="1" w:color="auto"/>
              </w:pBdr>
              <w:rPr>
                <w:rFonts w:ascii="Arial" w:hAnsi="Arial"/>
                <w:sz w:val="22"/>
                <w:szCs w:val="22"/>
              </w:rPr>
            </w:pPr>
          </w:p>
          <w:p w14:paraId="3DA9F4BD"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3C1EDED0"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07569779"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1FFDC27E" w14:textId="77777777" w:rsidR="00743183" w:rsidRPr="002061D4" w:rsidRDefault="00743183" w:rsidP="00817785">
            <w:pPr>
              <w:pStyle w:val="sign"/>
              <w:tabs>
                <w:tab w:val="clear" w:pos="9360"/>
              </w:tabs>
              <w:ind w:left="0"/>
              <w:rPr>
                <w:rFonts w:ascii="Arial" w:hAnsi="Arial"/>
                <w:sz w:val="22"/>
                <w:szCs w:val="22"/>
              </w:rPr>
            </w:pPr>
          </w:p>
          <w:p w14:paraId="651B24D4"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3B38C23F" w14:textId="77777777" w:rsidR="00743183" w:rsidRPr="002061D4" w:rsidRDefault="00743183" w:rsidP="00A75BC9">
      <w:pPr>
        <w:tabs>
          <w:tab w:val="left" w:pos="0"/>
        </w:tabs>
        <w:jc w:val="both"/>
        <w:rPr>
          <w:rFonts w:ascii="Arial" w:hAnsi="Arial" w:cs="Arial"/>
          <w:b/>
          <w:sz w:val="18"/>
        </w:rPr>
        <w:sectPr w:rsidR="00743183" w:rsidRPr="002061D4" w:rsidSect="002E1245">
          <w:headerReference w:type="even" r:id="rId13"/>
          <w:headerReference w:type="default" r:id="rId14"/>
          <w:footerReference w:type="default" r:id="rId15"/>
          <w:headerReference w:type="first" r:id="rId16"/>
          <w:type w:val="continuous"/>
          <w:pgSz w:w="12240" w:h="15840" w:code="1"/>
          <w:pgMar w:top="1440" w:right="1440" w:bottom="1152" w:left="1440" w:header="720" w:footer="576"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28" w:name="_Toc79856530"/>
    </w:p>
    <w:p w14:paraId="6727584F"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28"/>
    </w:p>
    <w:p w14:paraId="6B73B1FA"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507FB782" w14:textId="77777777"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on behalf of the corporation and providing that his/her execution thereof, attested by the secretary of the corporation, shall be the official act and deed of the corporation.</w:t>
      </w:r>
      <w:r w:rsidRPr="002061D4">
        <w:rPr>
          <w:rFonts w:ascii="Arial" w:hAnsi="Arial"/>
          <w:sz w:val="22"/>
          <w:szCs w:val="22"/>
        </w:rPr>
        <w:tab/>
      </w:r>
    </w:p>
    <w:p w14:paraId="4EAFE173"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4C68CFD8"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6BFA6DD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15542FA"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3EF7312F" w14:textId="2E00A2E2"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061D4" w:rsidRDefault="0008486B" w:rsidP="000D1876">
      <w:pPr>
        <w:jc w:val="center"/>
        <w:rPr>
          <w:rFonts w:ascii="Arial" w:hAnsi="Arial"/>
          <w:b/>
          <w:bCs/>
          <w:sz w:val="22"/>
          <w:szCs w:val="22"/>
        </w:rPr>
      </w:pPr>
      <w:bookmarkStart w:id="229" w:name="_Toc79856531"/>
      <w:r w:rsidRPr="002061D4">
        <w:rPr>
          <w:rFonts w:ascii="Arial" w:hAnsi="Arial"/>
          <w:b/>
          <w:bCs/>
          <w:sz w:val="22"/>
          <w:szCs w:val="22"/>
        </w:rPr>
        <w:t>CERTIFICATE OF AUTHORITY</w:t>
      </w:r>
      <w:bookmarkEnd w:id="229"/>
    </w:p>
    <w:p w14:paraId="63AF5934"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58FE002C" w14:textId="77777777"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on behalf of the partnership and provides that his/her execution thereof, attested by a partner, shall be the official act and deed of the partnership.</w:t>
      </w:r>
    </w:p>
    <w:p w14:paraId="2359817C" w14:textId="77777777" w:rsidR="0008486B" w:rsidRPr="002061D4" w:rsidRDefault="0008486B" w:rsidP="0008486B">
      <w:pPr>
        <w:jc w:val="both"/>
        <w:rPr>
          <w:rFonts w:ascii="Arial" w:hAnsi="Arial"/>
          <w:sz w:val="22"/>
          <w:szCs w:val="22"/>
        </w:rPr>
      </w:pPr>
    </w:p>
    <w:p w14:paraId="3BC9424C" w14:textId="77777777" w:rsidR="0008486B" w:rsidRPr="002061D4"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330125B1"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4924A7C7" w14:textId="77777777" w:rsidTr="00DE7233">
        <w:trPr>
          <w:trHeight w:val="144"/>
        </w:trPr>
        <w:tc>
          <w:tcPr>
            <w:tcW w:w="2308" w:type="dxa"/>
            <w:vAlign w:val="center"/>
          </w:tcPr>
          <w:p w14:paraId="2487FDD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1023201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2E91EDA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2F57632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4683CB8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4221EDFE" w14:textId="77777777" w:rsidTr="00DE7233">
        <w:trPr>
          <w:trHeight w:val="144"/>
        </w:trPr>
        <w:tc>
          <w:tcPr>
            <w:tcW w:w="2308" w:type="dxa"/>
          </w:tcPr>
          <w:p w14:paraId="1E4569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F142904" w14:textId="77777777" w:rsidTr="00DE7233">
        <w:trPr>
          <w:trHeight w:val="144"/>
        </w:trPr>
        <w:tc>
          <w:tcPr>
            <w:tcW w:w="2308" w:type="dxa"/>
          </w:tcPr>
          <w:p w14:paraId="2AB3F96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5753C30" w14:textId="77777777" w:rsidTr="00DE7233">
        <w:trPr>
          <w:trHeight w:val="144"/>
        </w:trPr>
        <w:tc>
          <w:tcPr>
            <w:tcW w:w="2308" w:type="dxa"/>
          </w:tcPr>
          <w:p w14:paraId="537651F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0D3F13F" w14:textId="77777777" w:rsidTr="00DE7233">
        <w:trPr>
          <w:trHeight w:val="144"/>
        </w:trPr>
        <w:tc>
          <w:tcPr>
            <w:tcW w:w="2308" w:type="dxa"/>
          </w:tcPr>
          <w:p w14:paraId="3D92DAE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lastRenderedPageBreak/>
        <w:t>CERTIFICATE OF AUTHORITY</w:t>
      </w:r>
    </w:p>
    <w:p w14:paraId="32C55150"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56CD2EEC" w14:textId="37B3E24B" w:rsidR="0008486B" w:rsidRPr="002061D4" w:rsidRDefault="0008486B" w:rsidP="00D3668A">
      <w:pPr>
        <w:rPr>
          <w:rFonts w:ascii="Arial" w:hAnsi="Arial"/>
          <w:szCs w:val="22"/>
        </w:rPr>
      </w:pPr>
      <w:r w:rsidRPr="002061D4">
        <w:rPr>
          <w:rFonts w:ascii="Arial" w:hAnsi="Arial"/>
          <w:szCs w:val="22"/>
        </w:rPr>
        <w:t>Joint ventures must submit a joint venture agreement indicating that the person signing this bid is authorized to sign bid documents on behalf of the joint venture.  If there is no joint venture agreement each member of the joint venture must sign the bid and submit the appropriate Certificate of Authority (corporate, partnership, or individual).</w:t>
      </w:r>
    </w:p>
    <w:bookmarkStart w:id="230" w:name="_Toc79856155"/>
    <w:bookmarkStart w:id="231" w:name="_Toc79856532"/>
    <w:bookmarkStart w:id="232" w:name="_Toc79857370"/>
    <w:bookmarkStart w:id="233" w:name="_Toc79857413"/>
    <w:bookmarkStart w:id="234" w:name="_Toc79857549"/>
    <w:bookmarkStart w:id="235" w:name="_Toc79857640"/>
    <w:bookmarkStart w:id="236" w:name="_Toc79859129"/>
    <w:bookmarkStart w:id="237" w:name="_Toc79861100"/>
    <w:bookmarkStart w:id="238" w:name="_Toc79861289"/>
    <w:bookmarkStart w:id="239" w:name="_Toc79872031"/>
    <w:bookmarkStart w:id="240" w:name="_Toc79875919"/>
    <w:bookmarkStart w:id="241" w:name="_Toc80510092"/>
    <w:bookmarkStart w:id="242" w:name="_Toc80517747"/>
    <w:bookmarkStart w:id="243" w:name="_Toc80518417"/>
    <w:bookmarkStart w:id="244" w:name="_Toc80518897"/>
    <w:bookmarkStart w:id="245" w:name="_Toc80519210"/>
    <w:bookmarkStart w:id="246" w:name="_Toc80593538"/>
    <w:bookmarkStart w:id="247" w:name="_Toc80594656"/>
    <w:bookmarkStart w:id="248" w:name="_Toc80612743"/>
    <w:bookmarkStart w:id="249" w:name="_Toc81314197"/>
    <w:bookmarkStart w:id="250" w:name="_Toc81367685"/>
    <w:bookmarkStart w:id="251" w:name="_Toc81375661"/>
    <w:bookmarkStart w:id="252" w:name="_Toc81382526"/>
    <w:bookmarkStart w:id="253" w:name="_Toc136837686"/>
    <w:bookmarkStart w:id="254" w:name="_Toc136838015"/>
    <w:bookmarkStart w:id="255" w:name="_Toc136838730"/>
    <w:bookmarkStart w:id="256" w:name="_Toc136839028"/>
    <w:bookmarkStart w:id="257" w:name="_Toc136839880"/>
    <w:bookmarkStart w:id="258" w:name="_Toc136859680"/>
    <w:bookmarkStart w:id="259" w:name="_Toc182298850"/>
    <w:bookmarkStart w:id="260" w:name="_Toc198532712"/>
    <w:bookmarkStart w:id="261" w:name="_Toc198533118"/>
    <w:bookmarkStart w:id="262" w:name="_Toc198533258"/>
    <w:bookmarkStart w:id="263" w:name="_Toc198533368"/>
    <w:bookmarkStart w:id="264" w:name="_Toc198533477"/>
    <w:bookmarkStart w:id="265" w:name="_Toc198533586"/>
    <w:bookmarkStart w:id="266" w:name="_Toc349897485"/>
    <w:bookmarkStart w:id="267" w:name="_Toc349897593"/>
    <w:bookmarkStart w:id="268" w:name="_Toc349897702"/>
    <w:bookmarkStart w:id="269" w:name="_Toc424225792"/>
    <w:p w14:paraId="188DEACE" w14:textId="4E149EEC"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77596DD" w14:textId="77777777" w:rsidR="00066165" w:rsidRPr="002061D4" w:rsidRDefault="00066165">
      <w:pPr>
        <w:rPr>
          <w:rFonts w:ascii="Arial" w:hAnsi="Arial"/>
          <w:b/>
          <w:bCs/>
          <w:sz w:val="22"/>
          <w:szCs w:val="22"/>
        </w:rPr>
      </w:pPr>
      <w:bookmarkStart w:id="270" w:name="_Toc79856533"/>
    </w:p>
    <w:p w14:paraId="15294E57"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270"/>
    </w:p>
    <w:p w14:paraId="6CAF1FF7" w14:textId="77777777" w:rsidR="0008486B" w:rsidRPr="002061D4" w:rsidRDefault="0008486B">
      <w:pPr>
        <w:jc w:val="center"/>
        <w:rPr>
          <w:rFonts w:ascii="Arial" w:hAnsi="Arial"/>
          <w:b/>
          <w:bCs/>
          <w:sz w:val="22"/>
          <w:szCs w:val="22"/>
        </w:rPr>
      </w:pPr>
      <w:bookmarkStart w:id="271" w:name="_Toc79856534"/>
      <w:r w:rsidRPr="002061D4">
        <w:rPr>
          <w:rFonts w:ascii="Arial" w:hAnsi="Arial"/>
          <w:b/>
          <w:bCs/>
          <w:sz w:val="22"/>
          <w:szCs w:val="22"/>
        </w:rPr>
        <w:t>(IF INDIVIDUAL)</w:t>
      </w:r>
      <w:bookmarkEnd w:id="271"/>
    </w:p>
    <w:p w14:paraId="156A480F" w14:textId="77777777" w:rsidR="0008486B" w:rsidRPr="002061D4" w:rsidRDefault="0008486B" w:rsidP="00D3668A">
      <w:pPr>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295B2EB5" w14:textId="77777777" w:rsidR="0008486B" w:rsidRPr="002061D4" w:rsidRDefault="0008486B" w:rsidP="00D3668A">
      <w:pPr>
        <w:rPr>
          <w:rFonts w:ascii="Arial" w:hAnsi="Arial"/>
          <w:szCs w:val="22"/>
        </w:rPr>
      </w:pPr>
      <w:r w:rsidRPr="002061D4">
        <w:rPr>
          <w:rFonts w:ascii="Arial" w:hAnsi="Arial"/>
          <w:szCs w:val="22"/>
        </w:rPr>
        <w:t>IN WITNESS WHEREOF, I have hereunto set my hand this ____ day of ______________, 20_</w:t>
      </w:r>
    </w:p>
    <w:p w14:paraId="2A1BA5A1" w14:textId="77777777" w:rsidR="0008486B" w:rsidRPr="002061D4" w:rsidRDefault="0008486B" w:rsidP="00D3668A">
      <w:pPr>
        <w:rPr>
          <w:rFonts w:ascii="Arial" w:hAnsi="Arial"/>
          <w:sz w:val="22"/>
          <w:szCs w:val="22"/>
        </w:rPr>
      </w:pPr>
      <w:r w:rsidRPr="002061D4">
        <w:rPr>
          <w:rFonts w:ascii="Arial" w:hAnsi="Arial"/>
          <w:sz w:val="22"/>
          <w:szCs w:val="22"/>
        </w:rPr>
        <w:t>Signed: __________________________</w:t>
      </w:r>
    </w:p>
    <w:p w14:paraId="01ADDD18" w14:textId="77777777" w:rsidR="0008486B" w:rsidRPr="002061D4" w:rsidRDefault="0008486B" w:rsidP="00D3668A">
      <w:pPr>
        <w:rPr>
          <w:rFonts w:ascii="Arial" w:hAnsi="Arial"/>
          <w:bCs/>
          <w:szCs w:val="22"/>
        </w:rPr>
      </w:pPr>
      <w:r w:rsidRPr="002061D4">
        <w:rPr>
          <w:rFonts w:ascii="Arial" w:hAnsi="Arial"/>
          <w:bCs/>
          <w:szCs w:val="22"/>
        </w:rPr>
        <w:t>Print: ____________________________</w:t>
      </w:r>
    </w:p>
    <w:p w14:paraId="06079FC3" w14:textId="77777777" w:rsidR="0008486B" w:rsidRPr="002061D4" w:rsidRDefault="0008486B" w:rsidP="00D3668A">
      <w:pPr>
        <w:rPr>
          <w:rFonts w:ascii="Arial" w:hAnsi="Arial"/>
          <w:b/>
          <w:sz w:val="22"/>
          <w:szCs w:val="22"/>
        </w:rPr>
      </w:pPr>
    </w:p>
    <w:p w14:paraId="6D88BE9A" w14:textId="77777777" w:rsidR="0008486B" w:rsidRPr="002061D4" w:rsidRDefault="0008486B" w:rsidP="00D3668A">
      <w:pPr>
        <w:rPr>
          <w:rFonts w:ascii="Arial" w:hAnsi="Arial"/>
          <w:b/>
          <w:sz w:val="22"/>
          <w:szCs w:val="22"/>
        </w:rPr>
      </w:pPr>
    </w:p>
    <w:p w14:paraId="320504B6"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05927E88" w14:textId="77777777" w:rsidR="0008486B" w:rsidRPr="002061D4" w:rsidRDefault="0008486B" w:rsidP="00D3668A">
      <w:pPr>
        <w:rPr>
          <w:rFonts w:ascii="Arial" w:hAnsi="Arial"/>
          <w:b/>
          <w:bCs/>
          <w:sz w:val="22"/>
          <w:szCs w:val="22"/>
        </w:rPr>
      </w:pPr>
    </w:p>
    <w:p w14:paraId="600CD4A9" w14:textId="77777777" w:rsidR="0008486B" w:rsidRPr="002061D4" w:rsidRDefault="0008486B" w:rsidP="00D3668A">
      <w:pPr>
        <w:rPr>
          <w:rFonts w:ascii="Arial" w:hAnsi="Arial"/>
          <w:sz w:val="22"/>
          <w:szCs w:val="22"/>
        </w:rPr>
      </w:pPr>
    </w:p>
    <w:p w14:paraId="67474C81" w14:textId="77777777" w:rsidR="0008486B" w:rsidRPr="002061D4" w:rsidRDefault="0008486B" w:rsidP="00D3668A">
      <w:pPr>
        <w:rPr>
          <w:rFonts w:ascii="Arial" w:hAnsi="Arial"/>
          <w:sz w:val="22"/>
          <w:szCs w:val="22"/>
        </w:rPr>
      </w:pPr>
    </w:p>
    <w:p w14:paraId="354EED65"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F61130" w14:textId="77777777" w:rsidR="0008486B" w:rsidRPr="002061D4" w:rsidRDefault="0008486B" w:rsidP="00D3668A">
      <w:pPr>
        <w:rPr>
          <w:rFonts w:ascii="Arial" w:hAnsi="Arial"/>
          <w:sz w:val="22"/>
          <w:szCs w:val="22"/>
        </w:rPr>
      </w:pPr>
    </w:p>
    <w:p w14:paraId="0DFE1B95"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6874DEFF" w14:textId="77777777" w:rsidR="0008486B" w:rsidRPr="002061D4" w:rsidRDefault="0008486B" w:rsidP="00D3668A">
      <w:pPr>
        <w:rPr>
          <w:rFonts w:ascii="Arial" w:hAnsi="Arial"/>
          <w:sz w:val="22"/>
          <w:szCs w:val="22"/>
        </w:rPr>
      </w:pPr>
    </w:p>
    <w:p w14:paraId="669BBB7E"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7F74CF53" w14:textId="77777777" w:rsidR="0008486B" w:rsidRPr="002061D4" w:rsidRDefault="0008486B" w:rsidP="00D3668A">
      <w:pPr>
        <w:rPr>
          <w:rFonts w:ascii="Arial" w:hAnsi="Arial"/>
          <w:sz w:val="22"/>
          <w:szCs w:val="22"/>
        </w:rPr>
      </w:pPr>
    </w:p>
    <w:p w14:paraId="3F429B56" w14:textId="77777777" w:rsidR="0008486B" w:rsidRPr="002061D4" w:rsidRDefault="0008486B" w:rsidP="00D3668A">
      <w:pPr>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061D4" w:rsidRDefault="0008486B" w:rsidP="00D3668A">
      <w:pPr>
        <w:rPr>
          <w:rFonts w:ascii="Arial" w:hAnsi="Arial"/>
          <w:sz w:val="22"/>
          <w:szCs w:val="22"/>
        </w:rPr>
      </w:pPr>
    </w:p>
    <w:p w14:paraId="4437BC06"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2934FED5"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121043F"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1AACE10C" w14:textId="77777777" w:rsidR="0008486B" w:rsidRPr="002061D4" w:rsidRDefault="0008486B" w:rsidP="00D3668A">
      <w:pPr>
        <w:rPr>
          <w:rFonts w:ascii="Arial" w:hAnsi="Arial"/>
          <w:sz w:val="22"/>
          <w:szCs w:val="22"/>
        </w:rPr>
      </w:pPr>
    </w:p>
    <w:p w14:paraId="75423C1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0907F0B6"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10AA2BFE" w14:textId="2039F622" w:rsidR="0008486B" w:rsidRPr="002061D4" w:rsidRDefault="0008486B" w:rsidP="00D3668A">
      <w:pPr>
        <w:rPr>
          <w:rFonts w:ascii="Arial" w:hAnsi="Arial"/>
          <w:sz w:val="22"/>
          <w:szCs w:val="22"/>
        </w:rPr>
      </w:pPr>
      <w:r w:rsidRPr="002061D4">
        <w:rPr>
          <w:rFonts w:ascii="Arial" w:hAnsi="Arial"/>
          <w:sz w:val="22"/>
          <w:szCs w:val="22"/>
        </w:rPr>
        <w:t>NAME OF NOTARY PUBLIC</w:t>
      </w:r>
    </w:p>
    <w:p w14:paraId="6B6679C0"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272" w:name="_Toc81327758"/>
      <w:bookmarkStart w:id="273" w:name="_Toc450649441"/>
      <w:r w:rsidRPr="002061D4">
        <w:rPr>
          <w:rFonts w:ascii="Arial" w:hAnsi="Arial" w:cs="Arial"/>
          <w:b/>
          <w:sz w:val="32"/>
          <w:szCs w:val="32"/>
          <w:u w:val="single"/>
        </w:rPr>
        <w:lastRenderedPageBreak/>
        <w:t>ATTACHMENT A - SCOPE OF WORK</w:t>
      </w:r>
      <w:bookmarkEnd w:id="272"/>
      <w:bookmarkEnd w:id="273"/>
    </w:p>
    <w:p w14:paraId="5559A9B8"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274" w:name="_Toc81327759"/>
      <w:bookmarkStart w:id="275" w:name="_Toc450649442"/>
      <w:r w:rsidRPr="002061D4">
        <w:rPr>
          <w:rStyle w:val="msochangeprop0"/>
          <w:rFonts w:ascii="Arial" w:hAnsi="Arial" w:cs="Arial"/>
          <w:b/>
          <w:bCs/>
          <w:color w:val="000000"/>
          <w:sz w:val="22"/>
          <w:szCs w:val="18"/>
          <w:u w:val="single"/>
        </w:rPr>
        <w:t>GENERAL</w:t>
      </w:r>
      <w:bookmarkEnd w:id="274"/>
      <w:bookmarkEnd w:id="275"/>
    </w:p>
    <w:p w14:paraId="299EC4DC" w14:textId="77777777" w:rsidR="004A1B70" w:rsidRPr="002061D4" w:rsidRDefault="004A1B70" w:rsidP="00C76288">
      <w:pPr>
        <w:spacing w:after="120"/>
        <w:jc w:val="both"/>
        <w:rPr>
          <w:rFonts w:ascii="Arial" w:hAnsi="Arial" w:cs="Arial"/>
          <w:color w:val="000000"/>
        </w:rPr>
      </w:pPr>
      <w:bookmarkStart w:id="276" w:name="_Toc81327761"/>
      <w:r w:rsidRPr="002061D4">
        <w:rPr>
          <w:rFonts w:ascii="Arial" w:hAnsi="Arial" w:cs="Arial"/>
          <w:color w:val="000000"/>
        </w:rPr>
        <w:t xml:space="preserve">Under the direction of the Director or designee, Consultant is to assist in the programmatic management and administration of the Transportation Program of the City, consisting of, but not limited to, planned and unplanned transportation improvements, analysis, studies, design, purchases of capital goods and equipment and construction Projects. </w:t>
      </w:r>
    </w:p>
    <w:p w14:paraId="4AF2F0C8" w14:textId="77777777" w:rsidR="004A1B70" w:rsidRPr="002061D4" w:rsidRDefault="004A1B70" w:rsidP="00C76288">
      <w:pPr>
        <w:spacing w:after="120"/>
        <w:jc w:val="both"/>
        <w:rPr>
          <w:rFonts w:ascii="Arial" w:hAnsi="Arial" w:cs="Arial"/>
          <w:color w:val="000000"/>
        </w:rPr>
      </w:pPr>
      <w:r w:rsidRPr="002061D4">
        <w:rPr>
          <w:rFonts w:ascii="Arial" w:hAnsi="Arial" w:cs="Arial"/>
          <w:color w:val="000000"/>
        </w:rPr>
        <w:t>It is the intent and purpose of the City that Consultant shall provide the Services hereunder as an extension of Office of Transportation’s resources by providing qualified administrative, technical and professional personnel to perform the duties and responsibilities assigned under the terms of this Agreement.  The Consultant shall minimize reliance on the Office of Transportation’s resources for assignments and activities provided under the Agreement, as may be authorized by the Director or designee.</w:t>
      </w:r>
    </w:p>
    <w:p w14:paraId="15D456DA" w14:textId="650BFFB9" w:rsidR="00025C0B" w:rsidRPr="002061D4" w:rsidRDefault="004A1B70" w:rsidP="00C76288">
      <w:pPr>
        <w:spacing w:after="120"/>
        <w:jc w:val="both"/>
        <w:rPr>
          <w:rFonts w:ascii="Arial" w:hAnsi="Arial" w:cs="Arial"/>
          <w:b/>
        </w:rPr>
      </w:pPr>
      <w:r w:rsidRPr="002061D4">
        <w:rPr>
          <w:rFonts w:ascii="Arial" w:hAnsi="Arial" w:cs="Arial"/>
          <w:color w:val="000000"/>
        </w:rPr>
        <w:t>Consultant shall use its best effort at all times to cause the Services to be performed in the most expeditious and cost effective manner consistent with the interests of the City</w:t>
      </w:r>
      <w:r w:rsidR="00025C0B" w:rsidRPr="002061D4">
        <w:rPr>
          <w:rFonts w:ascii="Arial" w:hAnsi="Arial" w:cs="Arial"/>
          <w:color w:val="000000"/>
        </w:rPr>
        <w:t>.</w:t>
      </w:r>
    </w:p>
    <w:p w14:paraId="451A3778" w14:textId="0E14ABE3" w:rsidR="005D295F" w:rsidRPr="002061D4" w:rsidRDefault="00BD7D5D" w:rsidP="00025C0B">
      <w:pPr>
        <w:keepNext/>
        <w:numPr>
          <w:ilvl w:val="1"/>
          <w:numId w:val="6"/>
        </w:numPr>
        <w:jc w:val="both"/>
        <w:outlineLvl w:val="1"/>
        <w:rPr>
          <w:rFonts w:ascii="Arial" w:hAnsi="Arial" w:cs="Arial"/>
          <w:b/>
        </w:rPr>
      </w:pPr>
      <w:bookmarkStart w:id="277" w:name="_Toc450649443"/>
      <w:r w:rsidRPr="002061D4">
        <w:rPr>
          <w:rFonts w:ascii="Arial" w:hAnsi="Arial" w:cs="Arial"/>
          <w:b/>
        </w:rPr>
        <w:t>SCOPE</w:t>
      </w:r>
      <w:r w:rsidR="005D295F" w:rsidRPr="002061D4">
        <w:rPr>
          <w:rFonts w:ascii="Arial" w:hAnsi="Arial" w:cs="Arial"/>
          <w:b/>
        </w:rPr>
        <w:t xml:space="preserve"> OF SERVICES</w:t>
      </w:r>
      <w:bookmarkEnd w:id="276"/>
      <w:bookmarkEnd w:id="277"/>
    </w:p>
    <w:p w14:paraId="0FD665EB" w14:textId="77777777" w:rsidR="004A1B70" w:rsidRPr="002061D4" w:rsidRDefault="004A1B70" w:rsidP="004A1B70">
      <w:pPr>
        <w:pStyle w:val="BodyText2"/>
        <w:numPr>
          <w:ilvl w:val="2"/>
          <w:numId w:val="6"/>
        </w:numPr>
        <w:tabs>
          <w:tab w:val="clear" w:pos="450"/>
          <w:tab w:val="num" w:pos="360"/>
        </w:tabs>
        <w:spacing w:after="120" w:line="240" w:lineRule="auto"/>
        <w:ind w:left="360"/>
        <w:rPr>
          <w:rFonts w:cs="Arial"/>
          <w:sz w:val="20"/>
        </w:rPr>
      </w:pPr>
      <w:r w:rsidRPr="002061D4">
        <w:rPr>
          <w:rFonts w:cs="Arial"/>
          <w:bCs/>
          <w:color w:val="000000"/>
          <w:sz w:val="20"/>
        </w:rPr>
        <w:t xml:space="preserve">Consultant </w:t>
      </w:r>
      <w:r w:rsidRPr="002061D4">
        <w:rPr>
          <w:rFonts w:cs="Arial"/>
          <w:sz w:val="20"/>
        </w:rPr>
        <w:t>may be required to perform all or some of the Services presented in this Agreement, depending on the needs of the City</w:t>
      </w:r>
      <w:smartTag w:uri="urn:schemas-microsoft-com:office:smarttags" w:element="PersonName">
        <w:r w:rsidRPr="002061D4">
          <w:rPr>
            <w:rFonts w:cs="Arial"/>
            <w:sz w:val="20"/>
          </w:rPr>
          <w:t>.</w:t>
        </w:r>
      </w:smartTag>
      <w:r w:rsidRPr="002061D4">
        <w:rPr>
          <w:rFonts w:cs="Arial"/>
          <w:sz w:val="20"/>
        </w:rPr>
        <w:t xml:space="preserve">  The </w:t>
      </w:r>
      <w:r w:rsidRPr="002061D4">
        <w:rPr>
          <w:rFonts w:cs="Arial"/>
          <w:bCs/>
          <w:color w:val="000000"/>
          <w:sz w:val="20"/>
        </w:rPr>
        <w:t xml:space="preserve">Consultant </w:t>
      </w:r>
      <w:r w:rsidRPr="002061D4">
        <w:rPr>
          <w:rFonts w:cs="Arial"/>
          <w:sz w:val="20"/>
        </w:rPr>
        <w:t xml:space="preserve">shall furnish the Services specifically authorized by this Agreement, which Services may encompass one or more professional disciplines in addition to those held by the </w:t>
      </w:r>
      <w:r w:rsidRPr="002061D4">
        <w:rPr>
          <w:rFonts w:cs="Arial"/>
          <w:bCs/>
          <w:color w:val="000000"/>
          <w:sz w:val="20"/>
        </w:rPr>
        <w:t>Consultant</w:t>
      </w:r>
      <w:r w:rsidRPr="002061D4">
        <w:rPr>
          <w:rFonts w:cs="Arial"/>
          <w:sz w:val="20"/>
        </w:rPr>
        <w:t>.</w:t>
      </w:r>
    </w:p>
    <w:p w14:paraId="2F10B28D" w14:textId="77777777" w:rsidR="004A1B70" w:rsidRPr="002061D4" w:rsidRDefault="004A1B70" w:rsidP="004A1B70">
      <w:pPr>
        <w:pStyle w:val="BodyText2"/>
        <w:numPr>
          <w:ilvl w:val="2"/>
          <w:numId w:val="6"/>
        </w:numPr>
        <w:tabs>
          <w:tab w:val="clear" w:pos="450"/>
          <w:tab w:val="num" w:pos="360"/>
          <w:tab w:val="left" w:pos="1440"/>
        </w:tabs>
        <w:spacing w:after="120" w:line="240" w:lineRule="auto"/>
        <w:ind w:left="360"/>
        <w:rPr>
          <w:rFonts w:cs="Arial"/>
          <w:sz w:val="20"/>
        </w:rPr>
      </w:pPr>
      <w:r w:rsidRPr="002061D4">
        <w:rPr>
          <w:rFonts w:cs="Arial"/>
          <w:color w:val="000000"/>
          <w:sz w:val="20"/>
        </w:rPr>
        <w:t xml:space="preserve">TPSS may include, but are not limited to, research and analysis,  preparation of reports, studies, coordination with community organizations, project management, production management, owner’s representative, construction administration, inter-agency coordination cost estimating, value engineering, scheduling, utility coordination, document control and records management, and administrative, and financial Program management for the City’s </w:t>
      </w:r>
      <w:r w:rsidRPr="002061D4">
        <w:rPr>
          <w:sz w:val="20"/>
        </w:rPr>
        <w:t>Transportation Program</w:t>
      </w:r>
      <w:r w:rsidRPr="002061D4">
        <w:rPr>
          <w:rFonts w:cs="Arial"/>
          <w:color w:val="000000"/>
          <w:sz w:val="20"/>
        </w:rPr>
        <w:t xml:space="preserve">.  </w:t>
      </w:r>
      <w:r w:rsidRPr="002061D4">
        <w:rPr>
          <w:rFonts w:cs="Arial"/>
          <w:sz w:val="20"/>
        </w:rPr>
        <w:t>The Services may further include but are not limited to planning, programming, field investigations, observations, feasibility studies, alternative analysis and environmental</w:t>
      </w:r>
      <w:r w:rsidRPr="002061D4" w:rsidDel="00665F29">
        <w:rPr>
          <w:rFonts w:cs="Arial"/>
          <w:sz w:val="20"/>
        </w:rPr>
        <w:t xml:space="preserve"> </w:t>
      </w:r>
      <w:r w:rsidRPr="002061D4">
        <w:rPr>
          <w:rFonts w:cs="Arial"/>
          <w:sz w:val="20"/>
        </w:rPr>
        <w:t xml:space="preserve">studies, transportation cost modeling, financial analysis and other activities that may be required to complete approved Work Orders.    </w:t>
      </w:r>
    </w:p>
    <w:p w14:paraId="2E9E9E52" w14:textId="77777777" w:rsidR="004A1B70" w:rsidRPr="002061D4" w:rsidRDefault="004A1B70" w:rsidP="004A1B70">
      <w:pPr>
        <w:pStyle w:val="BodyText2"/>
        <w:numPr>
          <w:ilvl w:val="2"/>
          <w:numId w:val="6"/>
        </w:numPr>
        <w:tabs>
          <w:tab w:val="clear" w:pos="450"/>
          <w:tab w:val="num" w:pos="360"/>
          <w:tab w:val="left" w:pos="1440"/>
        </w:tabs>
        <w:spacing w:after="120" w:line="240" w:lineRule="auto"/>
        <w:ind w:left="360"/>
        <w:rPr>
          <w:rFonts w:cs="Arial"/>
          <w:color w:val="000000"/>
          <w:sz w:val="20"/>
        </w:rPr>
      </w:pPr>
      <w:r w:rsidRPr="002061D4">
        <w:rPr>
          <w:rFonts w:cs="Arial"/>
          <w:bCs/>
          <w:color w:val="000000"/>
          <w:sz w:val="20"/>
        </w:rPr>
        <w:t xml:space="preserve">Consultant </w:t>
      </w:r>
      <w:r w:rsidRPr="002061D4">
        <w:rPr>
          <w:rFonts w:cs="Arial"/>
          <w:color w:val="000000"/>
          <w:sz w:val="20"/>
        </w:rPr>
        <w:t>will not be responsible to assist with the purchase of capital goods and/or equipment, but shall assist with the fiscal monitoring of those capital Projects and including them in the annual</w:t>
      </w:r>
      <w:r w:rsidRPr="002061D4">
        <w:rPr>
          <w:sz w:val="20"/>
        </w:rPr>
        <w:t xml:space="preserve"> Transportation Program</w:t>
      </w:r>
      <w:r w:rsidRPr="002061D4">
        <w:rPr>
          <w:rFonts w:cs="Arial"/>
          <w:color w:val="000000"/>
          <w:sz w:val="20"/>
        </w:rPr>
        <w:t>.</w:t>
      </w:r>
    </w:p>
    <w:p w14:paraId="162C7420" w14:textId="77777777" w:rsidR="004A1B70" w:rsidRPr="002061D4" w:rsidRDefault="004A1B70" w:rsidP="004A1B70">
      <w:pPr>
        <w:numPr>
          <w:ilvl w:val="2"/>
          <w:numId w:val="6"/>
        </w:numPr>
        <w:tabs>
          <w:tab w:val="clear" w:pos="450"/>
          <w:tab w:val="num" w:pos="360"/>
          <w:tab w:val="left" w:pos="1440"/>
        </w:tabs>
        <w:spacing w:after="120"/>
        <w:ind w:left="360"/>
        <w:jc w:val="both"/>
        <w:rPr>
          <w:rFonts w:ascii="Arial" w:hAnsi="Arial" w:cs="Arial"/>
          <w:color w:val="000000"/>
        </w:rPr>
      </w:pPr>
      <w:r w:rsidRPr="002061D4">
        <w:rPr>
          <w:rFonts w:ascii="Arial" w:hAnsi="Arial" w:cs="Arial"/>
        </w:rPr>
        <w:t>The City, at its option, may elect to expand, reduce or delete the extent of Work elements described in the Scope of Services, provided such action does not alter the intent of the Agreement</w:t>
      </w:r>
      <w:smartTag w:uri="urn:schemas-microsoft-com:office:smarttags" w:element="PersonName">
        <w:r w:rsidRPr="002061D4">
          <w:rPr>
            <w:rFonts w:ascii="Arial" w:hAnsi="Arial" w:cs="Arial"/>
          </w:rPr>
          <w:t>.</w:t>
        </w:r>
      </w:smartTag>
      <w:r w:rsidRPr="002061D4">
        <w:rPr>
          <w:rFonts w:ascii="Arial" w:hAnsi="Arial" w:cs="Arial"/>
        </w:rPr>
        <w:t xml:space="preserve">  The Director or designee will request Consultant Services on an as-needed basis</w:t>
      </w:r>
      <w:smartTag w:uri="urn:schemas-microsoft-com:office:smarttags" w:element="PersonName">
        <w:r w:rsidRPr="002061D4">
          <w:rPr>
            <w:rFonts w:ascii="Arial" w:hAnsi="Arial" w:cs="Arial"/>
          </w:rPr>
          <w:t>.</w:t>
        </w:r>
      </w:smartTag>
      <w:r w:rsidRPr="002061D4">
        <w:rPr>
          <w:rFonts w:ascii="Arial" w:hAnsi="Arial" w:cs="Arial"/>
        </w:rPr>
        <w:t xml:space="preserve">  There is no guarantee that any or all of the Services described in this Agreement will be assigned during the term of this Agreement.</w:t>
      </w:r>
    </w:p>
    <w:p w14:paraId="5396C2AA" w14:textId="77777777" w:rsidR="004A1B70" w:rsidRPr="002061D4" w:rsidRDefault="004A1B70" w:rsidP="00C76288">
      <w:pPr>
        <w:numPr>
          <w:ilvl w:val="2"/>
          <w:numId w:val="6"/>
        </w:numPr>
        <w:tabs>
          <w:tab w:val="clear" w:pos="450"/>
          <w:tab w:val="num" w:pos="360"/>
          <w:tab w:val="left" w:pos="1440"/>
        </w:tabs>
        <w:ind w:left="360"/>
        <w:jc w:val="both"/>
        <w:rPr>
          <w:rFonts w:ascii="Arial" w:hAnsi="Arial" w:cs="Arial"/>
          <w:b/>
          <w:color w:val="000000"/>
        </w:rPr>
      </w:pPr>
      <w:bookmarkStart w:id="278" w:name="_Toc316888637"/>
      <w:bookmarkStart w:id="279" w:name="_Toc450646001"/>
      <w:bookmarkStart w:id="280" w:name="_Toc450646115"/>
      <w:bookmarkStart w:id="281" w:name="_Toc180056331"/>
      <w:bookmarkStart w:id="282" w:name="_Toc317259135"/>
      <w:bookmarkEnd w:id="278"/>
      <w:bookmarkEnd w:id="279"/>
      <w:bookmarkEnd w:id="280"/>
      <w:r w:rsidRPr="002061D4">
        <w:rPr>
          <w:rFonts w:ascii="Arial" w:hAnsi="Arial" w:cs="Arial"/>
          <w:b/>
        </w:rPr>
        <w:t>COOPERATIVE</w:t>
      </w:r>
      <w:r w:rsidRPr="002061D4">
        <w:rPr>
          <w:rFonts w:ascii="Arial" w:hAnsi="Arial" w:cs="Arial"/>
          <w:b/>
          <w:color w:val="000000"/>
        </w:rPr>
        <w:t xml:space="preserve"> WORK</w:t>
      </w:r>
      <w:bookmarkEnd w:id="281"/>
      <w:bookmarkEnd w:id="282"/>
    </w:p>
    <w:p w14:paraId="59B6C98D" w14:textId="77777777" w:rsidR="004A1B70" w:rsidRPr="002061D4" w:rsidRDefault="004A1B70" w:rsidP="004A1B70">
      <w:pPr>
        <w:spacing w:after="120"/>
        <w:ind w:left="360"/>
        <w:jc w:val="both"/>
        <w:rPr>
          <w:rFonts w:ascii="Arial" w:hAnsi="Arial" w:cs="Arial"/>
          <w:color w:val="000000"/>
        </w:rPr>
      </w:pPr>
      <w:r w:rsidRPr="002061D4">
        <w:rPr>
          <w:rFonts w:ascii="Arial" w:hAnsi="Arial" w:cs="Arial"/>
          <w:color w:val="000000"/>
        </w:rPr>
        <w:t xml:space="preserve">The </w:t>
      </w:r>
      <w:r w:rsidRPr="002061D4">
        <w:rPr>
          <w:rFonts w:ascii="Arial" w:hAnsi="Arial" w:cs="Arial"/>
          <w:bCs/>
          <w:color w:val="000000"/>
        </w:rPr>
        <w:t xml:space="preserve">Consultant </w:t>
      </w:r>
      <w:r w:rsidRPr="002061D4">
        <w:rPr>
          <w:rFonts w:ascii="Arial" w:hAnsi="Arial" w:cs="Arial"/>
          <w:color w:val="000000"/>
        </w:rPr>
        <w:t xml:space="preserve">will be responsible to Work in cooperation with the Office of Transportation, City administration, officials of the City, client departments and agencies, community and other stakeholders, with consultants, and contractors to administer the </w:t>
      </w:r>
      <w:r w:rsidRPr="002061D4">
        <w:rPr>
          <w:rFonts w:ascii="Arial" w:hAnsi="Arial"/>
        </w:rPr>
        <w:t>Transportation Program’s</w:t>
      </w:r>
      <w:r w:rsidRPr="002061D4">
        <w:rPr>
          <w:rFonts w:ascii="Arial" w:hAnsi="Arial" w:cs="Arial"/>
          <w:color w:val="000000"/>
        </w:rPr>
        <w:t xml:space="preserve"> Projects.  </w:t>
      </w:r>
    </w:p>
    <w:p w14:paraId="545EFF3D" w14:textId="77777777" w:rsidR="004A1B70" w:rsidRPr="002061D4" w:rsidRDefault="004A1B70" w:rsidP="00C76288">
      <w:pPr>
        <w:numPr>
          <w:ilvl w:val="2"/>
          <w:numId w:val="6"/>
        </w:numPr>
        <w:tabs>
          <w:tab w:val="clear" w:pos="450"/>
          <w:tab w:val="num" w:pos="360"/>
          <w:tab w:val="left" w:pos="1440"/>
        </w:tabs>
        <w:ind w:left="360"/>
        <w:jc w:val="both"/>
        <w:rPr>
          <w:rFonts w:ascii="Arial" w:hAnsi="Arial" w:cs="Arial"/>
          <w:b/>
        </w:rPr>
      </w:pPr>
      <w:bookmarkStart w:id="283" w:name="_Toc317259136"/>
      <w:bookmarkStart w:id="284" w:name="_Toc317259138"/>
      <w:bookmarkStart w:id="285" w:name="_Toc180056332"/>
      <w:bookmarkStart w:id="286" w:name="_Toc317259137"/>
      <w:bookmarkEnd w:id="283"/>
      <w:bookmarkEnd w:id="284"/>
      <w:r w:rsidRPr="002061D4">
        <w:rPr>
          <w:rFonts w:ascii="Arial" w:hAnsi="Arial" w:cs="Arial"/>
          <w:b/>
        </w:rPr>
        <w:t>NON-EXCLUSIVE RIGHT</w:t>
      </w:r>
      <w:bookmarkEnd w:id="285"/>
      <w:bookmarkEnd w:id="286"/>
    </w:p>
    <w:p w14:paraId="5B7298E8" w14:textId="0547DD17" w:rsidR="004A1B70" w:rsidRPr="002061D4" w:rsidRDefault="004A1B70" w:rsidP="004A1B70">
      <w:pPr>
        <w:tabs>
          <w:tab w:val="left" w:pos="360"/>
        </w:tabs>
        <w:spacing w:after="120"/>
        <w:ind w:left="360"/>
        <w:jc w:val="both"/>
        <w:rPr>
          <w:rFonts w:ascii="Arial" w:hAnsi="Arial" w:cs="Arial"/>
        </w:rPr>
      </w:pPr>
      <w:r w:rsidRPr="002061D4">
        <w:rPr>
          <w:rFonts w:ascii="Arial" w:hAnsi="Arial" w:cs="Arial"/>
        </w:rPr>
        <w:t xml:space="preserve">It is understood that any Work Order and Notice to Proceed will be issued under this Agreement at the sole discretion of the Director or designee and that the </w:t>
      </w:r>
      <w:r w:rsidRPr="002061D4">
        <w:rPr>
          <w:rFonts w:ascii="Arial" w:hAnsi="Arial" w:cs="Arial"/>
          <w:bCs/>
          <w:color w:val="000000"/>
        </w:rPr>
        <w:t xml:space="preserve">Consultant </w:t>
      </w:r>
      <w:r w:rsidRPr="002061D4">
        <w:rPr>
          <w:rFonts w:ascii="Arial" w:hAnsi="Arial" w:cs="Arial"/>
        </w:rPr>
        <w:t>has no expectation, entitlement, right to or privilege to receive a Work Order or Notice to Proceed for any Project or Work.  The City reserves at all times the right to perform any and all Services in-house, or with other private professional consultants, architects or engineers consistent with applicable law, including Section 287.055, Florida Statutes, (Consultants’ Competitive Negotiation Act) if required, or to discontinue or withdraw any or all Projects or Work or to exercise every other choice allowed by law.</w:t>
      </w:r>
    </w:p>
    <w:p w14:paraId="5660DCA3" w14:textId="77777777" w:rsidR="004A1B70" w:rsidRPr="002061D4" w:rsidRDefault="004A1B70" w:rsidP="004A1B70">
      <w:pPr>
        <w:tabs>
          <w:tab w:val="left" w:pos="360"/>
        </w:tabs>
        <w:spacing w:after="120"/>
        <w:ind w:left="360"/>
        <w:jc w:val="both"/>
        <w:rPr>
          <w:rFonts w:ascii="Arial" w:hAnsi="Arial" w:cs="Arial"/>
        </w:rPr>
      </w:pPr>
      <w:r w:rsidRPr="002061D4">
        <w:rPr>
          <w:rFonts w:ascii="Arial" w:hAnsi="Arial" w:cs="Arial"/>
        </w:rPr>
        <w:t xml:space="preserve">This Agreement does not confer on the </w:t>
      </w:r>
      <w:r w:rsidRPr="002061D4">
        <w:rPr>
          <w:rFonts w:ascii="Arial" w:hAnsi="Arial" w:cs="Arial"/>
          <w:bCs/>
          <w:color w:val="000000"/>
        </w:rPr>
        <w:t xml:space="preserve">Consultant </w:t>
      </w:r>
      <w:r w:rsidRPr="002061D4">
        <w:rPr>
          <w:rFonts w:ascii="Arial" w:hAnsi="Arial" w:cs="Arial"/>
        </w:rPr>
        <w:t xml:space="preserve">any particular, exclusive or special rights to any Work required by the City.  </w:t>
      </w:r>
    </w:p>
    <w:p w14:paraId="7427447A" w14:textId="77777777" w:rsidR="00C76288" w:rsidRPr="002061D4" w:rsidRDefault="00C76288" w:rsidP="004A1B70">
      <w:pPr>
        <w:tabs>
          <w:tab w:val="left" w:pos="360"/>
        </w:tabs>
        <w:spacing w:after="120"/>
        <w:ind w:left="360"/>
        <w:jc w:val="both"/>
        <w:rPr>
          <w:rFonts w:ascii="Arial" w:hAnsi="Arial" w:cs="Arial"/>
        </w:rPr>
      </w:pPr>
    </w:p>
    <w:p w14:paraId="5CFD49AE" w14:textId="77777777" w:rsidR="004A1B70" w:rsidRPr="002061D4" w:rsidRDefault="004A1B70" w:rsidP="004A1B70">
      <w:pPr>
        <w:pStyle w:val="ListParagraph"/>
        <w:keepNext/>
        <w:keepLines/>
        <w:numPr>
          <w:ilvl w:val="0"/>
          <w:numId w:val="32"/>
        </w:numPr>
        <w:contextualSpacing w:val="0"/>
        <w:jc w:val="both"/>
        <w:outlineLvl w:val="1"/>
        <w:rPr>
          <w:rFonts w:ascii="Arial" w:hAnsi="Arial" w:cs="Arial"/>
          <w:b/>
          <w:vanish/>
        </w:rPr>
      </w:pPr>
      <w:bookmarkStart w:id="287" w:name="_Toc450646004"/>
      <w:bookmarkStart w:id="288" w:name="_Toc450646118"/>
      <w:bookmarkStart w:id="289" w:name="_Toc450646384"/>
      <w:bookmarkStart w:id="290" w:name="_Toc450646491"/>
      <w:bookmarkStart w:id="291" w:name="_Toc450648607"/>
      <w:bookmarkStart w:id="292" w:name="_Toc450649444"/>
      <w:bookmarkStart w:id="293" w:name="_Toc180056333"/>
      <w:bookmarkEnd w:id="287"/>
      <w:bookmarkEnd w:id="288"/>
      <w:bookmarkEnd w:id="289"/>
      <w:bookmarkEnd w:id="290"/>
      <w:bookmarkEnd w:id="291"/>
      <w:bookmarkEnd w:id="292"/>
    </w:p>
    <w:p w14:paraId="7C008AB3" w14:textId="57D8B552" w:rsidR="004A1B70" w:rsidRPr="002061D4" w:rsidRDefault="004A1B70" w:rsidP="00C76288">
      <w:pPr>
        <w:numPr>
          <w:ilvl w:val="2"/>
          <w:numId w:val="6"/>
        </w:numPr>
        <w:tabs>
          <w:tab w:val="clear" w:pos="450"/>
          <w:tab w:val="num" w:pos="360"/>
          <w:tab w:val="left" w:pos="1440"/>
        </w:tabs>
        <w:ind w:left="360"/>
        <w:jc w:val="both"/>
        <w:rPr>
          <w:rFonts w:ascii="Arial" w:hAnsi="Arial" w:cs="Arial"/>
          <w:b/>
        </w:rPr>
      </w:pPr>
      <w:bookmarkStart w:id="294" w:name="_Toc317259139"/>
      <w:r w:rsidRPr="002061D4">
        <w:rPr>
          <w:rFonts w:ascii="Arial" w:hAnsi="Arial" w:cs="Arial"/>
          <w:b/>
        </w:rPr>
        <w:t>PAYMENTS</w:t>
      </w:r>
      <w:bookmarkEnd w:id="293"/>
      <w:bookmarkEnd w:id="294"/>
    </w:p>
    <w:p w14:paraId="3BD5E3D9" w14:textId="77777777" w:rsidR="004A1B70" w:rsidRPr="002061D4" w:rsidRDefault="004A1B70" w:rsidP="004A1B70">
      <w:pPr>
        <w:tabs>
          <w:tab w:val="left" w:pos="360"/>
        </w:tabs>
        <w:spacing w:after="120"/>
        <w:ind w:left="360"/>
        <w:jc w:val="both"/>
        <w:rPr>
          <w:rFonts w:ascii="Arial" w:hAnsi="Arial" w:cs="Arial"/>
        </w:rPr>
      </w:pPr>
      <w:r w:rsidRPr="002061D4">
        <w:rPr>
          <w:rFonts w:ascii="Arial" w:hAnsi="Arial" w:cs="Arial"/>
        </w:rPr>
        <w:t xml:space="preserve">The City will pay the </w:t>
      </w:r>
      <w:r w:rsidRPr="002061D4">
        <w:rPr>
          <w:rFonts w:ascii="Arial" w:hAnsi="Arial" w:cs="Arial"/>
          <w:bCs/>
          <w:color w:val="000000"/>
        </w:rPr>
        <w:t>Consultant</w:t>
      </w:r>
      <w:r w:rsidRPr="002061D4">
        <w:rPr>
          <w:rFonts w:ascii="Arial" w:hAnsi="Arial" w:cs="Arial"/>
        </w:rPr>
        <w:t xml:space="preserve"> in accordance with provisions and limitations of Attachment B.  No payment will be made for the </w:t>
      </w:r>
      <w:r w:rsidRPr="002061D4">
        <w:rPr>
          <w:rFonts w:ascii="Arial" w:hAnsi="Arial" w:cs="Arial"/>
          <w:bCs/>
          <w:color w:val="000000"/>
        </w:rPr>
        <w:t>Consultant</w:t>
      </w:r>
      <w:r w:rsidRPr="002061D4">
        <w:rPr>
          <w:rFonts w:ascii="Arial" w:hAnsi="Arial" w:cs="Arial"/>
        </w:rPr>
        <w:t>'s time or services in connection with the preparation of any Work Order proposal or for any Work done in the absence of an executed Work Order, Notice to Proceed and /or Purchase Order.</w:t>
      </w:r>
    </w:p>
    <w:p w14:paraId="1792C830" w14:textId="77777777" w:rsidR="004A1B70" w:rsidRPr="002061D4" w:rsidRDefault="004A1B70" w:rsidP="00637EDF">
      <w:pPr>
        <w:pStyle w:val="Heading1"/>
        <w:spacing w:after="120"/>
        <w:rPr>
          <w:rFonts w:ascii="Arial" w:hAnsi="Arial" w:cs="Arial"/>
          <w:b/>
          <w:color w:val="000000"/>
          <w:sz w:val="22"/>
          <w:szCs w:val="22"/>
        </w:rPr>
      </w:pPr>
      <w:bookmarkStart w:id="295" w:name="_Toc180056334"/>
      <w:bookmarkStart w:id="296" w:name="_Toc317259140"/>
      <w:bookmarkStart w:id="297" w:name="_Toc450649445"/>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298" w:name="_Toc180056335"/>
      <w:bookmarkEnd w:id="295"/>
      <w:r w:rsidRPr="002061D4">
        <w:rPr>
          <w:rFonts w:ascii="Arial" w:hAnsi="Arial" w:cs="Arial"/>
          <w:b/>
          <w:color w:val="000000"/>
          <w:sz w:val="22"/>
          <w:szCs w:val="22"/>
          <w:u w:val="single"/>
        </w:rPr>
        <w:t>OF TRANSPORTATION AND TRANSIT PROGRAM SUPPORT SERVICES</w:t>
      </w:r>
      <w:bookmarkEnd w:id="296"/>
      <w:bookmarkEnd w:id="297"/>
    </w:p>
    <w:p w14:paraId="7516906F" w14:textId="77777777" w:rsidR="004A1B70" w:rsidRPr="002061D4" w:rsidRDefault="004A1B70" w:rsidP="00A5106D">
      <w:pPr>
        <w:numPr>
          <w:ilvl w:val="1"/>
          <w:numId w:val="26"/>
        </w:numPr>
        <w:tabs>
          <w:tab w:val="left" w:pos="1440"/>
        </w:tabs>
        <w:jc w:val="both"/>
        <w:outlineLvl w:val="1"/>
        <w:rPr>
          <w:rFonts w:ascii="Arial" w:hAnsi="Arial" w:cs="Arial"/>
          <w:b/>
          <w:color w:val="000000"/>
        </w:rPr>
      </w:pPr>
      <w:bookmarkStart w:id="299" w:name="_Toc317259141"/>
      <w:bookmarkStart w:id="300" w:name="_Toc450649446"/>
      <w:r w:rsidRPr="002061D4">
        <w:rPr>
          <w:rFonts w:ascii="Arial" w:hAnsi="Arial" w:cs="Arial"/>
          <w:b/>
          <w:color w:val="000000"/>
        </w:rPr>
        <w:t>PRIMARY SERVICES</w:t>
      </w:r>
      <w:bookmarkEnd w:id="298"/>
      <w:bookmarkEnd w:id="299"/>
      <w:bookmarkEnd w:id="300"/>
    </w:p>
    <w:p w14:paraId="7DAFD899" w14:textId="77777777" w:rsidR="004A1B70" w:rsidRPr="002061D4" w:rsidRDefault="004A1B70" w:rsidP="004A1B70">
      <w:pPr>
        <w:jc w:val="both"/>
        <w:rPr>
          <w:rFonts w:ascii="Arial" w:hAnsi="Arial" w:cs="Arial"/>
          <w:color w:val="000000"/>
        </w:rPr>
      </w:pPr>
      <w:r w:rsidRPr="002061D4">
        <w:rPr>
          <w:rFonts w:ascii="Arial" w:hAnsi="Arial" w:cs="Arial"/>
          <w:color w:val="000000"/>
        </w:rPr>
        <w:t>Where Director or designee, in his/her sole discretion, identifies the need for Services, Consultant shall provide a Work Order Proposal for the performance of said Services. The Services may include, but are not necessarily limited to</w:t>
      </w:r>
      <w:r w:rsidRPr="002061D4">
        <w:rPr>
          <w:rFonts w:ascii="Arial" w:hAnsi="Arial" w:cs="Arial"/>
          <w:color w:val="000000"/>
          <w:sz w:val="18"/>
          <w:szCs w:val="18"/>
        </w:rPr>
        <w:t xml:space="preserve"> </w:t>
      </w:r>
      <w:r w:rsidRPr="002061D4">
        <w:rPr>
          <w:rFonts w:ascii="Arial" w:hAnsi="Arial" w:cs="Arial"/>
          <w:color w:val="000000"/>
        </w:rPr>
        <w:t>those identified in Article A1.01 Range of Services.</w:t>
      </w:r>
    </w:p>
    <w:p w14:paraId="5E156389" w14:textId="77777777" w:rsidR="004A1B70" w:rsidRPr="002061D4" w:rsidRDefault="004A1B70" w:rsidP="004A1B70">
      <w:pPr>
        <w:jc w:val="both"/>
        <w:rPr>
          <w:rFonts w:ascii="Arial" w:hAnsi="Arial" w:cs="Arial"/>
          <w:color w:val="000000"/>
        </w:rPr>
      </w:pPr>
    </w:p>
    <w:p w14:paraId="759865A5" w14:textId="77777777" w:rsidR="004A1B70" w:rsidRPr="002061D4" w:rsidRDefault="004A1B70" w:rsidP="004A1B70">
      <w:pPr>
        <w:pStyle w:val="BodyText2"/>
        <w:spacing w:after="120" w:line="240" w:lineRule="auto"/>
        <w:rPr>
          <w:color w:val="000000" w:themeColor="text1"/>
        </w:rPr>
      </w:pPr>
      <w:r w:rsidRPr="002061D4">
        <w:rPr>
          <w:bCs/>
          <w:color w:val="000000" w:themeColor="text1"/>
          <w:sz w:val="20"/>
        </w:rPr>
        <w:t xml:space="preserve">The award and execution of a Work Order or Notice to Proceed for said Services shall be solely at the City’s discretion and submittal of a proposal is no guarantee or assurance that the Consultant will be authorized to perform the Work. </w:t>
      </w:r>
    </w:p>
    <w:p w14:paraId="728053D7" w14:textId="77777777" w:rsidR="004A1B70" w:rsidRPr="002061D4" w:rsidRDefault="004A1B70" w:rsidP="004A1B70">
      <w:pPr>
        <w:pStyle w:val="BodyText2"/>
        <w:spacing w:after="120" w:line="240" w:lineRule="auto"/>
        <w:rPr>
          <w:color w:val="000000" w:themeColor="text1"/>
        </w:rPr>
      </w:pPr>
      <w:r w:rsidRPr="002061D4">
        <w:rPr>
          <w:bCs/>
          <w:color w:val="000000" w:themeColor="text1"/>
          <w:sz w:val="20"/>
        </w:rPr>
        <w:t>Compensation for any Services shall be separately negotiated and may be lump sum, hourly rate-based or other method as deemed appropriate by the parties.</w:t>
      </w:r>
    </w:p>
    <w:p w14:paraId="401D4455" w14:textId="77777777" w:rsidR="004A1B70" w:rsidRPr="002061D4" w:rsidRDefault="004A1B70" w:rsidP="004A1B70">
      <w:pPr>
        <w:numPr>
          <w:ilvl w:val="1"/>
          <w:numId w:val="26"/>
        </w:numPr>
        <w:overflowPunct w:val="0"/>
        <w:autoSpaceDE w:val="0"/>
        <w:autoSpaceDN w:val="0"/>
        <w:adjustRightInd w:val="0"/>
        <w:spacing w:before="120"/>
        <w:jc w:val="both"/>
        <w:textAlignment w:val="baseline"/>
        <w:outlineLvl w:val="1"/>
        <w:rPr>
          <w:rFonts w:ascii="Arial" w:hAnsi="Arial" w:cs="Arial"/>
          <w:b/>
          <w:color w:val="000000"/>
        </w:rPr>
      </w:pPr>
      <w:bookmarkStart w:id="301" w:name="_Toc180056336"/>
      <w:bookmarkStart w:id="302" w:name="_Toc317259142"/>
      <w:bookmarkStart w:id="303" w:name="_Toc450649447"/>
      <w:r w:rsidRPr="002061D4">
        <w:rPr>
          <w:rFonts w:ascii="Arial" w:hAnsi="Arial" w:cs="Arial"/>
          <w:b/>
          <w:color w:val="000000"/>
        </w:rPr>
        <w:t>SPECIALTY SERVICES</w:t>
      </w:r>
      <w:bookmarkEnd w:id="301"/>
      <w:bookmarkEnd w:id="302"/>
      <w:bookmarkEnd w:id="303"/>
    </w:p>
    <w:p w14:paraId="3DD35A01" w14:textId="77777777" w:rsidR="004A1B70" w:rsidRPr="002061D4" w:rsidRDefault="004A1B70" w:rsidP="004A1B70">
      <w:pPr>
        <w:pStyle w:val="BodyText2"/>
        <w:tabs>
          <w:tab w:val="left" w:pos="720"/>
        </w:tabs>
        <w:spacing w:after="120" w:line="240" w:lineRule="auto"/>
        <w:rPr>
          <w:sz w:val="20"/>
        </w:rPr>
      </w:pPr>
      <w:r w:rsidRPr="002061D4">
        <w:rPr>
          <w:rFonts w:cs="Arial"/>
          <w:color w:val="000000"/>
          <w:sz w:val="20"/>
        </w:rPr>
        <w:t xml:space="preserve">Where Director or designee, in his/her sole discretion, identifies the need for Services related to a unique, and </w:t>
      </w:r>
      <w:r w:rsidRPr="002061D4">
        <w:rPr>
          <w:sz w:val="20"/>
        </w:rPr>
        <w:t>possibly large scale element,</w:t>
      </w:r>
      <w:r w:rsidRPr="002061D4">
        <w:rPr>
          <w:rFonts w:cs="Arial"/>
          <w:color w:val="000000"/>
          <w:sz w:val="20"/>
        </w:rPr>
        <w:t xml:space="preserve"> activity, sub-program or Project within the Program and such Services are</w:t>
      </w:r>
      <w:r w:rsidRPr="002061D4">
        <w:rPr>
          <w:sz w:val="20"/>
        </w:rPr>
        <w:t xml:space="preserve"> unavailable from within the City’s personnel resources</w:t>
      </w:r>
      <w:r w:rsidRPr="002061D4">
        <w:rPr>
          <w:rFonts w:cs="Arial"/>
          <w:color w:val="000000"/>
          <w:sz w:val="20"/>
        </w:rPr>
        <w:t xml:space="preserve">, hereinafter Specialty Services, Consultant shall provide a Work Order Proposal for the performance of said Services.  Said proposal shall identify, in such detail as deemed appropriate by the Director or designee, the nature of the proposed Services, the extent of manpower and other resources required for such Specialty Services, and the </w:t>
      </w:r>
      <w:r w:rsidRPr="002061D4">
        <w:rPr>
          <w:sz w:val="20"/>
        </w:rPr>
        <w:t>individual(s), firm(s) and/or team that has qualifications and expertise in the field of the subject endeavor. The assignment of Work as Specialty Services shall be made solely at the discretion of the Director, and will be accomplished by a Work Order issued pursuant to this Agreement</w:t>
      </w:r>
      <w:smartTag w:uri="urn:schemas-microsoft-com:office:smarttags" w:element="PersonName">
        <w:r w:rsidRPr="002061D4">
          <w:rPr>
            <w:sz w:val="20"/>
          </w:rPr>
          <w:t>.</w:t>
        </w:r>
      </w:smartTag>
      <w:r w:rsidRPr="002061D4">
        <w:rPr>
          <w:sz w:val="20"/>
        </w:rPr>
        <w:t xml:space="preserve">  </w:t>
      </w:r>
    </w:p>
    <w:p w14:paraId="7030AC21" w14:textId="77777777" w:rsidR="004A1B70" w:rsidRPr="002061D4" w:rsidRDefault="004A1B70" w:rsidP="004A1B70">
      <w:pPr>
        <w:pStyle w:val="BodyText2"/>
        <w:tabs>
          <w:tab w:val="left" w:pos="720"/>
        </w:tabs>
        <w:spacing w:after="120" w:line="240" w:lineRule="auto"/>
        <w:rPr>
          <w:sz w:val="20"/>
        </w:rPr>
      </w:pPr>
      <w:r w:rsidRPr="002061D4">
        <w:rPr>
          <w:sz w:val="20"/>
        </w:rPr>
        <w:t xml:space="preserve">The award and execution of a Work Order or Notice to Proceed for said Specialty Services shall be solely at the City’s discretion and submittal of a proposal is no guarantee or assurance that the </w:t>
      </w:r>
      <w:r w:rsidRPr="002061D4">
        <w:rPr>
          <w:rFonts w:cs="Arial"/>
          <w:color w:val="000000"/>
          <w:sz w:val="20"/>
        </w:rPr>
        <w:t>Consultant</w:t>
      </w:r>
      <w:r w:rsidRPr="002061D4">
        <w:rPr>
          <w:sz w:val="20"/>
        </w:rPr>
        <w:t xml:space="preserve"> will be authorized to perform the Work as Specialty Services </w:t>
      </w:r>
    </w:p>
    <w:p w14:paraId="1648710A" w14:textId="77777777" w:rsidR="004A1B70" w:rsidRPr="002061D4" w:rsidRDefault="004A1B70" w:rsidP="004A1B70">
      <w:pPr>
        <w:pStyle w:val="BodyText2"/>
        <w:tabs>
          <w:tab w:val="left" w:pos="720"/>
        </w:tabs>
        <w:spacing w:after="120" w:line="240" w:lineRule="auto"/>
        <w:rPr>
          <w:sz w:val="20"/>
        </w:rPr>
      </w:pPr>
      <w:r w:rsidRPr="002061D4">
        <w:rPr>
          <w:sz w:val="20"/>
        </w:rPr>
        <w:t>Compensation for any Specialty Services shall be separately negotiated and may be lump sum, hourly rate-based or other method as deemed appropriate by the parties</w:t>
      </w:r>
      <w:smartTag w:uri="urn:schemas-microsoft-com:office:smarttags" w:element="PersonName">
        <w:r w:rsidRPr="002061D4">
          <w:rPr>
            <w:sz w:val="20"/>
          </w:rPr>
          <w:t>.</w:t>
        </w:r>
      </w:smartTag>
    </w:p>
    <w:p w14:paraId="74255AA1" w14:textId="77777777" w:rsidR="004A1B70" w:rsidRPr="002061D4" w:rsidRDefault="004A1B70" w:rsidP="00637EDF">
      <w:pPr>
        <w:numPr>
          <w:ilvl w:val="0"/>
          <w:numId w:val="27"/>
        </w:numPr>
        <w:tabs>
          <w:tab w:val="left" w:pos="1440"/>
        </w:tabs>
        <w:spacing w:after="120"/>
        <w:jc w:val="both"/>
        <w:outlineLvl w:val="0"/>
        <w:rPr>
          <w:rFonts w:ascii="Arial" w:hAnsi="Arial" w:cs="Arial"/>
          <w:b/>
          <w:color w:val="000000"/>
          <w:sz w:val="22"/>
          <w:szCs w:val="22"/>
          <w:u w:val="single"/>
        </w:rPr>
      </w:pPr>
      <w:bookmarkStart w:id="304" w:name="_Toc180056337"/>
      <w:bookmarkStart w:id="305" w:name="_Toc317259143"/>
      <w:bookmarkStart w:id="306" w:name="_Toc450649448"/>
      <w:r w:rsidRPr="002061D4">
        <w:rPr>
          <w:rFonts w:ascii="Arial" w:hAnsi="Arial" w:cs="Arial"/>
          <w:b/>
          <w:color w:val="000000"/>
          <w:sz w:val="22"/>
          <w:szCs w:val="22"/>
          <w:u w:val="single"/>
        </w:rPr>
        <w:t>PRIMARY SERVICES</w:t>
      </w:r>
      <w:bookmarkEnd w:id="304"/>
      <w:bookmarkEnd w:id="305"/>
      <w:bookmarkEnd w:id="306"/>
    </w:p>
    <w:p w14:paraId="5812D610" w14:textId="77777777" w:rsidR="004A1B70" w:rsidRPr="002061D4" w:rsidRDefault="004A1B70" w:rsidP="004A1B70">
      <w:pPr>
        <w:spacing w:after="120"/>
        <w:jc w:val="both"/>
        <w:rPr>
          <w:rFonts w:ascii="Arial" w:hAnsi="Arial"/>
        </w:rPr>
      </w:pPr>
      <w:r w:rsidRPr="002061D4">
        <w:rPr>
          <w:rFonts w:ascii="Arial" w:hAnsi="Arial"/>
        </w:rPr>
        <w:t>Those Services considered by the City to be fundamental to the successful management of the overall Capital Improvements Program shall be considered Primary Services and shall consist, generally of the following areas:</w:t>
      </w:r>
    </w:p>
    <w:p w14:paraId="65AAFC27" w14:textId="77777777" w:rsidR="004A1B70" w:rsidRPr="002061D4" w:rsidRDefault="004A1B70" w:rsidP="004A1B70">
      <w:pPr>
        <w:numPr>
          <w:ilvl w:val="1"/>
          <w:numId w:val="27"/>
        </w:numPr>
        <w:spacing w:line="240" w:lineRule="atLeast"/>
        <w:outlineLvl w:val="1"/>
        <w:rPr>
          <w:rFonts w:ascii="Arial" w:hAnsi="Arial"/>
          <w:b/>
        </w:rPr>
      </w:pPr>
      <w:bookmarkStart w:id="307" w:name="_Toc180056338"/>
      <w:bookmarkStart w:id="308" w:name="_Toc317259144"/>
      <w:bookmarkStart w:id="309" w:name="_Toc450649449"/>
      <w:r w:rsidRPr="002061D4">
        <w:rPr>
          <w:rFonts w:ascii="Arial" w:hAnsi="Arial"/>
          <w:b/>
        </w:rPr>
        <w:t>ADMINISTRATIVE PROGRAM MANAGEMENT</w:t>
      </w:r>
      <w:bookmarkEnd w:id="307"/>
      <w:bookmarkEnd w:id="308"/>
      <w:bookmarkEnd w:id="309"/>
    </w:p>
    <w:p w14:paraId="6B9843ED" w14:textId="77777777" w:rsidR="004A1B70" w:rsidRPr="002061D4" w:rsidRDefault="004A1B70" w:rsidP="006D1FE2">
      <w:pPr>
        <w:spacing w:after="120"/>
        <w:jc w:val="both"/>
        <w:rPr>
          <w:rFonts w:ascii="Arial" w:hAnsi="Arial" w:cs="Arial"/>
        </w:rPr>
      </w:pPr>
      <w:r w:rsidRPr="002061D4">
        <w:rPr>
          <w:rFonts w:ascii="Arial" w:hAnsi="Arial" w:cs="Arial"/>
        </w:rPr>
        <w:t xml:space="preserve">The Consultant, in its capacity as Program Manager, will </w:t>
      </w:r>
      <w:r w:rsidRPr="002061D4">
        <w:rPr>
          <w:rFonts w:ascii="Arial" w:hAnsi="Arial" w:cs="Arial"/>
          <w:b/>
          <w:u w:val="single"/>
        </w:rPr>
        <w:t xml:space="preserve">assist, </w:t>
      </w:r>
      <w:r w:rsidRPr="002061D4">
        <w:rPr>
          <w:rFonts w:ascii="Arial" w:hAnsi="Arial" w:cs="Arial"/>
          <w:color w:val="000000"/>
        </w:rPr>
        <w:t>where/when Director or designee, in his/her sole discretion, identifies the need,</w:t>
      </w:r>
      <w:r w:rsidRPr="002061D4">
        <w:rPr>
          <w:rFonts w:ascii="Arial" w:hAnsi="Arial" w:cs="Arial"/>
        </w:rPr>
        <w:t xml:space="preserve"> in the comprehensive coordination, development, and management, including, but not limited to, the following Services and/or activities: </w:t>
      </w:r>
      <w:bookmarkStart w:id="310" w:name="_GoBack"/>
      <w:bookmarkEnd w:id="310"/>
    </w:p>
    <w:p w14:paraId="4B72BA2E"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 xml:space="preserve">Program Implementation Strategies: </w:t>
      </w:r>
      <w:r w:rsidRPr="002061D4">
        <w:rPr>
          <w:rFonts w:ascii="Arial" w:hAnsi="Arial" w:cs="Arial"/>
        </w:rPr>
        <w:t>research and recommend the most effective methods to implement all aspects of the overall Program.</w:t>
      </w:r>
    </w:p>
    <w:p w14:paraId="0B5D63E3"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Program Coordination</w:t>
      </w:r>
      <w:r w:rsidRPr="002061D4">
        <w:rPr>
          <w:rFonts w:ascii="Arial" w:hAnsi="Arial" w:cs="Arial"/>
        </w:rPr>
        <w:t>:  Coordination and schedule management for Project design, procurement, contract negotiation and contract administration activities.</w:t>
      </w:r>
    </w:p>
    <w:p w14:paraId="18CDA188"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Program Logistics</w:t>
      </w:r>
      <w:r w:rsidRPr="002061D4">
        <w:rPr>
          <w:rFonts w:ascii="Arial" w:hAnsi="Arial" w:cs="Arial"/>
        </w:rPr>
        <w:t>: Develop comprehensive Program Work plans, schedules and budgets. Manage CIP’s “letting” plan for Projects, including the updating, revision, conflicts, deviation, and analyses to determine the impact of potential changes to the “letting” plan.</w:t>
      </w:r>
    </w:p>
    <w:p w14:paraId="23BA9C60"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Fiscal Management Assistance</w:t>
      </w:r>
      <w:r w:rsidRPr="002061D4">
        <w:rPr>
          <w:rFonts w:ascii="Arial" w:hAnsi="Arial" w:cs="Arial"/>
        </w:rPr>
        <w:t>: Develop financial projections, monitor and track Program funds, financing and cash flows. Assist with the development of program and financial data for potential financing options, including investment bonds, which may be utilized to implement the Program.</w:t>
      </w:r>
    </w:p>
    <w:p w14:paraId="490DCAAB"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lastRenderedPageBreak/>
        <w:t>Reporting</w:t>
      </w:r>
      <w:r w:rsidRPr="002061D4">
        <w:rPr>
          <w:rFonts w:ascii="Arial" w:hAnsi="Arial" w:cs="Arial"/>
        </w:rPr>
        <w:t>: Furnish regular progress and status reports on the Program at intervals determined by the Director or as significant issues become known to the Consultant.</w:t>
      </w:r>
    </w:p>
    <w:p w14:paraId="3124DA03"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Staffing</w:t>
      </w:r>
      <w:r w:rsidRPr="002061D4">
        <w:rPr>
          <w:rFonts w:ascii="Arial" w:hAnsi="Arial" w:cs="Arial"/>
        </w:rPr>
        <w:t>: Maintain staffing efficiencies within the Consultant’s Team.</w:t>
      </w:r>
    </w:p>
    <w:p w14:paraId="6DCC8166"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Procedure &amp; Process Improvements:</w:t>
      </w:r>
      <w:r w:rsidRPr="002061D4">
        <w:rPr>
          <w:rFonts w:ascii="Arial" w:hAnsi="Arial" w:cs="Arial"/>
        </w:rPr>
        <w:t xml:space="preserve"> Development of procedures and procedure manuals for various Program activities and processes</w:t>
      </w:r>
      <w:smartTag w:uri="urn:schemas-microsoft-com:office:smarttags" w:element="PersonName">
        <w:r w:rsidRPr="002061D4">
          <w:rPr>
            <w:rFonts w:ascii="Arial" w:hAnsi="Arial" w:cs="Arial"/>
          </w:rPr>
          <w:t>.</w:t>
        </w:r>
      </w:smartTag>
      <w:r w:rsidRPr="002061D4">
        <w:rPr>
          <w:rFonts w:ascii="Arial" w:hAnsi="Arial" w:cs="Arial"/>
        </w:rPr>
        <w:t xml:space="preserve">  Develop or assist with the development of standard documents and/or forms.</w:t>
      </w:r>
    </w:p>
    <w:p w14:paraId="598D1DDD"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Document Control &amp; Records Management:</w:t>
      </w:r>
      <w:r w:rsidRPr="002061D4">
        <w:rPr>
          <w:rFonts w:ascii="Arial" w:hAnsi="Arial" w:cs="Arial"/>
        </w:rPr>
        <w:t xml:space="preserve"> Development of a document management system for the Program; maintain documentation and correspondence relating to the Program that is accessible and will be owned by the City</w:t>
      </w:r>
      <w:smartTag w:uri="urn:schemas-microsoft-com:office:smarttags" w:element="PersonName">
        <w:r w:rsidRPr="002061D4">
          <w:rPr>
            <w:rFonts w:ascii="Arial" w:hAnsi="Arial" w:cs="Arial"/>
          </w:rPr>
          <w:t>.</w:t>
        </w:r>
      </w:smartTag>
    </w:p>
    <w:p w14:paraId="15BF9236"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Inter-Agency Coordination:</w:t>
      </w:r>
      <w:r w:rsidRPr="002061D4">
        <w:rPr>
          <w:rFonts w:ascii="Arial" w:hAnsi="Arial" w:cs="Arial"/>
        </w:rPr>
        <w:t xml:space="preserve"> Overall coordination of the City’s Program with other governmental agencies, such as the Florida Department of Transportation (FDOT), Miami-Dade County Public Works and Water and Sewer Departments, utility companies, regulatory agencies and with private developers.</w:t>
      </w:r>
    </w:p>
    <w:p w14:paraId="7158DCCF"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b/>
        </w:rPr>
        <w:t>Staff &amp; Business Development</w:t>
      </w:r>
      <w:r w:rsidRPr="002061D4">
        <w:rPr>
          <w:rFonts w:ascii="Arial" w:hAnsi="Arial" w:cs="Arial"/>
        </w:rPr>
        <w:t>: Development and implementation of staff development programs, and mentor office of Transportation staff on an on-going, informal basis.</w:t>
      </w:r>
    </w:p>
    <w:p w14:paraId="791BDE11" w14:textId="77777777" w:rsidR="004A1B70" w:rsidRPr="002061D4" w:rsidRDefault="004A1B70" w:rsidP="004A1B70">
      <w:pPr>
        <w:numPr>
          <w:ilvl w:val="2"/>
          <w:numId w:val="27"/>
        </w:numPr>
        <w:tabs>
          <w:tab w:val="left" w:pos="1440"/>
        </w:tabs>
        <w:spacing w:after="60"/>
        <w:jc w:val="both"/>
        <w:rPr>
          <w:rFonts w:ascii="Arial" w:hAnsi="Arial" w:cs="Arial"/>
        </w:rPr>
      </w:pPr>
      <w:r w:rsidRPr="002061D4">
        <w:rPr>
          <w:rFonts w:ascii="Arial" w:hAnsi="Arial" w:cs="Arial"/>
        </w:rPr>
        <w:t>Prepare official minutes of meetings for the Director or designee’s approval and dissemination.</w:t>
      </w:r>
    </w:p>
    <w:p w14:paraId="3D232F88" w14:textId="77777777" w:rsidR="004A1B70" w:rsidRPr="002061D4" w:rsidRDefault="004A1B70" w:rsidP="004A1B70">
      <w:pPr>
        <w:numPr>
          <w:ilvl w:val="1"/>
          <w:numId w:val="27"/>
        </w:numPr>
        <w:spacing w:line="240" w:lineRule="atLeast"/>
        <w:ind w:left="720" w:hanging="720"/>
        <w:outlineLvl w:val="1"/>
        <w:rPr>
          <w:rFonts w:ascii="Arial" w:hAnsi="Arial" w:cs="Arial"/>
          <w:b/>
        </w:rPr>
      </w:pPr>
      <w:bookmarkStart w:id="311" w:name="_Toc180056339"/>
      <w:bookmarkStart w:id="312" w:name="_Toc317259145"/>
      <w:bookmarkStart w:id="313" w:name="_Toc450649450"/>
      <w:r w:rsidRPr="002061D4">
        <w:rPr>
          <w:rFonts w:ascii="Arial" w:hAnsi="Arial" w:cs="Arial"/>
          <w:b/>
        </w:rPr>
        <w:t>PRODUCTION MANAGEMENT SERVICES</w:t>
      </w:r>
      <w:bookmarkEnd w:id="311"/>
      <w:bookmarkEnd w:id="312"/>
      <w:bookmarkEnd w:id="313"/>
      <w:r w:rsidRPr="002061D4">
        <w:rPr>
          <w:rFonts w:ascii="Arial" w:hAnsi="Arial" w:cs="Arial"/>
          <w:b/>
        </w:rPr>
        <w:t xml:space="preserve"> </w:t>
      </w:r>
    </w:p>
    <w:p w14:paraId="0A1E81AF" w14:textId="3B07730C" w:rsidR="004A1B70" w:rsidRPr="002061D4" w:rsidRDefault="004A1B70" w:rsidP="006D1FE2">
      <w:pPr>
        <w:spacing w:after="120"/>
        <w:jc w:val="both"/>
        <w:rPr>
          <w:rFonts w:ascii="Arial" w:hAnsi="Arial" w:cs="Arial"/>
        </w:rPr>
      </w:pPr>
      <w:r w:rsidRPr="002061D4">
        <w:rPr>
          <w:rFonts w:ascii="Arial" w:hAnsi="Arial" w:cs="Arial"/>
        </w:rPr>
        <w:t xml:space="preserve">The Consultant, in its capacity as Program Manager, will </w:t>
      </w:r>
      <w:r w:rsidRPr="002061D4">
        <w:rPr>
          <w:rFonts w:ascii="Arial" w:hAnsi="Arial" w:cs="Arial"/>
          <w:b/>
          <w:u w:val="single"/>
        </w:rPr>
        <w:t xml:space="preserve">assist, </w:t>
      </w:r>
      <w:r w:rsidRPr="002061D4">
        <w:rPr>
          <w:rFonts w:ascii="Arial" w:hAnsi="Arial" w:cs="Arial"/>
          <w:color w:val="000000"/>
        </w:rPr>
        <w:t>where/when Director or designee, in his/her sole discretion, identifies the need,</w:t>
      </w:r>
      <w:r w:rsidRPr="002061D4">
        <w:rPr>
          <w:rFonts w:ascii="Arial" w:hAnsi="Arial" w:cs="Arial"/>
        </w:rPr>
        <w:t xml:space="preserve"> in the following Services and/or activities: </w:t>
      </w:r>
    </w:p>
    <w:p w14:paraId="4F61CF25" w14:textId="77777777" w:rsidR="004A1B70" w:rsidRPr="002061D4" w:rsidRDefault="004A1B70" w:rsidP="004A1B70">
      <w:pPr>
        <w:numPr>
          <w:ilvl w:val="2"/>
          <w:numId w:val="27"/>
        </w:numPr>
        <w:tabs>
          <w:tab w:val="left" w:pos="1440"/>
        </w:tabs>
        <w:spacing w:after="120" w:line="240" w:lineRule="atLeast"/>
        <w:rPr>
          <w:rFonts w:ascii="Arial" w:hAnsi="Arial" w:cs="Arial"/>
          <w:b/>
          <w:u w:val="single"/>
        </w:rPr>
      </w:pPr>
      <w:r w:rsidRPr="002061D4">
        <w:rPr>
          <w:rFonts w:ascii="Arial" w:hAnsi="Arial" w:cs="Arial"/>
          <w:b/>
          <w:u w:val="single"/>
        </w:rPr>
        <w:t>General Project Administration and Fiscal Activities</w:t>
      </w:r>
    </w:p>
    <w:p w14:paraId="76549D99" w14:textId="77777777" w:rsidR="004A1B70" w:rsidRPr="002061D4" w:rsidRDefault="004A1B70" w:rsidP="004A1B70">
      <w:pPr>
        <w:numPr>
          <w:ilvl w:val="3"/>
          <w:numId w:val="27"/>
        </w:numPr>
        <w:spacing w:after="60"/>
        <w:jc w:val="both"/>
        <w:rPr>
          <w:rFonts w:ascii="Arial" w:hAnsi="Arial" w:cs="Arial"/>
        </w:rPr>
      </w:pPr>
      <w:r w:rsidRPr="002061D4">
        <w:rPr>
          <w:rFonts w:ascii="Arial" w:hAnsi="Arial" w:cs="Arial"/>
          <w:b/>
        </w:rPr>
        <w:t>Cost Control</w:t>
      </w:r>
      <w:r w:rsidRPr="002061D4">
        <w:rPr>
          <w:rFonts w:ascii="Arial" w:hAnsi="Arial" w:cs="Arial"/>
        </w:rPr>
        <w:t>:  Provide value engineering throughout Project life cycles as requested, and verify constructability of plans &amp; specifications</w:t>
      </w:r>
      <w:smartTag w:uri="urn:schemas-microsoft-com:office:smarttags" w:element="PersonName">
        <w:r w:rsidRPr="002061D4">
          <w:rPr>
            <w:rFonts w:ascii="Arial" w:hAnsi="Arial" w:cs="Arial"/>
          </w:rPr>
          <w:t>.</w:t>
        </w:r>
      </w:smartTag>
    </w:p>
    <w:p w14:paraId="272EEAA6" w14:textId="77777777" w:rsidR="004A1B70" w:rsidRPr="002061D4" w:rsidRDefault="004A1B70" w:rsidP="004A1B70">
      <w:pPr>
        <w:numPr>
          <w:ilvl w:val="3"/>
          <w:numId w:val="27"/>
        </w:numPr>
        <w:tabs>
          <w:tab w:val="left" w:pos="1440"/>
        </w:tabs>
        <w:spacing w:after="60"/>
        <w:jc w:val="both"/>
        <w:rPr>
          <w:rFonts w:ascii="Arial" w:hAnsi="Arial" w:cs="Arial"/>
        </w:rPr>
      </w:pPr>
      <w:r w:rsidRPr="002061D4">
        <w:rPr>
          <w:rFonts w:ascii="Arial" w:hAnsi="Arial" w:cs="Arial"/>
          <w:b/>
        </w:rPr>
        <w:t>Financial</w:t>
      </w:r>
      <w:r w:rsidRPr="002061D4">
        <w:rPr>
          <w:rFonts w:ascii="Arial" w:hAnsi="Arial" w:cs="Arial"/>
        </w:rPr>
        <w:t>: Prepare monthly cash draw projections, monitor monthly Project expenditures</w:t>
      </w:r>
      <w:smartTag w:uri="urn:schemas-microsoft-com:office:smarttags" w:element="PersonName">
        <w:r w:rsidRPr="002061D4">
          <w:rPr>
            <w:rFonts w:ascii="Arial" w:hAnsi="Arial" w:cs="Arial"/>
          </w:rPr>
          <w:t>.</w:t>
        </w:r>
      </w:smartTag>
      <w:r w:rsidRPr="002061D4">
        <w:rPr>
          <w:rFonts w:ascii="Arial" w:hAnsi="Arial" w:cs="Arial"/>
        </w:rPr>
        <w:t xml:space="preserve"> Review, monitor and advise the City regarding the disposition of contractors and/or consultants payment requisitions.  Assist with timely submission of payment requisitions to meet cash flow commitments. Monitor Project funding, and prepare financial projections as required</w:t>
      </w:r>
      <w:smartTag w:uri="urn:schemas-microsoft-com:office:smarttags" w:element="PersonName">
        <w:r w:rsidRPr="002061D4">
          <w:rPr>
            <w:rFonts w:ascii="Arial" w:hAnsi="Arial" w:cs="Arial"/>
          </w:rPr>
          <w:t>.</w:t>
        </w:r>
      </w:smartTag>
    </w:p>
    <w:p w14:paraId="4DECA3B7" w14:textId="77777777" w:rsidR="004A1B70" w:rsidRPr="002061D4" w:rsidRDefault="004A1B70" w:rsidP="004A1B70">
      <w:pPr>
        <w:numPr>
          <w:ilvl w:val="3"/>
          <w:numId w:val="27"/>
        </w:numPr>
        <w:tabs>
          <w:tab w:val="left" w:pos="1440"/>
        </w:tabs>
        <w:spacing w:after="60"/>
        <w:jc w:val="both"/>
        <w:rPr>
          <w:rFonts w:ascii="Arial" w:hAnsi="Arial" w:cs="Arial"/>
        </w:rPr>
      </w:pPr>
      <w:r w:rsidRPr="002061D4">
        <w:rPr>
          <w:rFonts w:ascii="Arial" w:hAnsi="Arial" w:cs="Arial"/>
          <w:b/>
        </w:rPr>
        <w:t>Reporting</w:t>
      </w:r>
      <w:r w:rsidRPr="002061D4">
        <w:rPr>
          <w:rFonts w:ascii="Arial" w:hAnsi="Arial" w:cs="Arial"/>
        </w:rPr>
        <w:t>: Provide progress reports and status information on assigned Project(s) to City designees at frequencies identified by Director or designee</w:t>
      </w:r>
      <w:smartTag w:uri="urn:schemas-microsoft-com:office:smarttags" w:element="PersonName">
        <w:r w:rsidRPr="002061D4">
          <w:rPr>
            <w:rFonts w:ascii="Arial" w:hAnsi="Arial" w:cs="Arial"/>
          </w:rPr>
          <w:t>.</w:t>
        </w:r>
      </w:smartTag>
    </w:p>
    <w:p w14:paraId="0A519347" w14:textId="77777777" w:rsidR="004A1B70" w:rsidRPr="002061D4" w:rsidRDefault="004A1B70" w:rsidP="004A1B70">
      <w:pPr>
        <w:numPr>
          <w:ilvl w:val="3"/>
          <w:numId w:val="27"/>
        </w:numPr>
        <w:tabs>
          <w:tab w:val="left" w:pos="1440"/>
        </w:tabs>
        <w:spacing w:after="60"/>
        <w:jc w:val="both"/>
        <w:rPr>
          <w:rFonts w:ascii="Arial" w:hAnsi="Arial" w:cs="Arial"/>
        </w:rPr>
      </w:pPr>
      <w:r w:rsidRPr="002061D4">
        <w:rPr>
          <w:rFonts w:ascii="Arial" w:hAnsi="Arial" w:cs="Arial"/>
          <w:b/>
        </w:rPr>
        <w:t>Communication &amp; Outreach</w:t>
      </w:r>
      <w:r w:rsidRPr="002061D4">
        <w:rPr>
          <w:rFonts w:ascii="Arial" w:hAnsi="Arial" w:cs="Arial"/>
        </w:rPr>
        <w:t>: At the direction of the Director or designee attend and address meetings with City officials, neighborhood groups, and private citizens concerning Projects, respond to questions and concerns about the Project at City Commission meetings, assist the City with public information, notifications and public meetings required in relation to assigned design construction projects.</w:t>
      </w:r>
    </w:p>
    <w:p w14:paraId="768BBE91" w14:textId="77777777" w:rsidR="004A1B70" w:rsidRPr="002061D4" w:rsidRDefault="004A1B70" w:rsidP="004A1B70">
      <w:pPr>
        <w:numPr>
          <w:ilvl w:val="3"/>
          <w:numId w:val="27"/>
        </w:numPr>
        <w:tabs>
          <w:tab w:val="left" w:pos="1440"/>
        </w:tabs>
        <w:spacing w:after="60"/>
        <w:jc w:val="both"/>
        <w:rPr>
          <w:rFonts w:ascii="Arial" w:hAnsi="Arial" w:cs="Arial"/>
        </w:rPr>
      </w:pPr>
      <w:r w:rsidRPr="002061D4">
        <w:rPr>
          <w:rFonts w:ascii="Arial" w:hAnsi="Arial" w:cs="Arial"/>
          <w:b/>
        </w:rPr>
        <w:t>Information Management</w:t>
      </w:r>
      <w:r w:rsidRPr="002061D4">
        <w:rPr>
          <w:rFonts w:ascii="Arial" w:hAnsi="Arial" w:cs="Arial"/>
        </w:rPr>
        <w:t xml:space="preserve">, Document Control: Maintain files of all documentation and correspondence relating to the Program and specific Projects in an orderly system which will be submitted to the City upon completion of the Project and/or Program.  </w:t>
      </w:r>
    </w:p>
    <w:p w14:paraId="6A1AAE38" w14:textId="77777777" w:rsidR="004A1B70" w:rsidRPr="002061D4" w:rsidRDefault="004A1B70" w:rsidP="004A1B70">
      <w:pPr>
        <w:numPr>
          <w:ilvl w:val="3"/>
          <w:numId w:val="27"/>
        </w:numPr>
        <w:tabs>
          <w:tab w:val="left" w:pos="1440"/>
        </w:tabs>
        <w:spacing w:after="60"/>
        <w:jc w:val="both"/>
        <w:rPr>
          <w:rFonts w:ascii="Arial" w:hAnsi="Arial" w:cs="Arial"/>
        </w:rPr>
      </w:pPr>
      <w:r w:rsidRPr="002061D4">
        <w:rPr>
          <w:rFonts w:ascii="Arial" w:hAnsi="Arial" w:cs="Arial"/>
          <w:b/>
        </w:rPr>
        <w:t>Legal &amp; Other Services</w:t>
      </w:r>
      <w:r w:rsidRPr="002061D4">
        <w:rPr>
          <w:rFonts w:ascii="Arial" w:hAnsi="Arial" w:cs="Arial"/>
        </w:rPr>
        <w:t>: Should legal issues arise relating to a Project, provide records, depositions and testimony about affected Projects</w:t>
      </w:r>
      <w:smartTag w:uri="urn:schemas-microsoft-com:office:smarttags" w:element="PersonName">
        <w:r w:rsidRPr="002061D4">
          <w:rPr>
            <w:rFonts w:ascii="Arial" w:hAnsi="Arial" w:cs="Arial"/>
          </w:rPr>
          <w:t>.</w:t>
        </w:r>
      </w:smartTag>
      <w:r w:rsidRPr="002061D4">
        <w:rPr>
          <w:rFonts w:ascii="Arial" w:hAnsi="Arial" w:cs="Arial"/>
        </w:rPr>
        <w:t xml:space="preserve">  Provide consulting Services on other matters relating to the Projects and/or Program.</w:t>
      </w:r>
    </w:p>
    <w:p w14:paraId="1C9A89C4" w14:textId="77777777" w:rsidR="004A1B70" w:rsidRPr="002061D4" w:rsidRDefault="004A1B70" w:rsidP="004A1B70">
      <w:pPr>
        <w:numPr>
          <w:ilvl w:val="2"/>
          <w:numId w:val="27"/>
        </w:numPr>
        <w:tabs>
          <w:tab w:val="left" w:pos="1080"/>
        </w:tabs>
        <w:spacing w:after="120" w:line="240" w:lineRule="atLeast"/>
        <w:rPr>
          <w:rFonts w:ascii="Arial" w:hAnsi="Arial" w:cs="Arial"/>
          <w:b/>
          <w:u w:val="single"/>
        </w:rPr>
      </w:pPr>
      <w:r w:rsidRPr="002061D4">
        <w:rPr>
          <w:rFonts w:ascii="Arial" w:hAnsi="Arial" w:cs="Arial"/>
          <w:b/>
        </w:rPr>
        <w:t xml:space="preserve">  </w:t>
      </w:r>
      <w:r w:rsidRPr="002061D4">
        <w:rPr>
          <w:rFonts w:ascii="Arial" w:hAnsi="Arial" w:cs="Arial"/>
          <w:b/>
          <w:u w:val="single"/>
        </w:rPr>
        <w:t>Design &amp; Production Activities</w:t>
      </w:r>
    </w:p>
    <w:p w14:paraId="6FA3DB7F" w14:textId="77777777" w:rsidR="004A1B70" w:rsidRPr="002061D4" w:rsidRDefault="004A1B70" w:rsidP="004A1B70">
      <w:pPr>
        <w:tabs>
          <w:tab w:val="left" w:pos="1080"/>
        </w:tabs>
        <w:spacing w:after="120" w:line="240" w:lineRule="atLeast"/>
        <w:ind w:left="360"/>
        <w:rPr>
          <w:rFonts w:ascii="Arial" w:hAnsi="Arial" w:cs="Arial"/>
          <w:b/>
          <w:u w:val="single"/>
        </w:rPr>
      </w:pPr>
      <w:r w:rsidRPr="002061D4">
        <w:rPr>
          <w:rFonts w:ascii="Arial" w:hAnsi="Arial" w:cs="Arial"/>
        </w:rPr>
        <w:t xml:space="preserve">The Consultant, in its capacity as Program Manager, will </w:t>
      </w:r>
      <w:r w:rsidRPr="002061D4">
        <w:rPr>
          <w:rFonts w:ascii="Arial" w:hAnsi="Arial" w:cs="Arial"/>
          <w:b/>
          <w:u w:val="single"/>
        </w:rPr>
        <w:t xml:space="preserve">assist, </w:t>
      </w:r>
      <w:r w:rsidRPr="002061D4">
        <w:rPr>
          <w:rFonts w:ascii="Arial" w:hAnsi="Arial" w:cs="Arial"/>
          <w:color w:val="000000"/>
        </w:rPr>
        <w:t>where/when Director or designee, in his/her sole discretion, identifies the need,</w:t>
      </w:r>
      <w:r w:rsidRPr="002061D4">
        <w:rPr>
          <w:rFonts w:ascii="Arial" w:hAnsi="Arial" w:cs="Arial"/>
        </w:rPr>
        <w:t xml:space="preserve"> in the following Services and/or activities: </w:t>
      </w:r>
    </w:p>
    <w:p w14:paraId="7C289949" w14:textId="77777777" w:rsidR="004A1B70" w:rsidRPr="002061D4" w:rsidRDefault="004A1B70" w:rsidP="004A1B70">
      <w:pPr>
        <w:numPr>
          <w:ilvl w:val="3"/>
          <w:numId w:val="27"/>
        </w:numPr>
        <w:tabs>
          <w:tab w:val="left" w:pos="1350"/>
        </w:tabs>
        <w:spacing w:after="120"/>
        <w:jc w:val="both"/>
        <w:rPr>
          <w:rFonts w:ascii="Arial" w:hAnsi="Arial" w:cs="Arial"/>
        </w:rPr>
      </w:pPr>
      <w:r w:rsidRPr="002061D4">
        <w:rPr>
          <w:rFonts w:ascii="Arial" w:hAnsi="Arial" w:cs="Arial"/>
          <w:b/>
        </w:rPr>
        <w:t>Project Scoping</w:t>
      </w:r>
      <w:r w:rsidRPr="002061D4">
        <w:rPr>
          <w:rFonts w:ascii="Arial" w:hAnsi="Arial" w:cs="Arial"/>
        </w:rPr>
        <w:t>: Devise and/or confirm detailed Project scopes with staff and client departments commensurate with funding.  Verify the accuracy of Architect’s/engineer’s budget and design estimates against cash flow commitments</w:t>
      </w:r>
      <w:smartTag w:uri="urn:schemas-microsoft-com:office:smarttags" w:element="PersonName">
        <w:r w:rsidRPr="002061D4">
          <w:rPr>
            <w:rFonts w:ascii="Arial" w:hAnsi="Arial" w:cs="Arial"/>
          </w:rPr>
          <w:t>.</w:t>
        </w:r>
      </w:smartTag>
      <w:r w:rsidRPr="002061D4">
        <w:rPr>
          <w:rFonts w:ascii="Arial" w:hAnsi="Arial" w:cs="Arial"/>
        </w:rPr>
        <w:t xml:space="preserve">  Consultant shall consider prioritization and design alternates as contingency measures to verify that cash flow commitments are achieved</w:t>
      </w:r>
      <w:smartTag w:uri="urn:schemas-microsoft-com:office:smarttags" w:element="PersonName">
        <w:r w:rsidRPr="002061D4">
          <w:rPr>
            <w:rFonts w:ascii="Arial" w:hAnsi="Arial" w:cs="Arial"/>
          </w:rPr>
          <w:t>.</w:t>
        </w:r>
      </w:smartTag>
      <w:r w:rsidRPr="002061D4">
        <w:rPr>
          <w:rFonts w:ascii="Arial" w:hAnsi="Arial" w:cs="Arial"/>
        </w:rPr>
        <w:t xml:space="preserve"> </w:t>
      </w:r>
    </w:p>
    <w:p w14:paraId="3C8D72FE" w14:textId="77777777" w:rsidR="004A1B70" w:rsidRPr="002061D4" w:rsidRDefault="004A1B70" w:rsidP="004A1B70">
      <w:pPr>
        <w:numPr>
          <w:ilvl w:val="3"/>
          <w:numId w:val="27"/>
        </w:numPr>
        <w:tabs>
          <w:tab w:val="left" w:pos="1440"/>
        </w:tabs>
        <w:spacing w:after="120"/>
        <w:jc w:val="both"/>
        <w:rPr>
          <w:rFonts w:ascii="Arial" w:hAnsi="Arial" w:cs="Arial"/>
        </w:rPr>
      </w:pPr>
      <w:r w:rsidRPr="002061D4">
        <w:rPr>
          <w:rFonts w:ascii="Arial" w:hAnsi="Arial" w:cs="Arial"/>
          <w:b/>
        </w:rPr>
        <w:t>Schedules &amp; Budgets</w:t>
      </w:r>
      <w:r w:rsidRPr="002061D4">
        <w:rPr>
          <w:rFonts w:ascii="Arial" w:hAnsi="Arial" w:cs="Arial"/>
        </w:rPr>
        <w:t>: Develop Work plans, schedules and budgets for the overall Program and for assigned Projects</w:t>
      </w:r>
    </w:p>
    <w:p w14:paraId="19813C4A" w14:textId="77777777" w:rsidR="004A1B70" w:rsidRPr="002061D4" w:rsidRDefault="004A1B70" w:rsidP="004A1B70">
      <w:pPr>
        <w:numPr>
          <w:ilvl w:val="3"/>
          <w:numId w:val="27"/>
        </w:numPr>
        <w:spacing w:after="120"/>
        <w:jc w:val="both"/>
        <w:rPr>
          <w:rFonts w:ascii="Arial" w:hAnsi="Arial" w:cs="Arial"/>
        </w:rPr>
      </w:pPr>
      <w:r w:rsidRPr="002061D4">
        <w:rPr>
          <w:rFonts w:ascii="Arial" w:hAnsi="Arial" w:cs="Arial"/>
          <w:b/>
        </w:rPr>
        <w:t>Permits &amp; Approvals</w:t>
      </w:r>
      <w:r w:rsidRPr="002061D4">
        <w:rPr>
          <w:rFonts w:ascii="Arial" w:hAnsi="Arial" w:cs="Arial"/>
        </w:rPr>
        <w:t xml:space="preserve">: Facilitate and/or assist the City in obtaining all Federal, State and local permits or approvals (from agencies such as Miami-Dade Water and Sewer, DERM, </w:t>
      </w:r>
      <w:r w:rsidRPr="002061D4">
        <w:rPr>
          <w:rFonts w:ascii="Arial" w:hAnsi="Arial" w:cs="Arial"/>
        </w:rPr>
        <w:lastRenderedPageBreak/>
        <w:t>Environmental, and Department of Health), etc. Review such permits for consistency with City approved plans and for special requirements or conditions, if any</w:t>
      </w:r>
      <w:smartTag w:uri="urn:schemas-microsoft-com:office:smarttags" w:element="PersonName">
        <w:r w:rsidRPr="002061D4">
          <w:rPr>
            <w:rFonts w:ascii="Arial" w:hAnsi="Arial" w:cs="Arial"/>
          </w:rPr>
          <w:t>.</w:t>
        </w:r>
      </w:smartTag>
      <w:r w:rsidRPr="002061D4">
        <w:rPr>
          <w:rFonts w:ascii="Arial" w:hAnsi="Arial" w:cs="Arial"/>
        </w:rPr>
        <w:t xml:space="preserve">  It is the responsibility of the designer of record to file for and obtain all permits</w:t>
      </w:r>
      <w:smartTag w:uri="urn:schemas-microsoft-com:office:smarttags" w:element="PersonName">
        <w:r w:rsidRPr="002061D4">
          <w:rPr>
            <w:rFonts w:ascii="Arial" w:hAnsi="Arial" w:cs="Arial"/>
          </w:rPr>
          <w:t>.</w:t>
        </w:r>
      </w:smartTag>
    </w:p>
    <w:p w14:paraId="0DF29756" w14:textId="77777777" w:rsidR="004A1B70" w:rsidRPr="002061D4" w:rsidRDefault="004A1B70" w:rsidP="004A1B70">
      <w:pPr>
        <w:numPr>
          <w:ilvl w:val="3"/>
          <w:numId w:val="27"/>
        </w:numPr>
        <w:spacing w:after="120"/>
        <w:jc w:val="both"/>
        <w:rPr>
          <w:rFonts w:ascii="Arial" w:hAnsi="Arial" w:cs="Arial"/>
        </w:rPr>
      </w:pPr>
      <w:r w:rsidRPr="002061D4">
        <w:rPr>
          <w:rFonts w:ascii="Arial" w:hAnsi="Arial" w:cs="Arial"/>
          <w:b/>
        </w:rPr>
        <w:t>Utility Coordination</w:t>
      </w:r>
      <w:r w:rsidRPr="002061D4">
        <w:rPr>
          <w:rFonts w:ascii="Arial" w:hAnsi="Arial" w:cs="Arial"/>
        </w:rPr>
        <w:t>: Facilitate comprehensive utility coordination to assist with conflict resolution and coordination among City, designers of record, and various utility capital plans and owners.</w:t>
      </w:r>
    </w:p>
    <w:p w14:paraId="2EA4776A" w14:textId="77777777" w:rsidR="004A1B70" w:rsidRPr="002061D4" w:rsidRDefault="004A1B70" w:rsidP="004A1B70">
      <w:pPr>
        <w:numPr>
          <w:ilvl w:val="3"/>
          <w:numId w:val="27"/>
        </w:numPr>
        <w:tabs>
          <w:tab w:val="left" w:pos="1440"/>
        </w:tabs>
        <w:spacing w:after="120"/>
        <w:jc w:val="both"/>
        <w:rPr>
          <w:rFonts w:ascii="Arial" w:hAnsi="Arial" w:cs="Arial"/>
        </w:rPr>
      </w:pPr>
      <w:r w:rsidRPr="002061D4">
        <w:rPr>
          <w:rFonts w:ascii="Arial" w:hAnsi="Arial" w:cs="Arial"/>
          <w:b/>
        </w:rPr>
        <w:t>Public Outreach</w:t>
      </w:r>
      <w:r w:rsidRPr="002061D4">
        <w:rPr>
          <w:rFonts w:ascii="Arial" w:hAnsi="Arial" w:cs="Arial"/>
        </w:rPr>
        <w:t>: Assist in coordinating and hosting of periodic meetings at frequencies determined by the Director or designee, to promote best practices by City and industry.</w:t>
      </w:r>
    </w:p>
    <w:p w14:paraId="7685E7AF" w14:textId="77777777" w:rsidR="004A1B70" w:rsidRPr="002061D4" w:rsidRDefault="004A1B70" w:rsidP="00637EDF">
      <w:pPr>
        <w:tabs>
          <w:tab w:val="left" w:pos="1440"/>
        </w:tabs>
        <w:spacing w:after="120"/>
        <w:jc w:val="both"/>
        <w:outlineLvl w:val="0"/>
        <w:rPr>
          <w:rFonts w:ascii="Arial" w:hAnsi="Arial" w:cs="Arial"/>
          <w:b/>
          <w:sz w:val="22"/>
          <w:u w:val="single"/>
        </w:rPr>
      </w:pPr>
      <w:bookmarkStart w:id="314" w:name="_Toc450649451"/>
      <w:bookmarkStart w:id="315" w:name="_Toc180056341"/>
      <w:r w:rsidRPr="002061D4">
        <w:rPr>
          <w:rFonts w:ascii="Arial" w:hAnsi="Arial" w:cs="Arial"/>
          <w:b/>
          <w:sz w:val="22"/>
          <w:u w:val="single"/>
        </w:rPr>
        <w:t>ARTICLE A4 SPECIALTY SERVICES (INCLUDING THE MIAMI TROLLEY PROGRAM)</w:t>
      </w:r>
      <w:bookmarkEnd w:id="314"/>
    </w:p>
    <w:p w14:paraId="0A161E09" w14:textId="77777777" w:rsidR="004A1B70" w:rsidRPr="002061D4" w:rsidRDefault="004A1B70" w:rsidP="004A1B70">
      <w:pPr>
        <w:keepNext/>
        <w:tabs>
          <w:tab w:val="num" w:pos="1620"/>
        </w:tabs>
        <w:spacing w:after="120"/>
        <w:jc w:val="both"/>
        <w:rPr>
          <w:rFonts w:ascii="Arial" w:hAnsi="Arial" w:cs="Arial"/>
        </w:rPr>
      </w:pPr>
      <w:r w:rsidRPr="002061D4">
        <w:rPr>
          <w:rFonts w:ascii="Arial" w:hAnsi="Arial" w:cs="Arial"/>
          <w:sz w:val="18"/>
          <w:szCs w:val="18"/>
        </w:rPr>
        <w:t>T</w:t>
      </w:r>
      <w:r w:rsidRPr="002061D4">
        <w:rPr>
          <w:rFonts w:ascii="Arial" w:hAnsi="Arial" w:cs="Arial"/>
        </w:rPr>
        <w:t xml:space="preserve">he specific Scope of Services required as Specialty Services shall vary depending on nature of the specific endeavor, and may encompass any or all of the tasks described under Primary Services.  The required Work shall be described in a Work Order Proposal that shall form the basis for a Work Order to be approved by the Director or designee. </w:t>
      </w:r>
    </w:p>
    <w:p w14:paraId="0D8B03AF" w14:textId="77777777" w:rsidR="004A1B70" w:rsidRPr="002061D4" w:rsidRDefault="004A1B70" w:rsidP="004A1B70">
      <w:pPr>
        <w:pStyle w:val="TOC1"/>
      </w:pPr>
      <w:r w:rsidRPr="002061D4">
        <w:t>Any Specialty Services shall have a Work Order issued for all or portions of the following goals:</w:t>
      </w:r>
    </w:p>
    <w:p w14:paraId="2918FDD5" w14:textId="77777777" w:rsidR="004A1B70" w:rsidRPr="002061D4" w:rsidRDefault="004A1B70" w:rsidP="004A1B70"/>
    <w:p w14:paraId="3ECEA321" w14:textId="77777777" w:rsidR="004A1B70" w:rsidRPr="002061D4" w:rsidRDefault="004A1B70" w:rsidP="004A1B70">
      <w:pPr>
        <w:keepNext/>
        <w:numPr>
          <w:ilvl w:val="0"/>
          <w:numId w:val="28"/>
        </w:numPr>
        <w:tabs>
          <w:tab w:val="num" w:pos="810"/>
        </w:tabs>
        <w:spacing w:after="120"/>
        <w:ind w:left="1170" w:hanging="810"/>
        <w:jc w:val="both"/>
        <w:rPr>
          <w:rFonts w:ascii="Arial" w:hAnsi="Arial" w:cs="Arial"/>
          <w:b/>
        </w:rPr>
      </w:pPr>
      <w:r w:rsidRPr="002061D4">
        <w:rPr>
          <w:rFonts w:ascii="Arial" w:hAnsi="Arial" w:cs="Arial"/>
        </w:rPr>
        <w:t>Needs assessments</w:t>
      </w:r>
    </w:p>
    <w:p w14:paraId="1854FF29" w14:textId="77777777" w:rsidR="004A1B70" w:rsidRPr="002061D4" w:rsidRDefault="004A1B70" w:rsidP="00553A13">
      <w:pPr>
        <w:keepNext/>
        <w:numPr>
          <w:ilvl w:val="0"/>
          <w:numId w:val="28"/>
        </w:numPr>
        <w:tabs>
          <w:tab w:val="num" w:pos="810"/>
        </w:tabs>
        <w:spacing w:after="120"/>
        <w:ind w:left="1170" w:hanging="810"/>
        <w:jc w:val="both"/>
        <w:rPr>
          <w:rFonts w:ascii="Arial" w:hAnsi="Arial" w:cs="Arial"/>
          <w:b/>
        </w:rPr>
      </w:pPr>
      <w:r w:rsidRPr="002061D4">
        <w:rPr>
          <w:rFonts w:ascii="Arial" w:hAnsi="Arial" w:cs="Arial"/>
        </w:rPr>
        <w:t>Financial analysis, including the availability of grant programs</w:t>
      </w:r>
    </w:p>
    <w:p w14:paraId="0FCD7707" w14:textId="77777777" w:rsidR="004A1B70" w:rsidRPr="002061D4" w:rsidRDefault="004A1B70" w:rsidP="00553A13">
      <w:pPr>
        <w:keepNext/>
        <w:numPr>
          <w:ilvl w:val="0"/>
          <w:numId w:val="28"/>
        </w:numPr>
        <w:tabs>
          <w:tab w:val="num" w:pos="810"/>
        </w:tabs>
        <w:spacing w:after="120"/>
        <w:ind w:left="1170" w:hanging="810"/>
        <w:jc w:val="both"/>
        <w:rPr>
          <w:rFonts w:ascii="Arial" w:hAnsi="Arial" w:cs="Arial"/>
        </w:rPr>
      </w:pPr>
      <w:r w:rsidRPr="002061D4">
        <w:rPr>
          <w:rFonts w:ascii="Arial" w:hAnsi="Arial" w:cs="Arial"/>
        </w:rPr>
        <w:t>Alternative and Environmental analysis</w:t>
      </w:r>
    </w:p>
    <w:p w14:paraId="585C04AF" w14:textId="77777777" w:rsidR="004A1B70" w:rsidRPr="002061D4" w:rsidRDefault="004A1B70" w:rsidP="00A5106D">
      <w:pPr>
        <w:keepNext/>
        <w:numPr>
          <w:ilvl w:val="0"/>
          <w:numId w:val="28"/>
        </w:numPr>
        <w:tabs>
          <w:tab w:val="num" w:pos="810"/>
        </w:tabs>
        <w:spacing w:after="120"/>
        <w:ind w:left="1170" w:hanging="810"/>
        <w:jc w:val="both"/>
        <w:rPr>
          <w:rFonts w:ascii="Arial" w:hAnsi="Arial" w:cs="Arial"/>
        </w:rPr>
      </w:pPr>
      <w:r w:rsidRPr="002061D4">
        <w:rPr>
          <w:rFonts w:ascii="Arial" w:hAnsi="Arial" w:cs="Arial"/>
        </w:rPr>
        <w:t>Operational assessments</w:t>
      </w:r>
    </w:p>
    <w:p w14:paraId="5D2C8FCE" w14:textId="77777777" w:rsidR="004A1B70" w:rsidRPr="002061D4" w:rsidRDefault="004A1B70" w:rsidP="00A5106D">
      <w:pPr>
        <w:keepNext/>
        <w:numPr>
          <w:ilvl w:val="0"/>
          <w:numId w:val="28"/>
        </w:numPr>
        <w:tabs>
          <w:tab w:val="num" w:pos="810"/>
        </w:tabs>
        <w:spacing w:after="120"/>
        <w:ind w:left="1170" w:hanging="810"/>
        <w:jc w:val="both"/>
        <w:rPr>
          <w:rFonts w:ascii="Arial" w:hAnsi="Arial" w:cs="Arial"/>
        </w:rPr>
      </w:pPr>
      <w:r w:rsidRPr="002061D4">
        <w:rPr>
          <w:rFonts w:ascii="Arial" w:hAnsi="Arial" w:cs="Arial"/>
        </w:rPr>
        <w:t>Programming</w:t>
      </w:r>
    </w:p>
    <w:p w14:paraId="1195B0B3" w14:textId="77777777" w:rsidR="004A1B70" w:rsidRPr="002061D4" w:rsidRDefault="004A1B70" w:rsidP="00A5106D">
      <w:pPr>
        <w:keepNext/>
        <w:numPr>
          <w:ilvl w:val="0"/>
          <w:numId w:val="28"/>
        </w:numPr>
        <w:tabs>
          <w:tab w:val="num" w:pos="810"/>
        </w:tabs>
        <w:spacing w:after="120"/>
        <w:ind w:left="1170" w:hanging="810"/>
        <w:jc w:val="both"/>
        <w:rPr>
          <w:rFonts w:ascii="Arial" w:hAnsi="Arial" w:cs="Arial"/>
        </w:rPr>
      </w:pPr>
      <w:r w:rsidRPr="002061D4">
        <w:rPr>
          <w:rFonts w:ascii="Arial" w:hAnsi="Arial" w:cs="Arial"/>
        </w:rPr>
        <w:t>Implementation management</w:t>
      </w:r>
    </w:p>
    <w:p w14:paraId="36A874DB" w14:textId="77777777" w:rsidR="004A1B70" w:rsidRPr="002061D4" w:rsidRDefault="004A1B70" w:rsidP="00A5106D">
      <w:pPr>
        <w:keepNext/>
        <w:numPr>
          <w:ilvl w:val="0"/>
          <w:numId w:val="28"/>
        </w:numPr>
        <w:tabs>
          <w:tab w:val="num" w:pos="810"/>
        </w:tabs>
        <w:spacing w:after="120"/>
        <w:ind w:left="1170" w:hanging="810"/>
        <w:jc w:val="both"/>
        <w:rPr>
          <w:rFonts w:ascii="Arial" w:hAnsi="Arial" w:cs="Arial"/>
        </w:rPr>
      </w:pPr>
      <w:r w:rsidRPr="002061D4">
        <w:rPr>
          <w:rFonts w:ascii="Arial" w:hAnsi="Arial" w:cs="Arial"/>
        </w:rPr>
        <w:t>Promotion and Public Participation</w:t>
      </w:r>
    </w:p>
    <w:p w14:paraId="7797C761" w14:textId="77777777" w:rsidR="004A1B70" w:rsidRPr="002061D4" w:rsidRDefault="004A1B70" w:rsidP="00A5106D">
      <w:pPr>
        <w:keepNext/>
        <w:numPr>
          <w:ilvl w:val="0"/>
          <w:numId w:val="28"/>
        </w:numPr>
        <w:tabs>
          <w:tab w:val="num" w:pos="810"/>
        </w:tabs>
        <w:spacing w:after="120"/>
        <w:ind w:left="1170" w:hanging="810"/>
        <w:jc w:val="both"/>
        <w:rPr>
          <w:rFonts w:ascii="Arial" w:hAnsi="Arial" w:cs="Arial"/>
        </w:rPr>
      </w:pPr>
      <w:r w:rsidRPr="002061D4">
        <w:rPr>
          <w:rFonts w:ascii="Arial" w:hAnsi="Arial" w:cs="Arial"/>
        </w:rPr>
        <w:t>Bicycle and Pedestrian Enhancements and Safety Improvements</w:t>
      </w:r>
    </w:p>
    <w:p w14:paraId="14C8BB91" w14:textId="77777777" w:rsidR="004A1B70" w:rsidRPr="002061D4" w:rsidRDefault="004A1B70" w:rsidP="004A1B70">
      <w:pPr>
        <w:pStyle w:val="ListParagraph"/>
        <w:keepNext/>
        <w:numPr>
          <w:ilvl w:val="0"/>
          <w:numId w:val="31"/>
        </w:numPr>
        <w:tabs>
          <w:tab w:val="num" w:pos="1620"/>
        </w:tabs>
        <w:spacing w:after="120"/>
        <w:contextualSpacing w:val="0"/>
        <w:jc w:val="both"/>
        <w:rPr>
          <w:rFonts w:ascii="Arial" w:hAnsi="Arial" w:cs="Arial"/>
          <w:b/>
          <w:vanish/>
        </w:rPr>
      </w:pPr>
    </w:p>
    <w:p w14:paraId="73D06FBB" w14:textId="77777777" w:rsidR="004A1B70" w:rsidRPr="002061D4" w:rsidRDefault="004A1B70" w:rsidP="00637EDF">
      <w:pPr>
        <w:tabs>
          <w:tab w:val="left" w:pos="1440"/>
        </w:tabs>
        <w:spacing w:after="120"/>
        <w:jc w:val="both"/>
        <w:outlineLvl w:val="0"/>
        <w:rPr>
          <w:rFonts w:ascii="Arial" w:hAnsi="Arial" w:cs="Arial"/>
          <w:b/>
          <w:sz w:val="22"/>
          <w:u w:val="single"/>
        </w:rPr>
      </w:pPr>
      <w:bookmarkStart w:id="316" w:name="_Toc450649452"/>
      <w:bookmarkEnd w:id="315"/>
      <w:r w:rsidRPr="002061D4">
        <w:rPr>
          <w:rFonts w:ascii="Arial" w:hAnsi="Arial" w:cs="Arial"/>
          <w:b/>
          <w:sz w:val="22"/>
          <w:u w:val="single"/>
        </w:rPr>
        <w:t>ARTICLE A5 STAFFING</w:t>
      </w:r>
      <w:bookmarkEnd w:id="316"/>
    </w:p>
    <w:p w14:paraId="30831088" w14:textId="77777777" w:rsidR="004A1B70" w:rsidRPr="002061D4" w:rsidRDefault="004A1B70" w:rsidP="004A1B70">
      <w:pPr>
        <w:spacing w:after="120"/>
        <w:jc w:val="both"/>
        <w:rPr>
          <w:rFonts w:ascii="Arial" w:hAnsi="Arial" w:cs="Arial"/>
        </w:rPr>
      </w:pPr>
      <w:r w:rsidRPr="002061D4">
        <w:rPr>
          <w:rFonts w:ascii="Arial" w:hAnsi="Arial" w:cs="Arial"/>
        </w:rPr>
        <w:t xml:space="preserve">The Director or designee has the right to approve and regulate the Consultant’s workforce and approve specific Consultant’s employees. The Consultant will perform all Services described in this Scope of Services </w:t>
      </w:r>
      <w:r w:rsidRPr="002061D4">
        <w:rPr>
          <w:rFonts w:ascii="Arial" w:hAnsi="Arial" w:cs="Arial"/>
          <w:color w:val="000000"/>
        </w:rPr>
        <w:t xml:space="preserve">where/when Director or designee, in his/her sole discretion, identifies the need, </w:t>
      </w:r>
      <w:r w:rsidRPr="002061D4">
        <w:rPr>
          <w:rFonts w:ascii="Arial" w:hAnsi="Arial" w:cs="Arial"/>
        </w:rPr>
        <w:t>by use of the  Program Staff, as described below. The Director’s input regarding staff and Work assigned to Key Personnel and/or Staff for Specialty Services shall be duly considered by Consultant in preparing any individual Work Order proposal and failure to adequately address such concerns regarding staff assignments may be cause for Director’s rejection of same.</w:t>
      </w:r>
    </w:p>
    <w:p w14:paraId="2F1DF764" w14:textId="77777777" w:rsidR="004A1B70" w:rsidRPr="002061D4" w:rsidRDefault="004A1B70" w:rsidP="004A1B70">
      <w:pPr>
        <w:spacing w:after="120"/>
        <w:jc w:val="both"/>
        <w:rPr>
          <w:rFonts w:ascii="Arial" w:hAnsi="Arial" w:cs="Arial"/>
        </w:rPr>
      </w:pPr>
      <w:r w:rsidRPr="002061D4">
        <w:rPr>
          <w:rFonts w:ascii="Arial" w:hAnsi="Arial" w:cs="Arial"/>
        </w:rPr>
        <w:t>All staff shall be duly qualified, trained and/or licensed to perform the Work assigned to them.</w:t>
      </w:r>
    </w:p>
    <w:p w14:paraId="2BA883D5" w14:textId="77777777" w:rsidR="004A1B70" w:rsidRPr="002061D4" w:rsidRDefault="004A1B70" w:rsidP="004A1B70">
      <w:pPr>
        <w:spacing w:after="120"/>
        <w:jc w:val="both"/>
        <w:rPr>
          <w:rFonts w:ascii="Arial" w:hAnsi="Arial" w:cs="Arial"/>
        </w:rPr>
      </w:pPr>
      <w:r w:rsidRPr="002061D4">
        <w:rPr>
          <w:rFonts w:ascii="Arial" w:hAnsi="Arial" w:cs="Arial"/>
        </w:rPr>
        <w:t xml:space="preserve">The Consultant shall designate a Program Coordinator to manage this Agreement who shall be located at an office maintained by the Consultant.  This Program Coordinator shall be responsible for all administrative functions associated with the Agreement.  This individual and any other </w:t>
      </w:r>
      <w:proofErr w:type="spellStart"/>
      <w:r w:rsidRPr="002061D4">
        <w:rPr>
          <w:rFonts w:ascii="Arial" w:hAnsi="Arial" w:cs="Arial"/>
        </w:rPr>
        <w:t>employee’s</w:t>
      </w:r>
      <w:proofErr w:type="spellEnd"/>
      <w:r w:rsidRPr="002061D4">
        <w:rPr>
          <w:rFonts w:ascii="Arial" w:hAnsi="Arial" w:cs="Arial"/>
        </w:rPr>
        <w:t xml:space="preserve"> of the Consultant performing administrative functions, which are not located at the MRC, shall be part of the Consultant’s overhead and not direct billable charges under this Agreement. The Program Coordinator shall be eligible for billable charge when performing specific, technical functions when so requested by the Director or designee.</w:t>
      </w:r>
    </w:p>
    <w:p w14:paraId="7AD6474F" w14:textId="77777777" w:rsidR="004A1B70" w:rsidRPr="002061D4" w:rsidRDefault="004A1B70" w:rsidP="004A1B70">
      <w:pPr>
        <w:pStyle w:val="ListParagraph"/>
        <w:keepNext/>
        <w:widowControl w:val="0"/>
        <w:numPr>
          <w:ilvl w:val="0"/>
          <w:numId w:val="29"/>
        </w:numPr>
        <w:autoSpaceDE w:val="0"/>
        <w:autoSpaceDN w:val="0"/>
        <w:adjustRightInd w:val="0"/>
        <w:spacing w:after="120"/>
        <w:contextualSpacing w:val="0"/>
        <w:rPr>
          <w:rFonts w:ascii="Arial" w:hAnsi="Arial" w:cs="Arial"/>
          <w:b/>
          <w:vanish/>
        </w:rPr>
      </w:pPr>
    </w:p>
    <w:p w14:paraId="097AA61A" w14:textId="77777777" w:rsidR="004A1B70" w:rsidRPr="002061D4" w:rsidRDefault="004A1B70" w:rsidP="00A5106D">
      <w:pPr>
        <w:keepNext/>
        <w:widowControl w:val="0"/>
        <w:numPr>
          <w:ilvl w:val="1"/>
          <w:numId w:val="29"/>
        </w:numPr>
        <w:autoSpaceDE w:val="0"/>
        <w:autoSpaceDN w:val="0"/>
        <w:adjustRightInd w:val="0"/>
        <w:rPr>
          <w:rFonts w:ascii="Arial" w:hAnsi="Arial" w:cs="Arial"/>
          <w:b/>
        </w:rPr>
      </w:pPr>
      <w:r w:rsidRPr="002061D4">
        <w:rPr>
          <w:rFonts w:ascii="Arial" w:hAnsi="Arial" w:cs="Arial"/>
          <w:b/>
        </w:rPr>
        <w:t xml:space="preserve"> PROGRAM STAFF </w:t>
      </w:r>
    </w:p>
    <w:p w14:paraId="4142E56C" w14:textId="77777777" w:rsidR="004A1B70" w:rsidRPr="002061D4" w:rsidRDefault="004A1B70" w:rsidP="004A1B70">
      <w:pPr>
        <w:spacing w:after="120"/>
        <w:jc w:val="both"/>
        <w:rPr>
          <w:rFonts w:ascii="Arial" w:hAnsi="Arial" w:cs="Arial"/>
        </w:rPr>
      </w:pPr>
      <w:r w:rsidRPr="002061D4">
        <w:rPr>
          <w:rFonts w:ascii="Arial" w:hAnsi="Arial" w:cs="Arial"/>
        </w:rPr>
        <w:t xml:space="preserve">A portion of the Primary Services shall be performed by the Consultant’s Key Personnel assigned on a full-time basis and housed at the Miami Riverside Center building.  Such personnel shall be billed to the City on a monthly lump sum basis.  </w:t>
      </w:r>
    </w:p>
    <w:p w14:paraId="3E683FFE" w14:textId="77777777" w:rsidR="004A1B70" w:rsidRPr="002061D4" w:rsidRDefault="004A1B70" w:rsidP="004A1B70">
      <w:pPr>
        <w:spacing w:after="120"/>
        <w:jc w:val="both"/>
        <w:rPr>
          <w:rFonts w:ascii="Arial" w:hAnsi="Arial" w:cs="Arial"/>
        </w:rPr>
      </w:pPr>
      <w:r w:rsidRPr="002061D4">
        <w:rPr>
          <w:rFonts w:ascii="Arial" w:hAnsi="Arial" w:cs="Arial"/>
        </w:rPr>
        <w:t xml:space="preserve">Any modification in the Scope of Work assigned to the Key Personnel should trigger a corresponding modification in the Lump Sum Compensation, as provided in Article </w:t>
      </w:r>
      <w:r w:rsidRPr="002061D4">
        <w:fldChar w:fldCharType="begin"/>
      </w:r>
      <w:r w:rsidRPr="002061D4">
        <w:instrText xml:space="preserve"> REF _Ref111531852 \r \h  \* MERGEFORMAT </w:instrText>
      </w:r>
      <w:r w:rsidRPr="002061D4">
        <w:fldChar w:fldCharType="separate"/>
      </w:r>
      <w:r w:rsidR="00FF7496" w:rsidRPr="002061D4">
        <w:rPr>
          <w:b/>
          <w:bCs/>
        </w:rPr>
        <w:t>Error! Reference source not found.</w:t>
      </w:r>
      <w:r w:rsidRPr="002061D4">
        <w:fldChar w:fldCharType="end"/>
      </w:r>
      <w:r w:rsidRPr="002061D4">
        <w:rPr>
          <w:rFonts w:ascii="Arial" w:hAnsi="Arial" w:cs="Arial"/>
        </w:rPr>
        <w:t>.</w:t>
      </w:r>
    </w:p>
    <w:p w14:paraId="406BD25C" w14:textId="77777777" w:rsidR="004A1B70" w:rsidRPr="002061D4" w:rsidRDefault="004A1B70" w:rsidP="004A1B70">
      <w:pPr>
        <w:spacing w:after="120"/>
        <w:jc w:val="both"/>
        <w:rPr>
          <w:rFonts w:ascii="Arial" w:hAnsi="Arial" w:cs="Arial"/>
        </w:rPr>
      </w:pPr>
      <w:r w:rsidRPr="002061D4">
        <w:rPr>
          <w:rFonts w:ascii="Arial" w:hAnsi="Arial" w:cs="Arial"/>
        </w:rPr>
        <w:t xml:space="preserve">Upon award of an Agreement the Director or designee shall issue a Work Order covering the initial Key Personnel which shall reflect the monthly levels of compensation and Services and a separate Work Order </w:t>
      </w:r>
      <w:r w:rsidRPr="002061D4">
        <w:rPr>
          <w:rFonts w:ascii="Arial" w:hAnsi="Arial" w:cs="Arial"/>
        </w:rPr>
        <w:lastRenderedPageBreak/>
        <w:t>covering those individuals assigned to perform what would be considered Specialty Services, which shall reflect the methods and levels of compensation.</w:t>
      </w:r>
    </w:p>
    <w:p w14:paraId="0371DA29" w14:textId="77777777" w:rsidR="004A1B70" w:rsidRPr="002061D4" w:rsidRDefault="004A1B70" w:rsidP="00A5106D">
      <w:pPr>
        <w:numPr>
          <w:ilvl w:val="1"/>
          <w:numId w:val="29"/>
        </w:numPr>
        <w:jc w:val="both"/>
        <w:outlineLvl w:val="1"/>
        <w:rPr>
          <w:rFonts w:ascii="Arial" w:hAnsi="Arial" w:cs="Arial"/>
          <w:b/>
        </w:rPr>
      </w:pPr>
      <w:bookmarkStart w:id="317" w:name="_Toc450649453"/>
      <w:bookmarkStart w:id="318" w:name="_Toc180056342"/>
      <w:bookmarkStart w:id="319" w:name="_Toc317259146"/>
      <w:r w:rsidRPr="002061D4">
        <w:rPr>
          <w:rFonts w:ascii="Arial" w:hAnsi="Arial" w:cs="Arial"/>
          <w:b/>
        </w:rPr>
        <w:t>STAFFING FOR SPECIALTY SERVICES</w:t>
      </w:r>
      <w:bookmarkEnd w:id="317"/>
      <w:r w:rsidRPr="002061D4">
        <w:rPr>
          <w:rFonts w:ascii="Arial" w:hAnsi="Arial" w:cs="Arial"/>
          <w:b/>
        </w:rPr>
        <w:t xml:space="preserve"> </w:t>
      </w:r>
      <w:bookmarkEnd w:id="318"/>
      <w:bookmarkEnd w:id="319"/>
    </w:p>
    <w:p w14:paraId="41CAF5FD" w14:textId="77777777" w:rsidR="004A1B70" w:rsidRPr="002061D4" w:rsidRDefault="004A1B70" w:rsidP="004A1B70">
      <w:pPr>
        <w:widowControl w:val="0"/>
        <w:autoSpaceDE w:val="0"/>
        <w:autoSpaceDN w:val="0"/>
        <w:adjustRightInd w:val="0"/>
        <w:spacing w:after="120"/>
        <w:jc w:val="both"/>
        <w:rPr>
          <w:rFonts w:ascii="Arial" w:hAnsi="Arial" w:cs="Arial"/>
        </w:rPr>
      </w:pPr>
      <w:r w:rsidRPr="002061D4">
        <w:rPr>
          <w:rFonts w:ascii="Arial" w:hAnsi="Arial" w:cs="Arial"/>
        </w:rPr>
        <w:t>The Work assignments performed by these staff will be requested in writing by the Director or designee for individual or short term tasks, or for long-term and continuing service tasks, associated with any element of the Scope of Services</w:t>
      </w:r>
      <w:smartTag w:uri="urn:schemas-microsoft-com:office:smarttags" w:element="PersonName">
        <w:r w:rsidRPr="002061D4">
          <w:rPr>
            <w:rFonts w:ascii="Arial" w:hAnsi="Arial" w:cs="Arial"/>
          </w:rPr>
          <w:t>.</w:t>
        </w:r>
      </w:smartTag>
      <w:r w:rsidRPr="002061D4">
        <w:rPr>
          <w:rFonts w:ascii="Arial" w:hAnsi="Arial" w:cs="Arial"/>
        </w:rPr>
        <w:t xml:space="preserve">  The level of effort anticipated for these staff members and their assignments will be analyzed by the Director or his/her designee on an as needed basis and the progress will be measured through the Monthly Progress Report to accompany the monthly invoicing.</w:t>
      </w:r>
    </w:p>
    <w:p w14:paraId="224BD35D" w14:textId="77777777" w:rsidR="004A1B70" w:rsidRPr="002061D4" w:rsidRDefault="004A1B70" w:rsidP="004A1B70">
      <w:pPr>
        <w:widowControl w:val="0"/>
        <w:autoSpaceDE w:val="0"/>
        <w:autoSpaceDN w:val="0"/>
        <w:adjustRightInd w:val="0"/>
        <w:spacing w:after="120"/>
        <w:jc w:val="both"/>
        <w:rPr>
          <w:rFonts w:ascii="Arial" w:hAnsi="Arial" w:cs="Arial"/>
        </w:rPr>
      </w:pPr>
      <w:r w:rsidRPr="002061D4">
        <w:rPr>
          <w:rFonts w:ascii="Arial" w:hAnsi="Arial" w:cs="Arial"/>
        </w:rPr>
        <w:t>Staff shall be assigned via Work Order to a given scope of Services.  Individual Work Orders shall depict staff and/or activities as being offered on a lump sum, performance basis or hourly-rate, limiting amount basis.</w:t>
      </w:r>
    </w:p>
    <w:p w14:paraId="51F85234" w14:textId="77777777" w:rsidR="004A1B70" w:rsidRPr="002061D4" w:rsidRDefault="004A1B70" w:rsidP="00A5106D">
      <w:pPr>
        <w:numPr>
          <w:ilvl w:val="1"/>
          <w:numId w:val="29"/>
        </w:numPr>
        <w:jc w:val="both"/>
        <w:outlineLvl w:val="1"/>
        <w:rPr>
          <w:rFonts w:ascii="Arial" w:hAnsi="Arial" w:cs="Arial"/>
          <w:b/>
        </w:rPr>
      </w:pPr>
      <w:bookmarkStart w:id="320" w:name="_Toc180056343"/>
      <w:bookmarkStart w:id="321" w:name="_Toc317259147"/>
      <w:bookmarkStart w:id="322" w:name="_Toc450649454"/>
      <w:r w:rsidRPr="002061D4">
        <w:rPr>
          <w:rFonts w:ascii="Arial" w:hAnsi="Arial" w:cs="Arial"/>
          <w:b/>
        </w:rPr>
        <w:t>STAFFING CHANGES</w:t>
      </w:r>
      <w:bookmarkEnd w:id="320"/>
      <w:bookmarkEnd w:id="321"/>
      <w:bookmarkEnd w:id="322"/>
    </w:p>
    <w:p w14:paraId="3E76704E" w14:textId="77777777" w:rsidR="004A1B70" w:rsidRPr="002061D4" w:rsidRDefault="004A1B70" w:rsidP="004A1B70">
      <w:pPr>
        <w:spacing w:after="120"/>
        <w:jc w:val="both"/>
        <w:rPr>
          <w:rFonts w:ascii="Arial" w:hAnsi="Arial" w:cs="Arial"/>
        </w:rPr>
      </w:pPr>
      <w:r w:rsidRPr="002061D4">
        <w:rPr>
          <w:rFonts w:ascii="Arial" w:hAnsi="Arial" w:cs="Arial"/>
        </w:rPr>
        <w:t>If additional staff is warranted in the opinion of the Consultant due to workload issues, a written request will be made by Consultant to the Director or designee whose written approval is required as described below</w:t>
      </w:r>
      <w:smartTag w:uri="urn:schemas-microsoft-com:office:smarttags" w:element="PersonName">
        <w:r w:rsidRPr="002061D4">
          <w:rPr>
            <w:rFonts w:ascii="Arial" w:hAnsi="Arial" w:cs="Arial"/>
          </w:rPr>
          <w:t>.</w:t>
        </w:r>
      </w:smartTag>
      <w:r w:rsidRPr="002061D4">
        <w:rPr>
          <w:rFonts w:ascii="Arial" w:hAnsi="Arial" w:cs="Arial"/>
        </w:rPr>
        <w:t xml:space="preserve"> </w:t>
      </w:r>
    </w:p>
    <w:p w14:paraId="60BF2AE3" w14:textId="77777777" w:rsidR="004A1B70" w:rsidRPr="002061D4" w:rsidRDefault="004A1B70" w:rsidP="004A1B70">
      <w:pPr>
        <w:numPr>
          <w:ilvl w:val="2"/>
          <w:numId w:val="29"/>
        </w:numPr>
        <w:tabs>
          <w:tab w:val="left" w:pos="1440"/>
        </w:tabs>
        <w:spacing w:after="120"/>
        <w:jc w:val="both"/>
        <w:rPr>
          <w:rFonts w:ascii="Arial" w:hAnsi="Arial" w:cs="Arial"/>
        </w:rPr>
      </w:pPr>
      <w:r w:rsidRPr="002061D4">
        <w:rPr>
          <w:rFonts w:ascii="Arial" w:hAnsi="Arial" w:cs="Arial"/>
          <w:b/>
          <w:u w:val="single"/>
        </w:rPr>
        <w:t>Changes due to Absence or Termination:</w:t>
      </w:r>
      <w:r w:rsidRPr="002061D4">
        <w:rPr>
          <w:rFonts w:ascii="Arial" w:hAnsi="Arial" w:cs="Arial"/>
        </w:rPr>
        <w:t xml:space="preserve"> If there are changes in the staff depicted in an authorized Work Order, particularly with Key Personnel as identified in the Proposers’ RFQ submittal, be absent due to voluntary or involuntary termination, that position will be replaced within five (5) business days of the date of separation, or as requested by the Director or designee.  Should an individual staff, particularly Key Personnel as identified in the Proposers’ RFQ submittal be absent for more than 15 consecutive business days due to vacation, illness or other matter, Consultant shall provide a qualified replacement that is acceptable to the Director or designee. Director or designee in Director or designee’s sole discretion may additionally request qualified replacement staff due to absences of less than 15 business days if warranted by the nature of the Work handled by that staff.  The Director or designee may request one or more resumes for any personnel to be assigned and may also request to interview the proposed personnel and select the most qualified person (s), in the City’s sole opinion.  Selection of such a person to work on the Program does not change the Consultant’s sole responsibility and liability for the performance and actions of said person.  Such changes shall be noted and approved in writing.</w:t>
      </w:r>
    </w:p>
    <w:p w14:paraId="20DD3C67" w14:textId="77777777" w:rsidR="004A1B70" w:rsidRPr="002061D4" w:rsidRDefault="004A1B70" w:rsidP="004A1B70">
      <w:pPr>
        <w:numPr>
          <w:ilvl w:val="2"/>
          <w:numId w:val="29"/>
        </w:numPr>
        <w:tabs>
          <w:tab w:val="left" w:pos="1440"/>
        </w:tabs>
        <w:spacing w:after="120"/>
        <w:jc w:val="both"/>
        <w:rPr>
          <w:rFonts w:ascii="Arial" w:hAnsi="Arial" w:cs="Arial"/>
        </w:rPr>
      </w:pPr>
      <w:r w:rsidRPr="002061D4">
        <w:rPr>
          <w:rFonts w:ascii="Arial" w:hAnsi="Arial" w:cs="Arial"/>
          <w:b/>
          <w:u w:val="single"/>
        </w:rPr>
        <w:t>Changes due to Work Requirements:</w:t>
      </w:r>
      <w:r w:rsidRPr="002061D4">
        <w:rPr>
          <w:rFonts w:ascii="Arial" w:hAnsi="Arial" w:cs="Arial"/>
          <w:b/>
          <w:sz w:val="18"/>
        </w:rPr>
        <w:t xml:space="preserve">  </w:t>
      </w:r>
      <w:r w:rsidRPr="002061D4">
        <w:rPr>
          <w:rFonts w:ascii="Arial" w:hAnsi="Arial" w:cs="Arial"/>
        </w:rPr>
        <w:t xml:space="preserve">Director or designee’s approval shall be in writing for all additional or replacement Program Staff not included in the Proposal/Work Order and estimated to work in excess of 20 hours per month in total. Consultant shall provide a written proposal to Director detailing anticipated man-hour and related requirements for the task or activity to be assigned to additional Key Personnel or Staff assigned for Specialty Services. The Director or designee may request one or more resume for any personnel to be assigned and may also request to interview the proposed personnel and select the most qualified person, in the City’s sole opinion.  Selection of such a person to work on the Program does not change the Consultant’s sole responsibility and liability for the performance and actions of said person. </w:t>
      </w:r>
    </w:p>
    <w:p w14:paraId="23368BC1" w14:textId="77777777" w:rsidR="004A1B70" w:rsidRPr="002061D4" w:rsidRDefault="004A1B70" w:rsidP="00A5106D">
      <w:pPr>
        <w:tabs>
          <w:tab w:val="left" w:pos="1440"/>
        </w:tabs>
        <w:spacing w:after="120"/>
        <w:jc w:val="both"/>
        <w:outlineLvl w:val="0"/>
        <w:rPr>
          <w:rFonts w:ascii="Arial" w:hAnsi="Arial" w:cs="Arial"/>
          <w:b/>
          <w:sz w:val="22"/>
          <w:u w:val="single"/>
        </w:rPr>
      </w:pPr>
      <w:bookmarkStart w:id="323" w:name="_Toc317259148"/>
      <w:bookmarkStart w:id="324" w:name="_Toc450649455"/>
      <w:r w:rsidRPr="002061D4">
        <w:rPr>
          <w:rFonts w:ascii="Arial" w:hAnsi="Arial" w:cs="Arial"/>
          <w:b/>
          <w:sz w:val="22"/>
          <w:u w:val="single"/>
        </w:rPr>
        <w:t>ARTICLE A6</w:t>
      </w:r>
      <w:r w:rsidRPr="002061D4">
        <w:rPr>
          <w:rFonts w:ascii="Arial" w:hAnsi="Arial" w:cs="Arial"/>
          <w:b/>
          <w:sz w:val="22"/>
          <w:u w:val="single"/>
        </w:rPr>
        <w:tab/>
      </w:r>
      <w:bookmarkStart w:id="325" w:name="_Toc177378008"/>
      <w:bookmarkStart w:id="326" w:name="_Toc180056344"/>
      <w:r w:rsidRPr="002061D4">
        <w:rPr>
          <w:rFonts w:ascii="Arial" w:hAnsi="Arial" w:cs="Arial"/>
          <w:b/>
          <w:sz w:val="22"/>
          <w:u w:val="single"/>
        </w:rPr>
        <w:t>ASSIGNMENT OF WORK</w:t>
      </w:r>
      <w:bookmarkEnd w:id="323"/>
      <w:bookmarkEnd w:id="325"/>
      <w:bookmarkEnd w:id="326"/>
      <w:bookmarkEnd w:id="324"/>
    </w:p>
    <w:p w14:paraId="479609C9" w14:textId="77777777" w:rsidR="004A1B70" w:rsidRPr="002061D4" w:rsidRDefault="004A1B70" w:rsidP="004A1B70">
      <w:pPr>
        <w:spacing w:after="120"/>
        <w:jc w:val="both"/>
        <w:rPr>
          <w:rFonts w:ascii="Arial" w:hAnsi="Arial" w:cs="Arial"/>
          <w:color w:val="000000"/>
        </w:rPr>
      </w:pPr>
      <w:r w:rsidRPr="002061D4">
        <w:rPr>
          <w:rFonts w:ascii="Arial" w:hAnsi="Arial" w:cs="Arial"/>
          <w:sz w:val="18"/>
          <w:szCs w:val="18"/>
        </w:rPr>
        <w:t>I</w:t>
      </w:r>
      <w:r w:rsidRPr="002061D4">
        <w:rPr>
          <w:rFonts w:ascii="Arial" w:hAnsi="Arial" w:cs="Arial"/>
        </w:rPr>
        <w:t xml:space="preserve">t is the intent and purpose of the City that Consultant shall provide the Primary Services hereunder as an extension of office of Transportation’s resources as may be authorized by the Director. </w:t>
      </w:r>
      <w:r w:rsidRPr="002061D4">
        <w:rPr>
          <w:rFonts w:ascii="Arial" w:hAnsi="Arial" w:cs="Arial"/>
          <w:color w:val="000000"/>
        </w:rPr>
        <w:t>It is envisioned that areas of responsibilities and specified tasks will be assigned by the Director</w:t>
      </w:r>
      <w:r w:rsidRPr="002061D4">
        <w:rPr>
          <w:rFonts w:ascii="Arial" w:hAnsi="Arial" w:cs="Arial"/>
        </w:rPr>
        <w:t xml:space="preserve"> or designee</w:t>
      </w:r>
      <w:r w:rsidRPr="002061D4">
        <w:rPr>
          <w:rFonts w:ascii="Arial" w:hAnsi="Arial" w:cs="Arial"/>
          <w:color w:val="000000"/>
        </w:rPr>
        <w:t>.</w:t>
      </w:r>
    </w:p>
    <w:p w14:paraId="620233F7" w14:textId="77777777" w:rsidR="004A1B70" w:rsidRPr="002061D4" w:rsidRDefault="004A1B70" w:rsidP="004A1B70">
      <w:pPr>
        <w:pStyle w:val="ListParagraph"/>
        <w:numPr>
          <w:ilvl w:val="0"/>
          <w:numId w:val="30"/>
        </w:numPr>
        <w:contextualSpacing w:val="0"/>
        <w:jc w:val="both"/>
        <w:outlineLvl w:val="1"/>
        <w:rPr>
          <w:rFonts w:ascii="Arial" w:hAnsi="Arial" w:cs="Arial"/>
          <w:b/>
          <w:vanish/>
        </w:rPr>
      </w:pPr>
      <w:bookmarkStart w:id="327" w:name="_Toc317259149"/>
      <w:bookmarkStart w:id="328" w:name="_Toc450646017"/>
      <w:bookmarkStart w:id="329" w:name="_Toc450646131"/>
      <w:bookmarkStart w:id="330" w:name="_Toc450646396"/>
      <w:bookmarkStart w:id="331" w:name="_Toc450646503"/>
      <w:bookmarkStart w:id="332" w:name="_Toc450648619"/>
      <w:bookmarkStart w:id="333" w:name="_Toc450649456"/>
      <w:bookmarkStart w:id="334" w:name="_Toc180056346"/>
      <w:bookmarkEnd w:id="327"/>
      <w:bookmarkEnd w:id="328"/>
      <w:bookmarkEnd w:id="329"/>
      <w:bookmarkEnd w:id="330"/>
      <w:bookmarkEnd w:id="331"/>
      <w:bookmarkEnd w:id="332"/>
      <w:bookmarkEnd w:id="333"/>
    </w:p>
    <w:p w14:paraId="099083AB" w14:textId="55766D6B" w:rsidR="004A1B70" w:rsidRPr="002061D4" w:rsidRDefault="004A1B70" w:rsidP="00C76288">
      <w:pPr>
        <w:pStyle w:val="Heading3"/>
        <w:ind w:left="360"/>
        <w:rPr>
          <w:rFonts w:ascii="Arial" w:hAnsi="Arial" w:cs="Arial"/>
          <w:b/>
          <w:sz w:val="18"/>
          <w:szCs w:val="18"/>
          <w:u w:val="single"/>
        </w:rPr>
      </w:pPr>
      <w:bookmarkStart w:id="335" w:name="_Toc317259150"/>
      <w:bookmarkEnd w:id="334"/>
      <w:r w:rsidRPr="002061D4">
        <w:rPr>
          <w:rFonts w:ascii="Arial" w:hAnsi="Arial" w:cs="Arial"/>
          <w:b/>
          <w:sz w:val="18"/>
          <w:szCs w:val="18"/>
        </w:rPr>
        <w:t xml:space="preserve">A6.01-1      </w:t>
      </w:r>
      <w:r w:rsidRPr="002061D4">
        <w:rPr>
          <w:rFonts w:ascii="Arial" w:hAnsi="Arial" w:cs="Arial"/>
          <w:b/>
        </w:rPr>
        <w:t xml:space="preserve">  </w:t>
      </w:r>
      <w:r w:rsidR="00C76288" w:rsidRPr="002061D4">
        <w:rPr>
          <w:rFonts w:ascii="Arial" w:hAnsi="Arial" w:cs="Arial"/>
          <w:b/>
        </w:rPr>
        <w:t>WORK ORDERS</w:t>
      </w:r>
      <w:bookmarkEnd w:id="335"/>
    </w:p>
    <w:p w14:paraId="0817F10B" w14:textId="77777777" w:rsidR="004A1B70" w:rsidRPr="002061D4" w:rsidRDefault="004A1B70" w:rsidP="004A1B70">
      <w:pPr>
        <w:tabs>
          <w:tab w:val="left" w:pos="360"/>
          <w:tab w:val="left" w:pos="4320"/>
        </w:tabs>
        <w:spacing w:after="120"/>
        <w:ind w:left="360"/>
        <w:jc w:val="both"/>
        <w:rPr>
          <w:rFonts w:ascii="Arial" w:hAnsi="Arial" w:cs="Arial"/>
        </w:rPr>
      </w:pPr>
      <w:r w:rsidRPr="002061D4">
        <w:rPr>
          <w:rFonts w:ascii="Arial" w:hAnsi="Arial" w:cs="Arial"/>
        </w:rPr>
        <w:t>When a specific task is above and beyond the scope of the initial Work Order assigned to Key Personnel Program Support Staff or Program Support Staff assigned to Specialty Services Work Order, The Director or designee will request a Work Order Proposal from the Consultant for Services based on a proposed Scope of Services provided by the Director or designee.  The Consultant and Director or designee, and others if appropriate, may have preliminary meetings, if warranted, to further define the Scope of Work and to resolve any questions regarding the proposed Project</w:t>
      </w:r>
      <w:smartTag w:uri="urn:schemas-microsoft-com:office:smarttags" w:element="PersonName">
        <w:r w:rsidRPr="002061D4">
          <w:rPr>
            <w:rFonts w:ascii="Arial" w:hAnsi="Arial" w:cs="Arial"/>
          </w:rPr>
          <w:t>.</w:t>
        </w:r>
      </w:smartTag>
      <w:r w:rsidRPr="002061D4">
        <w:rPr>
          <w:rFonts w:ascii="Arial" w:hAnsi="Arial" w:cs="Arial"/>
        </w:rPr>
        <w:t xml:space="preserve">  The Consultant shall then prepare a written “Work Order Proposal” for the required Services generally following the guidelines provided by CIP, indicating the proposed Scope of Services, time of performance, proposed fees, Sub consultants if warranted,</w:t>
      </w:r>
      <w:r w:rsidRPr="002061D4">
        <w:rPr>
          <w:rFonts w:cs="Arial"/>
        </w:rPr>
        <w:t xml:space="preserve"> </w:t>
      </w:r>
      <w:r w:rsidRPr="002061D4">
        <w:rPr>
          <w:rFonts w:ascii="Arial" w:hAnsi="Arial" w:cs="Arial"/>
        </w:rPr>
        <w:t>deliverable items and/or documents, and timeframe to complete the Work.  The Work Order Proposal shall depict detailed staffing commitments for the proposed Services and the method of compensation, either Lump Sum or Hourly Rate/Limiting Amount.  The Consultant shall not be compensated for the preparation or Work Order Proposals.</w:t>
      </w:r>
    </w:p>
    <w:p w14:paraId="1986F622" w14:textId="77777777" w:rsidR="004A1B70" w:rsidRPr="002061D4" w:rsidRDefault="004A1B70" w:rsidP="004A1B70">
      <w:pPr>
        <w:tabs>
          <w:tab w:val="left" w:pos="360"/>
        </w:tabs>
        <w:spacing w:after="120"/>
        <w:ind w:left="360"/>
        <w:jc w:val="both"/>
        <w:rPr>
          <w:rFonts w:ascii="Arial" w:hAnsi="Arial" w:cs="Arial"/>
        </w:rPr>
      </w:pPr>
      <w:r w:rsidRPr="002061D4">
        <w:rPr>
          <w:rFonts w:ascii="Arial" w:hAnsi="Arial" w:cs="Arial"/>
        </w:rPr>
        <w:lastRenderedPageBreak/>
        <w:t>When consensus is reached, the Consultant shall prepare a revised and final Work Order Proposal which will be attached and incorporated to the Work Order authorized by the Director or designee.  Upon acceptance of the Work Order Proposal a “Notice to Proceed” will be issued by the Director or designee.</w:t>
      </w:r>
    </w:p>
    <w:p w14:paraId="200235CB" w14:textId="50300CF4" w:rsidR="004A1B70" w:rsidRPr="002061D4" w:rsidRDefault="004A1B70" w:rsidP="00A5106D">
      <w:pPr>
        <w:tabs>
          <w:tab w:val="left" w:pos="360"/>
        </w:tabs>
        <w:spacing w:after="120"/>
        <w:jc w:val="both"/>
        <w:rPr>
          <w:rFonts w:ascii="Arial" w:hAnsi="Arial" w:cs="Arial"/>
          <w:b/>
        </w:rPr>
      </w:pPr>
      <w:r w:rsidRPr="002061D4">
        <w:rPr>
          <w:rFonts w:ascii="Arial" w:hAnsi="Arial" w:cs="Arial"/>
        </w:rPr>
        <w:tab/>
        <w:t>No guarantee is made as to how many and the extent of Work Orders issued to the Consultant.</w:t>
      </w:r>
    </w:p>
    <w:p w14:paraId="222BB7ED" w14:textId="40121714" w:rsidR="00F804B9" w:rsidRPr="002061D4" w:rsidRDefault="0012739B" w:rsidP="00D3668A">
      <w:pPr>
        <w:spacing w:after="120"/>
        <w:jc w:val="center"/>
        <w:rPr>
          <w:rFonts w:ascii="Arial" w:hAnsi="Arial" w:cs="Arial"/>
          <w:b/>
          <w:sz w:val="28"/>
        </w:rPr>
      </w:pPr>
      <w:r w:rsidRPr="002061D4">
        <w:rPr>
          <w:rFonts w:ascii="Arial" w:hAnsi="Arial" w:cs="Arial"/>
          <w:sz w:val="24"/>
        </w:rPr>
        <w:br w:type="page"/>
      </w:r>
      <w:r w:rsidR="00F804B9" w:rsidRPr="002061D4">
        <w:rPr>
          <w:rFonts w:ascii="Arial" w:hAnsi="Arial" w:cs="Arial"/>
          <w:b/>
          <w:sz w:val="28"/>
        </w:rPr>
        <w:lastRenderedPageBreak/>
        <w:t xml:space="preserve">SCHEDULE A1. -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584F0854" w14:textId="77777777" w:rsidTr="00DE7233">
        <w:trPr>
          <w:trHeight w:val="432"/>
        </w:trPr>
        <w:tc>
          <w:tcPr>
            <w:tcW w:w="5580"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DE7233">
        <w:trPr>
          <w:trHeight w:val="432"/>
        </w:trPr>
        <w:tc>
          <w:tcPr>
            <w:tcW w:w="5580" w:type="dxa"/>
            <w:vAlign w:val="center"/>
          </w:tcPr>
          <w:p w14:paraId="6AFF6E02" w14:textId="77777777" w:rsidR="00F804B9" w:rsidRPr="002061D4" w:rsidRDefault="00F804B9" w:rsidP="00DE7233">
            <w:pPr>
              <w:spacing w:line="240" w:lineRule="atLeast"/>
              <w:rPr>
                <w:rFonts w:ascii="Arial" w:hAnsi="Arial"/>
                <w:sz w:val="22"/>
                <w:szCs w:val="22"/>
              </w:rPr>
            </w:pPr>
          </w:p>
        </w:tc>
        <w:tc>
          <w:tcPr>
            <w:tcW w:w="4320"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DE7233">
        <w:trPr>
          <w:trHeight w:val="432"/>
        </w:trPr>
        <w:tc>
          <w:tcPr>
            <w:tcW w:w="5580" w:type="dxa"/>
            <w:vAlign w:val="center"/>
          </w:tcPr>
          <w:p w14:paraId="3A5B77D9" w14:textId="77777777" w:rsidR="00F804B9" w:rsidRPr="002061D4" w:rsidRDefault="00F804B9" w:rsidP="00DE7233">
            <w:pPr>
              <w:spacing w:line="240" w:lineRule="atLeast"/>
              <w:rPr>
                <w:rFonts w:ascii="Arial" w:hAnsi="Arial"/>
                <w:sz w:val="22"/>
                <w:szCs w:val="22"/>
              </w:rPr>
            </w:pPr>
          </w:p>
        </w:tc>
        <w:tc>
          <w:tcPr>
            <w:tcW w:w="4320"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DE7233">
        <w:trPr>
          <w:trHeight w:val="432"/>
        </w:trPr>
        <w:tc>
          <w:tcPr>
            <w:tcW w:w="5580" w:type="dxa"/>
            <w:vAlign w:val="center"/>
          </w:tcPr>
          <w:p w14:paraId="7AE15D23" w14:textId="77777777" w:rsidR="00F804B9" w:rsidRPr="002061D4" w:rsidRDefault="00F804B9" w:rsidP="00DE7233">
            <w:pPr>
              <w:spacing w:line="240" w:lineRule="atLeast"/>
              <w:rPr>
                <w:rFonts w:ascii="Arial" w:hAnsi="Arial"/>
                <w:sz w:val="22"/>
                <w:szCs w:val="22"/>
              </w:rPr>
            </w:pPr>
          </w:p>
        </w:tc>
        <w:tc>
          <w:tcPr>
            <w:tcW w:w="4320"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DE7233">
        <w:trPr>
          <w:trHeight w:val="432"/>
        </w:trPr>
        <w:tc>
          <w:tcPr>
            <w:tcW w:w="5580" w:type="dxa"/>
            <w:vAlign w:val="center"/>
          </w:tcPr>
          <w:p w14:paraId="22A2C32B" w14:textId="77777777" w:rsidR="00741ABC" w:rsidRPr="002061D4" w:rsidRDefault="00741ABC" w:rsidP="00DE7233">
            <w:pPr>
              <w:spacing w:line="240" w:lineRule="atLeast"/>
              <w:rPr>
                <w:rFonts w:ascii="Arial" w:hAnsi="Arial"/>
                <w:sz w:val="22"/>
                <w:szCs w:val="22"/>
              </w:rPr>
            </w:pPr>
          </w:p>
        </w:tc>
        <w:tc>
          <w:tcPr>
            <w:tcW w:w="4320"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77777777" w:rsidR="00F804B9" w:rsidRPr="002061D4" w:rsidRDefault="00F804B9" w:rsidP="001C31ED">
      <w:pPr>
        <w:jc w:val="center"/>
        <w:outlineLvl w:val="0"/>
        <w:rPr>
          <w:rFonts w:ascii="Arial" w:hAnsi="Arial" w:cs="Arial"/>
          <w:b/>
          <w:sz w:val="28"/>
        </w:rPr>
      </w:pPr>
      <w:bookmarkStart w:id="336" w:name="_Toc450649457"/>
      <w:r w:rsidRPr="002061D4">
        <w:rPr>
          <w:rFonts w:ascii="Arial" w:hAnsi="Arial" w:cs="Arial"/>
          <w:b/>
          <w:sz w:val="28"/>
        </w:rPr>
        <w:t>SCHEDULE A2. – KEY STAFF</w:t>
      </w:r>
      <w:bookmarkEnd w:id="336"/>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7777777"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291888">
          <w:pgSz w:w="12240" w:h="15840" w:code="1"/>
          <w:pgMar w:top="1440" w:right="1440" w:bottom="810" w:left="1440" w:header="432" w:footer="432" w:gutter="0"/>
          <w:cols w:space="720" w:equalWidth="0">
            <w:col w:w="9360" w:space="720"/>
          </w:cols>
          <w:noEndnote/>
        </w:sectPr>
      </w:pPr>
    </w:p>
    <w:p w14:paraId="023BE072" w14:textId="77777777" w:rsidR="002D485A" w:rsidRPr="002061D4" w:rsidRDefault="004E4BFC" w:rsidP="00DB5AC3">
      <w:pPr>
        <w:pStyle w:val="Heading1"/>
        <w:jc w:val="center"/>
        <w:rPr>
          <w:rFonts w:ascii="Arial" w:hAnsi="Arial"/>
          <w:b/>
          <w:bCs/>
          <w:sz w:val="28"/>
          <w:u w:val="single"/>
        </w:rPr>
      </w:pPr>
      <w:bookmarkStart w:id="337" w:name="_Toc6216092"/>
      <w:bookmarkStart w:id="338" w:name="_Toc530117591"/>
      <w:bookmarkStart w:id="339" w:name="_Toc530110427"/>
      <w:bookmarkStart w:id="340" w:name="_Toc530110189"/>
      <w:bookmarkStart w:id="341" w:name="_Toc530109937"/>
      <w:bookmarkStart w:id="342" w:name="_Toc530061831"/>
      <w:bookmarkStart w:id="343" w:name="_Toc530057292"/>
      <w:bookmarkStart w:id="344" w:name="_Toc530031308"/>
      <w:bookmarkStart w:id="345" w:name="_Toc530027770"/>
      <w:bookmarkStart w:id="346" w:name="_Toc530027360"/>
      <w:bookmarkStart w:id="347" w:name="_Toc530026950"/>
      <w:bookmarkStart w:id="348" w:name="_Toc530026540"/>
      <w:bookmarkStart w:id="349" w:name="_Toc530026130"/>
      <w:bookmarkStart w:id="350" w:name="_Toc530025720"/>
      <w:bookmarkStart w:id="351" w:name="_Toc530025310"/>
      <w:bookmarkStart w:id="352" w:name="_Toc530024898"/>
      <w:bookmarkStart w:id="353" w:name="_Toc50437133"/>
      <w:bookmarkStart w:id="354" w:name="_Toc8609862"/>
      <w:bookmarkStart w:id="355" w:name="_Toc6216093"/>
      <w:bookmarkStart w:id="356" w:name="_Toc530117592"/>
      <w:bookmarkStart w:id="357" w:name="_Toc530110428"/>
      <w:bookmarkStart w:id="358" w:name="_Toc530110190"/>
      <w:bookmarkStart w:id="359" w:name="_Toc530109938"/>
      <w:bookmarkStart w:id="360" w:name="_Toc530061832"/>
      <w:bookmarkStart w:id="361" w:name="_Toc530057293"/>
      <w:bookmarkStart w:id="362" w:name="_Toc530031309"/>
      <w:bookmarkStart w:id="363" w:name="_Toc530027771"/>
      <w:bookmarkStart w:id="364" w:name="_Toc530027361"/>
      <w:bookmarkStart w:id="365" w:name="_Toc530026951"/>
      <w:bookmarkStart w:id="366" w:name="_Toc530026541"/>
      <w:bookmarkStart w:id="367" w:name="_Toc530026131"/>
      <w:bookmarkStart w:id="368" w:name="_Toc530025721"/>
      <w:bookmarkStart w:id="369" w:name="_Toc530025311"/>
      <w:bookmarkStart w:id="370" w:name="_Toc530024899"/>
      <w:bookmarkStart w:id="371" w:name="_Toc50437138"/>
      <w:bookmarkStart w:id="372" w:name="_Toc8609867"/>
      <w:bookmarkStart w:id="373" w:name="_Toc6216098"/>
      <w:bookmarkStart w:id="374" w:name="_Toc530117608"/>
      <w:bookmarkStart w:id="375" w:name="_Toc530110444"/>
      <w:bookmarkStart w:id="376" w:name="_Toc530110206"/>
      <w:bookmarkStart w:id="377" w:name="_Toc530109954"/>
      <w:bookmarkStart w:id="378" w:name="_Toc530061848"/>
      <w:bookmarkStart w:id="379" w:name="_Toc530057309"/>
      <w:bookmarkStart w:id="380" w:name="_Toc530031325"/>
      <w:bookmarkStart w:id="381" w:name="_Toc530027787"/>
      <w:bookmarkStart w:id="382" w:name="_Toc530027377"/>
      <w:bookmarkStart w:id="383" w:name="_Toc530026967"/>
      <w:bookmarkStart w:id="384" w:name="_Toc530026557"/>
      <w:bookmarkStart w:id="385" w:name="_Toc530026147"/>
      <w:bookmarkStart w:id="386" w:name="_Toc530025737"/>
      <w:bookmarkStart w:id="387" w:name="_Toc530025327"/>
      <w:bookmarkStart w:id="388" w:name="_Toc530024915"/>
      <w:bookmarkStart w:id="389" w:name="_Toc530023402"/>
      <w:bookmarkStart w:id="390" w:name="_Toc506113382"/>
      <w:bookmarkStart w:id="391" w:name="_Toc493390404"/>
      <w:bookmarkStart w:id="392" w:name="_Toc492876904"/>
      <w:bookmarkStart w:id="393" w:name="_Toc492876186"/>
      <w:bookmarkStart w:id="394" w:name="_Toc492875694"/>
      <w:bookmarkStart w:id="395" w:name="_Toc492866118"/>
      <w:bookmarkStart w:id="396" w:name="_Toc492865474"/>
      <w:bookmarkStart w:id="397" w:name="_Toc492865149"/>
      <w:bookmarkStart w:id="398" w:name="_Toc50437139"/>
      <w:bookmarkStart w:id="399" w:name="_Toc8609868"/>
      <w:bookmarkStart w:id="400" w:name="_Toc6216099"/>
      <w:bookmarkStart w:id="401" w:name="_Toc530117609"/>
      <w:bookmarkStart w:id="402" w:name="_Toc530110445"/>
      <w:bookmarkStart w:id="403" w:name="_Toc530110207"/>
      <w:bookmarkStart w:id="404" w:name="_Toc530109955"/>
      <w:bookmarkStart w:id="405" w:name="_Toc530061849"/>
      <w:bookmarkStart w:id="406" w:name="_Toc530057310"/>
      <w:bookmarkStart w:id="407" w:name="_Toc530031326"/>
      <w:bookmarkStart w:id="408" w:name="_Toc530027788"/>
      <w:bookmarkStart w:id="409" w:name="_Toc530027378"/>
      <w:bookmarkStart w:id="410" w:name="_Toc530026968"/>
      <w:bookmarkStart w:id="411" w:name="_Toc530026558"/>
      <w:bookmarkStart w:id="412" w:name="_Toc530026148"/>
      <w:bookmarkStart w:id="413" w:name="_Toc530025738"/>
      <w:bookmarkStart w:id="414" w:name="_Toc530025328"/>
      <w:bookmarkStart w:id="415" w:name="_Toc530024916"/>
      <w:bookmarkStart w:id="416" w:name="_Toc50437142"/>
      <w:bookmarkStart w:id="417" w:name="_Toc8609871"/>
      <w:bookmarkStart w:id="418" w:name="_Toc6216102"/>
      <w:bookmarkStart w:id="419" w:name="_Toc530117612"/>
      <w:bookmarkStart w:id="420" w:name="_Toc530110448"/>
      <w:bookmarkStart w:id="421" w:name="_Toc530110210"/>
      <w:bookmarkStart w:id="422" w:name="_Toc530109958"/>
      <w:bookmarkStart w:id="423" w:name="_Toc530061852"/>
      <w:bookmarkStart w:id="424" w:name="_Toc530057313"/>
      <w:bookmarkStart w:id="425" w:name="_Toc530031329"/>
      <w:bookmarkStart w:id="426" w:name="_Toc530027791"/>
      <w:bookmarkStart w:id="427" w:name="_Toc530027381"/>
      <w:bookmarkStart w:id="428" w:name="_Toc530026971"/>
      <w:bookmarkStart w:id="429" w:name="_Toc530026561"/>
      <w:bookmarkStart w:id="430" w:name="_Toc530026151"/>
      <w:bookmarkStart w:id="431" w:name="_Toc530025741"/>
      <w:bookmarkStart w:id="432" w:name="_Toc530025331"/>
      <w:bookmarkStart w:id="433" w:name="_Toc530024919"/>
      <w:bookmarkStart w:id="434" w:name="_Toc50437143"/>
      <w:bookmarkStart w:id="435" w:name="_Toc8609872"/>
      <w:bookmarkStart w:id="436" w:name="_Toc6216103"/>
      <w:bookmarkStart w:id="437" w:name="_Toc530117613"/>
      <w:bookmarkStart w:id="438" w:name="_Toc530110449"/>
      <w:bookmarkStart w:id="439" w:name="_Toc530110211"/>
      <w:bookmarkStart w:id="440" w:name="_Toc530109959"/>
      <w:bookmarkStart w:id="441" w:name="_Toc530061853"/>
      <w:bookmarkStart w:id="442" w:name="_Toc530057314"/>
      <w:bookmarkStart w:id="443" w:name="_Toc530031330"/>
      <w:bookmarkStart w:id="444" w:name="_Toc530027792"/>
      <w:bookmarkStart w:id="445" w:name="_Toc530027382"/>
      <w:bookmarkStart w:id="446" w:name="_Toc530026972"/>
      <w:bookmarkStart w:id="447" w:name="_Toc530026562"/>
      <w:bookmarkStart w:id="448" w:name="_Toc530026152"/>
      <w:bookmarkStart w:id="449" w:name="_Toc530025742"/>
      <w:bookmarkStart w:id="450" w:name="_Toc530025332"/>
      <w:bookmarkStart w:id="451" w:name="_Toc530024920"/>
      <w:bookmarkStart w:id="452" w:name="_Toc50437144"/>
      <w:bookmarkStart w:id="453" w:name="_Toc8609873"/>
      <w:bookmarkStart w:id="454" w:name="_Toc6216104"/>
      <w:bookmarkStart w:id="455" w:name="_Toc530117614"/>
      <w:bookmarkStart w:id="456" w:name="_Toc530110450"/>
      <w:bookmarkStart w:id="457" w:name="_Toc530110212"/>
      <w:bookmarkStart w:id="458" w:name="_Toc530109960"/>
      <w:bookmarkStart w:id="459" w:name="_Toc530061854"/>
      <w:bookmarkStart w:id="460" w:name="_Toc530057315"/>
      <w:bookmarkStart w:id="461" w:name="_Toc530031331"/>
      <w:bookmarkStart w:id="462" w:name="_Toc530027793"/>
      <w:bookmarkStart w:id="463" w:name="_Toc530027383"/>
      <w:bookmarkStart w:id="464" w:name="_Toc530026973"/>
      <w:bookmarkStart w:id="465" w:name="_Toc530026563"/>
      <w:bookmarkStart w:id="466" w:name="_Toc530026153"/>
      <w:bookmarkStart w:id="467" w:name="_Toc530025743"/>
      <w:bookmarkStart w:id="468" w:name="_Toc530025333"/>
      <w:bookmarkStart w:id="469" w:name="_Toc530024921"/>
      <w:bookmarkStart w:id="470" w:name="_Toc50437148"/>
      <w:bookmarkStart w:id="471" w:name="_Toc8609877"/>
      <w:bookmarkStart w:id="472" w:name="_Toc50437149"/>
      <w:bookmarkStart w:id="473" w:name="_Toc8609878"/>
      <w:bookmarkStart w:id="474" w:name="_Toc50437150"/>
      <w:bookmarkStart w:id="475" w:name="_Toc8609879"/>
      <w:bookmarkStart w:id="476" w:name="_Toc50437151"/>
      <w:bookmarkStart w:id="477" w:name="_Toc8609880"/>
      <w:bookmarkStart w:id="478" w:name="_Toc50437152"/>
      <w:bookmarkStart w:id="479" w:name="_Toc8609881"/>
      <w:bookmarkStart w:id="480" w:name="_Toc50437153"/>
      <w:bookmarkStart w:id="481" w:name="_Toc8609882"/>
      <w:bookmarkStart w:id="482" w:name="_Toc50437154"/>
      <w:bookmarkStart w:id="483" w:name="_Toc8609883"/>
      <w:bookmarkStart w:id="484" w:name="_Toc50437155"/>
      <w:bookmarkStart w:id="485" w:name="_Toc8609884"/>
      <w:bookmarkStart w:id="486" w:name="_Toc50437157"/>
      <w:bookmarkStart w:id="487" w:name="_Toc8609886"/>
      <w:bookmarkStart w:id="488" w:name="_Toc50437158"/>
      <w:bookmarkStart w:id="489" w:name="_Toc8609887"/>
      <w:bookmarkStart w:id="490" w:name="_Toc50437159"/>
      <w:bookmarkStart w:id="491" w:name="_Toc8609888"/>
      <w:bookmarkStart w:id="492" w:name="_Toc50437160"/>
      <w:bookmarkStart w:id="493" w:name="_Toc8609889"/>
      <w:bookmarkStart w:id="494" w:name="_Toc50437161"/>
      <w:bookmarkStart w:id="495" w:name="_Toc8609890"/>
      <w:bookmarkStart w:id="496" w:name="_Toc50437162"/>
      <w:bookmarkStart w:id="497" w:name="_Toc8609891"/>
      <w:bookmarkStart w:id="498" w:name="_Toc50437163"/>
      <w:bookmarkStart w:id="499" w:name="_Toc8609892"/>
      <w:bookmarkStart w:id="500" w:name="_Toc50437164"/>
      <w:bookmarkStart w:id="501" w:name="_Toc8609893"/>
      <w:bookmarkStart w:id="502" w:name="_Toc50437166"/>
      <w:bookmarkStart w:id="503" w:name="_Toc8609895"/>
      <w:bookmarkStart w:id="504" w:name="_Toc50437167"/>
      <w:bookmarkStart w:id="505" w:name="_Toc8609896"/>
      <w:bookmarkStart w:id="506" w:name="_Toc50437168"/>
      <w:bookmarkStart w:id="507" w:name="_Toc8609897"/>
      <w:bookmarkStart w:id="508" w:name="_Toc50437169"/>
      <w:bookmarkStart w:id="509" w:name="_Toc8609898"/>
      <w:bookmarkStart w:id="510" w:name="_Toc50437170"/>
      <w:bookmarkStart w:id="511" w:name="_Toc8609899"/>
      <w:bookmarkStart w:id="512" w:name="_Toc50437171"/>
      <w:bookmarkStart w:id="513" w:name="_Toc8609900"/>
      <w:bookmarkStart w:id="514" w:name="_Toc50437172"/>
      <w:bookmarkStart w:id="515" w:name="_Toc8609901"/>
      <w:bookmarkStart w:id="516" w:name="_Toc50437173"/>
      <w:bookmarkStart w:id="517" w:name="_Toc8609902"/>
      <w:bookmarkStart w:id="518" w:name="_Toc50437176"/>
      <w:bookmarkStart w:id="519" w:name="_Toc8609905"/>
      <w:bookmarkStart w:id="520" w:name="_Toc50437177"/>
      <w:bookmarkStart w:id="521" w:name="_Toc8609906"/>
      <w:bookmarkStart w:id="522" w:name="_Toc50437178"/>
      <w:bookmarkStart w:id="523" w:name="_Toc8609907"/>
      <w:bookmarkStart w:id="524" w:name="_Toc50437179"/>
      <w:bookmarkStart w:id="525" w:name="_Toc8609908"/>
      <w:bookmarkStart w:id="526" w:name="_Toc50437181"/>
      <w:bookmarkStart w:id="527" w:name="_Toc8609910"/>
      <w:bookmarkStart w:id="528" w:name="_Toc50437182"/>
      <w:bookmarkStart w:id="529" w:name="_Toc8609911"/>
      <w:bookmarkStart w:id="530" w:name="_Toc50437183"/>
      <w:bookmarkStart w:id="531" w:name="_Toc8609912"/>
      <w:bookmarkStart w:id="532" w:name="_Toc50437184"/>
      <w:bookmarkStart w:id="533" w:name="_Toc8609913"/>
      <w:bookmarkStart w:id="534" w:name="_Toc50437185"/>
      <w:bookmarkStart w:id="535" w:name="_Toc8609914"/>
      <w:bookmarkStart w:id="536" w:name="_Toc50437186"/>
      <w:bookmarkStart w:id="537" w:name="_Toc8609915"/>
      <w:bookmarkStart w:id="538" w:name="_Toc50437187"/>
      <w:bookmarkStart w:id="539" w:name="_Toc8609916"/>
      <w:bookmarkStart w:id="540" w:name="_Toc50437188"/>
      <w:bookmarkStart w:id="541" w:name="_Toc8609917"/>
      <w:bookmarkStart w:id="542" w:name="_Toc50437189"/>
      <w:bookmarkStart w:id="543" w:name="_Toc8609918"/>
      <w:bookmarkStart w:id="544" w:name="_Toc50437190"/>
      <w:bookmarkStart w:id="545" w:name="_Toc8609919"/>
      <w:bookmarkStart w:id="546" w:name="_Toc50437191"/>
      <w:bookmarkStart w:id="547" w:name="_Toc8609920"/>
      <w:bookmarkStart w:id="548" w:name="_Toc50437192"/>
      <w:bookmarkStart w:id="549" w:name="_Toc8609921"/>
      <w:bookmarkStart w:id="550" w:name="_Toc50437193"/>
      <w:bookmarkStart w:id="551" w:name="_Toc8609922"/>
      <w:bookmarkStart w:id="552" w:name="_Toc50437194"/>
      <w:bookmarkStart w:id="553" w:name="_Toc8609923"/>
      <w:bookmarkStart w:id="554" w:name="_Toc50437195"/>
      <w:bookmarkStart w:id="555" w:name="_Toc8609924"/>
      <w:bookmarkStart w:id="556" w:name="_Toc50437196"/>
      <w:bookmarkStart w:id="557" w:name="_Toc8609925"/>
      <w:bookmarkStart w:id="558" w:name="_Toc50437197"/>
      <w:bookmarkStart w:id="559" w:name="_Toc8609926"/>
      <w:bookmarkStart w:id="560" w:name="_Toc50437198"/>
      <w:bookmarkStart w:id="561" w:name="_Toc8609927"/>
      <w:bookmarkStart w:id="562" w:name="_Toc530117634"/>
      <w:bookmarkStart w:id="563" w:name="_Toc530110470"/>
      <w:bookmarkStart w:id="564" w:name="_Toc530110232"/>
      <w:bookmarkStart w:id="565" w:name="_Toc530109980"/>
      <w:bookmarkStart w:id="566" w:name="_Toc530061874"/>
      <w:bookmarkStart w:id="567" w:name="_Toc530057335"/>
      <w:bookmarkStart w:id="568" w:name="_Toc530031351"/>
      <w:bookmarkStart w:id="569" w:name="_Toc530027813"/>
      <w:bookmarkStart w:id="570" w:name="_Toc530027403"/>
      <w:bookmarkStart w:id="571" w:name="_Toc530026993"/>
      <w:bookmarkStart w:id="572" w:name="_Toc530026583"/>
      <w:bookmarkStart w:id="573" w:name="_Toc530026173"/>
      <w:bookmarkStart w:id="574" w:name="_Toc530025763"/>
      <w:bookmarkStart w:id="575" w:name="_Toc530025353"/>
      <w:bookmarkStart w:id="576" w:name="_Toc530024941"/>
      <w:bookmarkStart w:id="577" w:name="_Toc530023428"/>
      <w:bookmarkStart w:id="578" w:name="_Toc50437199"/>
      <w:bookmarkStart w:id="579" w:name="_Toc7855198"/>
      <w:bookmarkStart w:id="580" w:name="_Toc6216159"/>
      <w:bookmarkStart w:id="581" w:name="_Toc530117618"/>
      <w:bookmarkStart w:id="582" w:name="_Toc530110454"/>
      <w:bookmarkStart w:id="583" w:name="_Toc530110216"/>
      <w:bookmarkStart w:id="584" w:name="_Toc530109964"/>
      <w:bookmarkStart w:id="585" w:name="_Toc530061858"/>
      <w:bookmarkStart w:id="586" w:name="_Toc530057319"/>
      <w:bookmarkStart w:id="587" w:name="_Toc530031335"/>
      <w:bookmarkStart w:id="588" w:name="_Toc530027797"/>
      <w:bookmarkStart w:id="589" w:name="_Toc530027387"/>
      <w:bookmarkStart w:id="590" w:name="_Toc530026977"/>
      <w:bookmarkStart w:id="591" w:name="_Toc530026567"/>
      <w:bookmarkStart w:id="592" w:name="_Toc530026157"/>
      <w:bookmarkStart w:id="593" w:name="_Toc530025747"/>
      <w:bookmarkStart w:id="594" w:name="_Toc530025337"/>
      <w:bookmarkStart w:id="595" w:name="_Toc530024925"/>
      <w:bookmarkStart w:id="596" w:name="_Toc50437200"/>
      <w:bookmarkStart w:id="597" w:name="_Toc8609929"/>
      <w:bookmarkStart w:id="598" w:name="_Toc6216160"/>
      <w:bookmarkStart w:id="599" w:name="_Toc530117619"/>
      <w:bookmarkStart w:id="600" w:name="_Toc530110455"/>
      <w:bookmarkStart w:id="601" w:name="_Toc530110217"/>
      <w:bookmarkStart w:id="602" w:name="_Toc530109965"/>
      <w:bookmarkStart w:id="603" w:name="_Toc530061859"/>
      <w:bookmarkStart w:id="604" w:name="_Toc530057320"/>
      <w:bookmarkStart w:id="605" w:name="_Toc530031336"/>
      <w:bookmarkStart w:id="606" w:name="_Toc530027798"/>
      <w:bookmarkStart w:id="607" w:name="_Toc530027388"/>
      <w:bookmarkStart w:id="608" w:name="_Toc530026978"/>
      <w:bookmarkStart w:id="609" w:name="_Toc530026568"/>
      <w:bookmarkStart w:id="610" w:name="_Toc530026158"/>
      <w:bookmarkStart w:id="611" w:name="_Toc530025748"/>
      <w:bookmarkStart w:id="612" w:name="_Toc530025338"/>
      <w:bookmarkStart w:id="613" w:name="_Toc530024926"/>
      <w:bookmarkStart w:id="614" w:name="_Toc50437203"/>
      <w:bookmarkStart w:id="615" w:name="_Toc8609932"/>
      <w:bookmarkStart w:id="616" w:name="_Toc6216163"/>
      <w:bookmarkStart w:id="617" w:name="_Toc530117622"/>
      <w:bookmarkStart w:id="618" w:name="_Toc530110458"/>
      <w:bookmarkStart w:id="619" w:name="_Toc530110220"/>
      <w:bookmarkStart w:id="620" w:name="_Toc530109968"/>
      <w:bookmarkStart w:id="621" w:name="_Toc530061862"/>
      <w:bookmarkStart w:id="622" w:name="_Toc530057323"/>
      <w:bookmarkStart w:id="623" w:name="_Toc530031339"/>
      <w:bookmarkStart w:id="624" w:name="_Toc530027801"/>
      <w:bookmarkStart w:id="625" w:name="_Toc530027391"/>
      <w:bookmarkStart w:id="626" w:name="_Toc530026981"/>
      <w:bookmarkStart w:id="627" w:name="_Toc530026571"/>
      <w:bookmarkStart w:id="628" w:name="_Toc530026161"/>
      <w:bookmarkStart w:id="629" w:name="_Toc530025751"/>
      <w:bookmarkStart w:id="630" w:name="_Toc530025341"/>
      <w:bookmarkStart w:id="631" w:name="_Toc530024929"/>
      <w:bookmarkStart w:id="632" w:name="_Toc50437204"/>
      <w:bookmarkStart w:id="633" w:name="_Toc8609933"/>
      <w:bookmarkStart w:id="634" w:name="_Toc6216164"/>
      <w:bookmarkStart w:id="635" w:name="_Toc530117623"/>
      <w:bookmarkStart w:id="636" w:name="_Toc530110459"/>
      <w:bookmarkStart w:id="637" w:name="_Toc530110221"/>
      <w:bookmarkStart w:id="638" w:name="_Toc530109969"/>
      <w:bookmarkStart w:id="639" w:name="_Toc530061863"/>
      <w:bookmarkStart w:id="640" w:name="_Toc530057324"/>
      <w:bookmarkStart w:id="641" w:name="_Toc530031340"/>
      <w:bookmarkStart w:id="642" w:name="_Toc530027802"/>
      <w:bookmarkStart w:id="643" w:name="_Toc530027392"/>
      <w:bookmarkStart w:id="644" w:name="_Toc530026982"/>
      <w:bookmarkStart w:id="645" w:name="_Toc530026572"/>
      <w:bookmarkStart w:id="646" w:name="_Toc530026162"/>
      <w:bookmarkStart w:id="647" w:name="_Toc530025752"/>
      <w:bookmarkStart w:id="648" w:name="_Toc530025342"/>
      <w:bookmarkStart w:id="649" w:name="_Toc530024930"/>
      <w:bookmarkStart w:id="650" w:name="_Toc50437206"/>
      <w:bookmarkStart w:id="651" w:name="_Toc8609935"/>
      <w:bookmarkStart w:id="652" w:name="_Toc50437207"/>
      <w:bookmarkStart w:id="653" w:name="_Toc8609936"/>
      <w:bookmarkStart w:id="654" w:name="_Toc6216167"/>
      <w:bookmarkStart w:id="655" w:name="_Toc530117625"/>
      <w:bookmarkStart w:id="656" w:name="_Toc530110461"/>
      <w:bookmarkStart w:id="657" w:name="_Toc530110223"/>
      <w:bookmarkStart w:id="658" w:name="_Toc530109971"/>
      <w:bookmarkStart w:id="659" w:name="_Toc530061865"/>
      <w:bookmarkStart w:id="660" w:name="_Toc530057326"/>
      <w:bookmarkStart w:id="661" w:name="_Toc530031342"/>
      <w:bookmarkStart w:id="662" w:name="_Toc530027804"/>
      <w:bookmarkStart w:id="663" w:name="_Toc530027394"/>
      <w:bookmarkStart w:id="664" w:name="_Toc530026984"/>
      <w:bookmarkStart w:id="665" w:name="_Toc530026574"/>
      <w:bookmarkStart w:id="666" w:name="_Toc530026164"/>
      <w:bookmarkStart w:id="667" w:name="_Toc530025754"/>
      <w:bookmarkStart w:id="668" w:name="_Toc530025344"/>
      <w:bookmarkStart w:id="669" w:name="_Toc530024932"/>
      <w:bookmarkStart w:id="670" w:name="_Toc50437208"/>
      <w:bookmarkStart w:id="671" w:name="_Toc8609937"/>
      <w:bookmarkStart w:id="672" w:name="_Toc6216168"/>
      <w:bookmarkStart w:id="673" w:name="_Toc530117626"/>
      <w:bookmarkStart w:id="674" w:name="_Toc530110462"/>
      <w:bookmarkStart w:id="675" w:name="_Toc530110224"/>
      <w:bookmarkStart w:id="676" w:name="_Toc530109972"/>
      <w:bookmarkStart w:id="677" w:name="_Toc530061866"/>
      <w:bookmarkStart w:id="678" w:name="_Toc530057327"/>
      <w:bookmarkStart w:id="679" w:name="_Toc530031343"/>
      <w:bookmarkStart w:id="680" w:name="_Toc530027805"/>
      <w:bookmarkStart w:id="681" w:name="_Toc530027395"/>
      <w:bookmarkStart w:id="682" w:name="_Toc530026985"/>
      <w:bookmarkStart w:id="683" w:name="_Toc530026575"/>
      <w:bookmarkStart w:id="684" w:name="_Toc530026165"/>
      <w:bookmarkStart w:id="685" w:name="_Toc530025755"/>
      <w:bookmarkStart w:id="686" w:name="_Toc530025345"/>
      <w:bookmarkStart w:id="687" w:name="_Toc530024933"/>
      <w:bookmarkStart w:id="688" w:name="_Toc50437209"/>
      <w:bookmarkStart w:id="689" w:name="_Toc8609938"/>
      <w:bookmarkStart w:id="690" w:name="_Toc6216169"/>
      <w:bookmarkStart w:id="691" w:name="_Toc530117627"/>
      <w:bookmarkStart w:id="692" w:name="_Toc530110463"/>
      <w:bookmarkStart w:id="693" w:name="_Toc530110225"/>
      <w:bookmarkStart w:id="694" w:name="_Toc530109973"/>
      <w:bookmarkStart w:id="695" w:name="_Toc530061867"/>
      <w:bookmarkStart w:id="696" w:name="_Toc530057328"/>
      <w:bookmarkStart w:id="697" w:name="_Toc530031344"/>
      <w:bookmarkStart w:id="698" w:name="_Toc530027806"/>
      <w:bookmarkStart w:id="699" w:name="_Toc530027396"/>
      <w:bookmarkStart w:id="700" w:name="_Toc530026986"/>
      <w:bookmarkStart w:id="701" w:name="_Toc530026576"/>
      <w:bookmarkStart w:id="702" w:name="_Toc530026166"/>
      <w:bookmarkStart w:id="703" w:name="_Toc530025756"/>
      <w:bookmarkStart w:id="704" w:name="_Toc530025346"/>
      <w:bookmarkStart w:id="705" w:name="_Toc530024934"/>
      <w:bookmarkStart w:id="706" w:name="_Toc50437210"/>
      <w:bookmarkStart w:id="707" w:name="_Toc8609939"/>
      <w:bookmarkStart w:id="708" w:name="_Toc6216170"/>
      <w:bookmarkStart w:id="709" w:name="_Toc530117628"/>
      <w:bookmarkStart w:id="710" w:name="_Toc530110464"/>
      <w:bookmarkStart w:id="711" w:name="_Toc530110226"/>
      <w:bookmarkStart w:id="712" w:name="_Toc530109974"/>
      <w:bookmarkStart w:id="713" w:name="_Toc530061868"/>
      <w:bookmarkStart w:id="714" w:name="_Toc530057329"/>
      <w:bookmarkStart w:id="715" w:name="_Toc530031345"/>
      <w:bookmarkStart w:id="716" w:name="_Toc530027807"/>
      <w:bookmarkStart w:id="717" w:name="_Toc530027397"/>
      <w:bookmarkStart w:id="718" w:name="_Toc530026987"/>
      <w:bookmarkStart w:id="719" w:name="_Toc530026577"/>
      <w:bookmarkStart w:id="720" w:name="_Toc530026167"/>
      <w:bookmarkStart w:id="721" w:name="_Toc530025757"/>
      <w:bookmarkStart w:id="722" w:name="_Toc530025347"/>
      <w:bookmarkStart w:id="723" w:name="_Toc530024935"/>
      <w:bookmarkStart w:id="724" w:name="_Toc50437211"/>
      <w:bookmarkStart w:id="725" w:name="_Toc8609940"/>
      <w:bookmarkStart w:id="726" w:name="_Toc50437212"/>
      <w:bookmarkStart w:id="727" w:name="_Toc8609941"/>
      <w:bookmarkStart w:id="728" w:name="_Toc6216172"/>
      <w:bookmarkStart w:id="729" w:name="_Toc530117632"/>
      <w:bookmarkStart w:id="730" w:name="_Toc530110468"/>
      <w:bookmarkStart w:id="731" w:name="_Toc530110230"/>
      <w:bookmarkStart w:id="732" w:name="_Toc530109978"/>
      <w:bookmarkStart w:id="733" w:name="_Toc530061872"/>
      <w:bookmarkStart w:id="734" w:name="_Toc530057333"/>
      <w:bookmarkStart w:id="735" w:name="_Toc530031349"/>
      <w:bookmarkStart w:id="736" w:name="_Toc530027811"/>
      <w:bookmarkStart w:id="737" w:name="_Toc530027401"/>
      <w:bookmarkStart w:id="738" w:name="_Toc530026991"/>
      <w:bookmarkStart w:id="739" w:name="_Toc530026581"/>
      <w:bookmarkStart w:id="740" w:name="_Toc530026171"/>
      <w:bookmarkStart w:id="741" w:name="_Toc530025761"/>
      <w:bookmarkStart w:id="742" w:name="_Toc530025351"/>
      <w:bookmarkStart w:id="743" w:name="_Toc530024939"/>
      <w:bookmarkStart w:id="744" w:name="_Toc50437213"/>
      <w:bookmarkStart w:id="745" w:name="_Toc8609942"/>
      <w:bookmarkStart w:id="746" w:name="_Toc6216173"/>
      <w:bookmarkStart w:id="747" w:name="_Toc530117631"/>
      <w:bookmarkStart w:id="748" w:name="_Toc530110467"/>
      <w:bookmarkStart w:id="749" w:name="_Toc530110229"/>
      <w:bookmarkStart w:id="750" w:name="_Toc530109977"/>
      <w:bookmarkStart w:id="751" w:name="_Toc530061871"/>
      <w:bookmarkStart w:id="752" w:name="_Toc530057332"/>
      <w:bookmarkStart w:id="753" w:name="_Toc530031348"/>
      <w:bookmarkStart w:id="754" w:name="_Toc530027810"/>
      <w:bookmarkStart w:id="755" w:name="_Toc530027400"/>
      <w:bookmarkStart w:id="756" w:name="_Toc530026990"/>
      <w:bookmarkStart w:id="757" w:name="_Toc530026580"/>
      <w:bookmarkStart w:id="758" w:name="_Toc530026170"/>
      <w:bookmarkStart w:id="759" w:name="_Toc530025760"/>
      <w:bookmarkStart w:id="760" w:name="_Toc530025350"/>
      <w:bookmarkStart w:id="761" w:name="_Toc530024938"/>
      <w:bookmarkStart w:id="762" w:name="_Toc50437215"/>
      <w:bookmarkStart w:id="763" w:name="_Toc8609943"/>
      <w:bookmarkStart w:id="764" w:name="_Toc50437216"/>
      <w:bookmarkStart w:id="765" w:name="_Toc8609944"/>
      <w:bookmarkStart w:id="766" w:name="_Toc50437217"/>
      <w:bookmarkStart w:id="767" w:name="_Toc8609945"/>
      <w:bookmarkStart w:id="768" w:name="_Toc50437218"/>
      <w:bookmarkStart w:id="769" w:name="_Toc8609946"/>
      <w:bookmarkStart w:id="770" w:name="_Toc50437219"/>
      <w:bookmarkStart w:id="771" w:name="_Toc8609947"/>
      <w:bookmarkStart w:id="772" w:name="_Toc50437220"/>
      <w:bookmarkStart w:id="773" w:name="_Toc8609948"/>
      <w:bookmarkStart w:id="774" w:name="_Toc50437221"/>
      <w:bookmarkStart w:id="775" w:name="_Toc8609949"/>
      <w:bookmarkStart w:id="776" w:name="_Toc50437223"/>
      <w:bookmarkStart w:id="777" w:name="_Toc8609952"/>
      <w:bookmarkStart w:id="778" w:name="_Toc50437224"/>
      <w:bookmarkStart w:id="779" w:name="_Toc8609953"/>
      <w:bookmarkStart w:id="780" w:name="_Toc50437225"/>
      <w:bookmarkStart w:id="781" w:name="_Toc8609954"/>
      <w:bookmarkStart w:id="782" w:name="_Toc50437227"/>
      <w:bookmarkStart w:id="783" w:name="_Toc8609956"/>
      <w:bookmarkStart w:id="784" w:name="_Toc50437228"/>
      <w:bookmarkStart w:id="785" w:name="_Toc8609957"/>
      <w:bookmarkStart w:id="786" w:name="_Toc50437229"/>
      <w:bookmarkStart w:id="787" w:name="_Toc8609958"/>
      <w:bookmarkStart w:id="788" w:name="_Toc50437231"/>
      <w:bookmarkStart w:id="789" w:name="_Toc8609960"/>
      <w:bookmarkStart w:id="790" w:name="_Toc50437232"/>
      <w:bookmarkStart w:id="791" w:name="_Toc8609961"/>
      <w:bookmarkStart w:id="792" w:name="_Toc50437233"/>
      <w:bookmarkStart w:id="793" w:name="_Toc8609962"/>
      <w:bookmarkStart w:id="794" w:name="_Toc50437234"/>
      <w:bookmarkStart w:id="795" w:name="_Toc8609963"/>
      <w:bookmarkStart w:id="796" w:name="_Toc50437235"/>
      <w:bookmarkStart w:id="797" w:name="_Toc8609964"/>
      <w:bookmarkStart w:id="798" w:name="_Toc50437237"/>
      <w:bookmarkStart w:id="799" w:name="_Toc8609966"/>
      <w:bookmarkStart w:id="800" w:name="_Toc50437238"/>
      <w:bookmarkStart w:id="801" w:name="_Toc8609967"/>
      <w:bookmarkStart w:id="802" w:name="_Toc530117651"/>
      <w:bookmarkStart w:id="803" w:name="_Toc530110487"/>
      <w:bookmarkStart w:id="804" w:name="_Toc530110249"/>
      <w:bookmarkStart w:id="805" w:name="_Toc530109997"/>
      <w:bookmarkStart w:id="806" w:name="_Toc530061891"/>
      <w:bookmarkStart w:id="807" w:name="_Toc530057352"/>
      <w:bookmarkStart w:id="808" w:name="_Toc530031370"/>
      <w:bookmarkStart w:id="809" w:name="_Toc530027832"/>
      <w:bookmarkStart w:id="810" w:name="_Toc530027422"/>
      <w:bookmarkStart w:id="811" w:name="_Toc530027012"/>
      <w:bookmarkStart w:id="812" w:name="_Toc530026602"/>
      <w:bookmarkStart w:id="813" w:name="_Toc530026192"/>
      <w:bookmarkStart w:id="814" w:name="_Toc530025782"/>
      <w:bookmarkStart w:id="815" w:name="_Toc530025372"/>
      <w:bookmarkStart w:id="816" w:name="_Toc530024960"/>
      <w:bookmarkStart w:id="817" w:name="_Toc50437240"/>
      <w:bookmarkStart w:id="818" w:name="_Toc8609969"/>
      <w:bookmarkStart w:id="819" w:name="_Toc50437245"/>
      <w:bookmarkStart w:id="820" w:name="_Toc8609974"/>
      <w:bookmarkStart w:id="821" w:name="_Toc50437246"/>
      <w:bookmarkStart w:id="822" w:name="_Toc8609975"/>
      <w:bookmarkStart w:id="823" w:name="_Toc50437247"/>
      <w:bookmarkStart w:id="824" w:name="_Toc8609976"/>
      <w:bookmarkStart w:id="825" w:name="_Toc50437248"/>
      <w:bookmarkStart w:id="826" w:name="_Toc8609977"/>
      <w:bookmarkStart w:id="827" w:name="_Toc50437249"/>
      <w:bookmarkStart w:id="828" w:name="_Toc8609978"/>
      <w:bookmarkStart w:id="829" w:name="_Toc50437250"/>
      <w:bookmarkStart w:id="830" w:name="_Toc8609979"/>
      <w:bookmarkStart w:id="831" w:name="_Toc530117705"/>
      <w:bookmarkStart w:id="832" w:name="_Toc530110541"/>
      <w:bookmarkStart w:id="833" w:name="_Toc530110303"/>
      <w:bookmarkStart w:id="834" w:name="_Toc530110053"/>
      <w:bookmarkStart w:id="835" w:name="_Toc530061945"/>
      <w:bookmarkStart w:id="836" w:name="_Toc530057408"/>
      <w:bookmarkStart w:id="837" w:name="_Toc530031439"/>
      <w:bookmarkStart w:id="838" w:name="_Toc530027901"/>
      <w:bookmarkStart w:id="839" w:name="_Toc530027491"/>
      <w:bookmarkStart w:id="840" w:name="_Toc530027081"/>
      <w:bookmarkStart w:id="841" w:name="_Toc530026671"/>
      <w:bookmarkStart w:id="842" w:name="_Toc530026261"/>
      <w:bookmarkStart w:id="843" w:name="_Toc530025851"/>
      <w:bookmarkStart w:id="844" w:name="_Toc530025441"/>
      <w:bookmarkStart w:id="845" w:name="_Toc530025029"/>
      <w:bookmarkStart w:id="846" w:name="_Toc530023516"/>
      <w:bookmarkStart w:id="847" w:name="_Toc50437780"/>
      <w:bookmarkStart w:id="848" w:name="_Toc7855211"/>
      <w:bookmarkStart w:id="849" w:name="_Toc6216661"/>
      <w:bookmarkStart w:id="850" w:name="_Toc533473726"/>
      <w:bookmarkStart w:id="851" w:name="_Toc530117697"/>
      <w:bookmarkStart w:id="852" w:name="_Toc530110533"/>
      <w:bookmarkStart w:id="853" w:name="_Toc530110295"/>
      <w:bookmarkStart w:id="854" w:name="_Toc530110045"/>
      <w:bookmarkStart w:id="855" w:name="_Toc530061937"/>
      <w:bookmarkStart w:id="856" w:name="_Toc530057385"/>
      <w:bookmarkStart w:id="857" w:name="_Toc530031416"/>
      <w:bookmarkStart w:id="858" w:name="_Toc530027878"/>
      <w:bookmarkStart w:id="859" w:name="_Toc530027468"/>
      <w:bookmarkStart w:id="860" w:name="_Toc530027058"/>
      <w:bookmarkStart w:id="861" w:name="_Toc530026648"/>
      <w:bookmarkStart w:id="862" w:name="_Toc530026238"/>
      <w:bookmarkStart w:id="863" w:name="_Toc530025828"/>
      <w:bookmarkStart w:id="864" w:name="_Toc530025418"/>
      <w:bookmarkStart w:id="865" w:name="_Toc530025006"/>
      <w:bookmarkStart w:id="866" w:name="_Toc50437783"/>
      <w:bookmarkStart w:id="867" w:name="_Toc8610433"/>
      <w:bookmarkStart w:id="868" w:name="_Toc6216664"/>
      <w:bookmarkStart w:id="869" w:name="_Toc50437785"/>
      <w:bookmarkStart w:id="870" w:name="_Toc8610435"/>
      <w:bookmarkStart w:id="871" w:name="_Toc6216666"/>
      <w:bookmarkStart w:id="872" w:name="_Toc50437787"/>
      <w:bookmarkStart w:id="873" w:name="_Toc8610437"/>
      <w:bookmarkStart w:id="874" w:name="_Toc6216668"/>
      <w:bookmarkStart w:id="875" w:name="_Toc50437788"/>
      <w:bookmarkStart w:id="876" w:name="_Toc8610438"/>
      <w:bookmarkStart w:id="877" w:name="_Toc6216669"/>
      <w:bookmarkStart w:id="878" w:name="_Toc50437789"/>
      <w:bookmarkStart w:id="879" w:name="_Toc8610439"/>
      <w:bookmarkStart w:id="880" w:name="_Toc6216670"/>
      <w:bookmarkStart w:id="881" w:name="_Toc50437790"/>
      <w:bookmarkStart w:id="882" w:name="_Toc8610440"/>
      <w:bookmarkStart w:id="883" w:name="_Toc50437791"/>
      <w:bookmarkStart w:id="884" w:name="_Toc8610441"/>
      <w:bookmarkStart w:id="885" w:name="_Toc6216672"/>
      <w:bookmarkStart w:id="886" w:name="_Toc50437792"/>
      <w:bookmarkStart w:id="887" w:name="_Toc8610442"/>
      <w:bookmarkStart w:id="888" w:name="_Toc6216673"/>
      <w:bookmarkStart w:id="889" w:name="_Toc50437793"/>
      <w:bookmarkStart w:id="890" w:name="_Toc8610443"/>
      <w:bookmarkStart w:id="891" w:name="_Toc50437794"/>
      <w:bookmarkStart w:id="892" w:name="_Toc8610444"/>
      <w:bookmarkStart w:id="893" w:name="_Toc6216675"/>
      <w:bookmarkStart w:id="894" w:name="_Toc50437795"/>
      <w:bookmarkStart w:id="895" w:name="_Toc8610445"/>
      <w:bookmarkStart w:id="896" w:name="_Toc50437796"/>
      <w:bookmarkStart w:id="897" w:name="_Toc8610446"/>
      <w:bookmarkStart w:id="898" w:name="_Toc6216677"/>
      <w:bookmarkStart w:id="899" w:name="_Toc50437797"/>
      <w:bookmarkStart w:id="900" w:name="_Toc7855212"/>
      <w:bookmarkStart w:id="901" w:name="_Toc6216678"/>
      <w:bookmarkStart w:id="902" w:name="_Toc50437798"/>
      <w:bookmarkStart w:id="903" w:name="_Toc8610448"/>
      <w:bookmarkStart w:id="904" w:name="_Toc6216679"/>
      <w:bookmarkStart w:id="905" w:name="_Toc530057397"/>
      <w:bookmarkStart w:id="906" w:name="_Toc530031428"/>
      <w:bookmarkStart w:id="907" w:name="_Toc530027890"/>
      <w:bookmarkStart w:id="908" w:name="_Toc530027480"/>
      <w:bookmarkStart w:id="909" w:name="_Toc530027070"/>
      <w:bookmarkStart w:id="910" w:name="_Toc530026660"/>
      <w:bookmarkStart w:id="911" w:name="_Toc530026250"/>
      <w:bookmarkStart w:id="912" w:name="_Toc530025840"/>
      <w:bookmarkStart w:id="913" w:name="_Toc530025430"/>
      <w:bookmarkStart w:id="914" w:name="_Toc530025018"/>
      <w:bookmarkStart w:id="915" w:name="_Toc50437799"/>
      <w:bookmarkStart w:id="916" w:name="_Toc8610449"/>
      <w:bookmarkStart w:id="917" w:name="_Toc50437800"/>
      <w:bookmarkStart w:id="918" w:name="_Toc8610450"/>
      <w:bookmarkStart w:id="919" w:name="_Toc6216681"/>
      <w:bookmarkStart w:id="920" w:name="_Toc530057398"/>
      <w:bookmarkStart w:id="921" w:name="_Toc530031429"/>
      <w:bookmarkStart w:id="922" w:name="_Toc530027891"/>
      <w:bookmarkStart w:id="923" w:name="_Toc530027481"/>
      <w:bookmarkStart w:id="924" w:name="_Toc530027071"/>
      <w:bookmarkStart w:id="925" w:name="_Toc530026661"/>
      <w:bookmarkStart w:id="926" w:name="_Toc530026251"/>
      <w:bookmarkStart w:id="927" w:name="_Toc530025841"/>
      <w:bookmarkStart w:id="928" w:name="_Toc530025431"/>
      <w:bookmarkStart w:id="929" w:name="_Toc530025019"/>
      <w:bookmarkStart w:id="930" w:name="_Toc50437801"/>
      <w:bookmarkStart w:id="931" w:name="_Toc8610451"/>
      <w:bookmarkStart w:id="932" w:name="_Toc6216682"/>
      <w:bookmarkStart w:id="933" w:name="_Toc530057399"/>
      <w:bookmarkStart w:id="934" w:name="_Toc530031430"/>
      <w:bookmarkStart w:id="935" w:name="_Toc530027892"/>
      <w:bookmarkStart w:id="936" w:name="_Toc530027482"/>
      <w:bookmarkStart w:id="937" w:name="_Toc530027072"/>
      <w:bookmarkStart w:id="938" w:name="_Toc530026662"/>
      <w:bookmarkStart w:id="939" w:name="_Toc530026252"/>
      <w:bookmarkStart w:id="940" w:name="_Toc530025842"/>
      <w:bookmarkStart w:id="941" w:name="_Toc530025432"/>
      <w:bookmarkStart w:id="942" w:name="_Toc530025020"/>
      <w:bookmarkStart w:id="943" w:name="_Toc50437802"/>
      <w:bookmarkStart w:id="944" w:name="_Toc8610452"/>
      <w:bookmarkStart w:id="945" w:name="_Toc6216683"/>
      <w:bookmarkStart w:id="946" w:name="_Toc530057401"/>
      <w:bookmarkStart w:id="947" w:name="_Toc530031432"/>
      <w:bookmarkStart w:id="948" w:name="_Toc530027894"/>
      <w:bookmarkStart w:id="949" w:name="_Toc530027484"/>
      <w:bookmarkStart w:id="950" w:name="_Toc530027074"/>
      <w:bookmarkStart w:id="951" w:name="_Toc530026664"/>
      <w:bookmarkStart w:id="952" w:name="_Toc530026254"/>
      <w:bookmarkStart w:id="953" w:name="_Toc530025844"/>
      <w:bookmarkStart w:id="954" w:name="_Toc530025434"/>
      <w:bookmarkStart w:id="955" w:name="_Toc530025022"/>
      <w:bookmarkStart w:id="956" w:name="_Toc50437803"/>
      <w:bookmarkStart w:id="957" w:name="_Toc8610453"/>
      <w:bookmarkStart w:id="958" w:name="_Toc6216684"/>
      <w:bookmarkStart w:id="959" w:name="_Toc530057400"/>
      <w:bookmarkStart w:id="960" w:name="_Toc530031431"/>
      <w:bookmarkStart w:id="961" w:name="_Toc530027893"/>
      <w:bookmarkStart w:id="962" w:name="_Toc530027483"/>
      <w:bookmarkStart w:id="963" w:name="_Toc530027073"/>
      <w:bookmarkStart w:id="964" w:name="_Toc530026663"/>
      <w:bookmarkStart w:id="965" w:name="_Toc530026253"/>
      <w:bookmarkStart w:id="966" w:name="_Toc530025843"/>
      <w:bookmarkStart w:id="967" w:name="_Toc530025433"/>
      <w:bookmarkStart w:id="968" w:name="_Toc530025021"/>
      <w:bookmarkStart w:id="969" w:name="_Toc50437804"/>
      <w:bookmarkStart w:id="970" w:name="_Toc8610454"/>
      <w:bookmarkStart w:id="971" w:name="_Toc50437805"/>
      <w:bookmarkStart w:id="972" w:name="_Toc8610455"/>
      <w:bookmarkStart w:id="973" w:name="_Toc6216686"/>
      <w:bookmarkStart w:id="974" w:name="_Toc530057402"/>
      <w:bookmarkStart w:id="975" w:name="_Toc530031433"/>
      <w:bookmarkStart w:id="976" w:name="_Toc530027895"/>
      <w:bookmarkStart w:id="977" w:name="_Toc530027485"/>
      <w:bookmarkStart w:id="978" w:name="_Toc530027075"/>
      <w:bookmarkStart w:id="979" w:name="_Toc530026665"/>
      <w:bookmarkStart w:id="980" w:name="_Toc530026255"/>
      <w:bookmarkStart w:id="981" w:name="_Toc530025845"/>
      <w:bookmarkStart w:id="982" w:name="_Toc530025435"/>
      <w:bookmarkStart w:id="983" w:name="_Toc530025023"/>
      <w:bookmarkStart w:id="984" w:name="_Toc50437806"/>
      <w:bookmarkStart w:id="985" w:name="_Toc8610456"/>
      <w:bookmarkStart w:id="986" w:name="_Toc50437807"/>
      <w:bookmarkStart w:id="987" w:name="_Toc8610457"/>
      <w:bookmarkStart w:id="988" w:name="_Toc6216688"/>
      <w:bookmarkStart w:id="989" w:name="_Toc530057403"/>
      <w:bookmarkStart w:id="990" w:name="_Toc530031434"/>
      <w:bookmarkStart w:id="991" w:name="_Toc530027896"/>
      <w:bookmarkStart w:id="992" w:name="_Toc530027486"/>
      <w:bookmarkStart w:id="993" w:name="_Toc530027076"/>
      <w:bookmarkStart w:id="994" w:name="_Toc530026666"/>
      <w:bookmarkStart w:id="995" w:name="_Toc530026256"/>
      <w:bookmarkStart w:id="996" w:name="_Toc530025846"/>
      <w:bookmarkStart w:id="997" w:name="_Toc530025436"/>
      <w:bookmarkStart w:id="998" w:name="_Toc530025024"/>
      <w:bookmarkStart w:id="999" w:name="_Toc50437808"/>
      <w:bookmarkStart w:id="1000" w:name="_Toc8610458"/>
      <w:bookmarkStart w:id="1001" w:name="_Toc50437809"/>
      <w:bookmarkStart w:id="1002" w:name="_Toc8610459"/>
      <w:bookmarkStart w:id="1003" w:name="_Toc50437810"/>
      <w:bookmarkStart w:id="1004" w:name="_Toc8610460"/>
      <w:bookmarkStart w:id="1005" w:name="_Toc6216691"/>
      <w:bookmarkStart w:id="1006" w:name="_Toc530057405"/>
      <w:bookmarkStart w:id="1007" w:name="_Toc530031436"/>
      <w:bookmarkStart w:id="1008" w:name="_Toc530027898"/>
      <w:bookmarkStart w:id="1009" w:name="_Toc530027488"/>
      <w:bookmarkStart w:id="1010" w:name="_Toc530027078"/>
      <w:bookmarkStart w:id="1011" w:name="_Toc530026668"/>
      <w:bookmarkStart w:id="1012" w:name="_Toc530026258"/>
      <w:bookmarkStart w:id="1013" w:name="_Toc530025848"/>
      <w:bookmarkStart w:id="1014" w:name="_Toc530025438"/>
      <w:bookmarkStart w:id="1015" w:name="_Toc530025026"/>
      <w:bookmarkStart w:id="1016" w:name="_Toc50437811"/>
      <w:bookmarkStart w:id="1017" w:name="_Toc8610461"/>
      <w:bookmarkStart w:id="1018" w:name="_Toc50437812"/>
      <w:bookmarkStart w:id="1019" w:name="_Toc8610462"/>
      <w:bookmarkStart w:id="1020" w:name="_Toc50437916"/>
      <w:bookmarkStart w:id="1021" w:name="_Toc7855219"/>
      <w:bookmarkStart w:id="1022" w:name="_Toc50437917"/>
      <w:bookmarkStart w:id="1023" w:name="_Toc8610566"/>
      <w:bookmarkStart w:id="1024" w:name="_Toc50437918"/>
      <w:bookmarkStart w:id="1025" w:name="_Toc8610567"/>
      <w:bookmarkStart w:id="1026" w:name="_Toc50437919"/>
      <w:bookmarkStart w:id="1027" w:name="_Toc8610568"/>
      <w:bookmarkStart w:id="1028" w:name="_Toc50437921"/>
      <w:bookmarkStart w:id="1029" w:name="_Toc8610570"/>
      <w:bookmarkStart w:id="1030" w:name="_Toc50437922"/>
      <w:bookmarkStart w:id="1031" w:name="_Toc8610571"/>
      <w:bookmarkStart w:id="1032" w:name="_Toc50437923"/>
      <w:bookmarkStart w:id="1033" w:name="_Toc8610572"/>
      <w:bookmarkStart w:id="1034" w:name="_Toc50437924"/>
      <w:bookmarkStart w:id="1035" w:name="_Toc8610573"/>
      <w:bookmarkStart w:id="1036" w:name="_Toc50437925"/>
      <w:bookmarkStart w:id="1037" w:name="_Toc8610574"/>
      <w:bookmarkStart w:id="1038" w:name="_Toc50437926"/>
      <w:bookmarkStart w:id="1039" w:name="_Toc8610575"/>
      <w:bookmarkStart w:id="1040" w:name="_Toc50437927"/>
      <w:bookmarkStart w:id="1041" w:name="_Toc8610576"/>
      <w:bookmarkStart w:id="1042" w:name="_Toc50437928"/>
      <w:bookmarkStart w:id="1043" w:name="_Toc8610577"/>
      <w:bookmarkStart w:id="1044" w:name="_Toc50437934"/>
      <w:bookmarkStart w:id="1045" w:name="_Toc8610583"/>
      <w:bookmarkStart w:id="1046" w:name="_Toc50437937"/>
      <w:bookmarkStart w:id="1047" w:name="_Toc8610586"/>
      <w:bookmarkStart w:id="1048" w:name="_Toc50437939"/>
      <w:bookmarkStart w:id="1049" w:name="_Toc8610588"/>
      <w:bookmarkStart w:id="1050" w:name="_Toc50437940"/>
      <w:bookmarkStart w:id="1051" w:name="_Toc8610589"/>
      <w:bookmarkStart w:id="1052" w:name="_Toc50437941"/>
      <w:bookmarkStart w:id="1053" w:name="_Toc8610590"/>
      <w:bookmarkStart w:id="1054" w:name="_Toc50437942"/>
      <w:bookmarkStart w:id="1055" w:name="_Toc8610591"/>
      <w:bookmarkStart w:id="1056" w:name="_Toc50437943"/>
      <w:bookmarkStart w:id="1057" w:name="_Toc8610592"/>
      <w:bookmarkStart w:id="1058" w:name="_Toc50437944"/>
      <w:bookmarkStart w:id="1059" w:name="_Toc8610593"/>
      <w:bookmarkStart w:id="1060" w:name="_Toc50437945"/>
      <w:bookmarkStart w:id="1061" w:name="_Toc8610594"/>
      <w:bookmarkStart w:id="1062" w:name="_Toc50437946"/>
      <w:bookmarkStart w:id="1063" w:name="_Toc8610595"/>
      <w:bookmarkStart w:id="1064" w:name="_Toc50437947"/>
      <w:bookmarkStart w:id="1065" w:name="_Toc8610596"/>
      <w:bookmarkStart w:id="1066" w:name="_Toc50437948"/>
      <w:bookmarkStart w:id="1067" w:name="_Toc8610597"/>
      <w:bookmarkStart w:id="1068" w:name="_Toc50437949"/>
      <w:bookmarkStart w:id="1069" w:name="_Toc8610598"/>
      <w:bookmarkStart w:id="1070" w:name="_Toc50437950"/>
      <w:bookmarkStart w:id="1071" w:name="_Toc8610599"/>
      <w:bookmarkStart w:id="1072" w:name="_Toc50437951"/>
      <w:bookmarkStart w:id="1073" w:name="_Toc8610600"/>
      <w:bookmarkStart w:id="1074" w:name="_Toc50437814"/>
      <w:bookmarkStart w:id="1075" w:name="_Toc8610464"/>
      <w:bookmarkStart w:id="1076" w:name="_Toc6216695"/>
      <w:bookmarkStart w:id="1077" w:name="_Toc533473746"/>
      <w:bookmarkStart w:id="1078" w:name="_Toc530117707"/>
      <w:bookmarkStart w:id="1079" w:name="_Toc530110543"/>
      <w:bookmarkStart w:id="1080" w:name="_Toc530110305"/>
      <w:bookmarkStart w:id="1081" w:name="_Toc530110055"/>
      <w:bookmarkStart w:id="1082" w:name="_Toc530061947"/>
      <w:bookmarkStart w:id="1083" w:name="_Toc530057415"/>
      <w:bookmarkStart w:id="1084" w:name="_Toc530031446"/>
      <w:bookmarkStart w:id="1085" w:name="_Toc530027908"/>
      <w:bookmarkStart w:id="1086" w:name="_Toc530027498"/>
      <w:bookmarkStart w:id="1087" w:name="_Toc530027088"/>
      <w:bookmarkStart w:id="1088" w:name="_Toc530026678"/>
      <w:bookmarkStart w:id="1089" w:name="_Toc530026268"/>
      <w:bookmarkStart w:id="1090" w:name="_Toc530025858"/>
      <w:bookmarkStart w:id="1091" w:name="_Toc530025448"/>
      <w:bookmarkStart w:id="1092" w:name="_Toc530025036"/>
      <w:bookmarkStart w:id="1093" w:name="_Toc50437815"/>
      <w:bookmarkStart w:id="1094" w:name="_Toc8610465"/>
      <w:bookmarkStart w:id="1095" w:name="_Toc6216696"/>
      <w:bookmarkStart w:id="1096" w:name="_Toc50437816"/>
      <w:bookmarkStart w:id="1097" w:name="_Toc8610466"/>
      <w:bookmarkStart w:id="1098" w:name="_Toc6216697"/>
      <w:bookmarkStart w:id="1099" w:name="_Toc50437817"/>
      <w:bookmarkStart w:id="1100" w:name="_Toc8610467"/>
      <w:bookmarkStart w:id="1101" w:name="_Toc6216698"/>
      <w:bookmarkStart w:id="1102" w:name="_Toc50437818"/>
      <w:bookmarkStart w:id="1103" w:name="_Toc8610468"/>
      <w:bookmarkStart w:id="1104" w:name="_Toc6216699"/>
      <w:bookmarkStart w:id="1105" w:name="_Toc50437819"/>
      <w:bookmarkStart w:id="1106" w:name="_Toc8610469"/>
      <w:bookmarkStart w:id="1107" w:name="_Toc6216700"/>
      <w:bookmarkStart w:id="1108" w:name="_Toc50437820"/>
      <w:bookmarkStart w:id="1109" w:name="_Toc8610470"/>
      <w:bookmarkStart w:id="1110" w:name="_Toc6216701"/>
      <w:bookmarkStart w:id="1111" w:name="_Toc50437821"/>
      <w:bookmarkStart w:id="1112" w:name="_Toc8610471"/>
      <w:bookmarkStart w:id="1113" w:name="_Toc6216702"/>
      <w:bookmarkStart w:id="1114" w:name="_Toc50437822"/>
      <w:bookmarkStart w:id="1115" w:name="_Toc8610472"/>
      <w:bookmarkStart w:id="1116" w:name="_Toc6216703"/>
      <w:bookmarkStart w:id="1117" w:name="_Toc50437823"/>
      <w:bookmarkStart w:id="1118" w:name="_Toc8610473"/>
      <w:bookmarkStart w:id="1119" w:name="_Toc6216704"/>
      <w:bookmarkStart w:id="1120" w:name="_Toc50437824"/>
      <w:bookmarkStart w:id="1121" w:name="_Toc8610474"/>
      <w:bookmarkStart w:id="1122" w:name="_Toc6216705"/>
      <w:bookmarkStart w:id="1123" w:name="_Toc50437825"/>
      <w:bookmarkStart w:id="1124" w:name="_Toc8610475"/>
      <w:bookmarkStart w:id="1125" w:name="_Toc533473778"/>
      <w:bookmarkStart w:id="1126" w:name="_Toc50437826"/>
      <w:bookmarkStart w:id="1127" w:name="_Toc8610513"/>
      <w:bookmarkStart w:id="1128" w:name="_Toc6216744"/>
      <w:bookmarkStart w:id="1129" w:name="_Toc50437827"/>
      <w:bookmarkStart w:id="1130" w:name="_Toc8610477"/>
      <w:bookmarkStart w:id="1131" w:name="_Toc6216708"/>
      <w:bookmarkStart w:id="1132" w:name="_Toc50437828"/>
      <w:bookmarkStart w:id="1133" w:name="_Toc8610478"/>
      <w:bookmarkStart w:id="1134" w:name="_Toc50437829"/>
      <w:bookmarkStart w:id="1135" w:name="_Toc8610479"/>
      <w:bookmarkStart w:id="1136" w:name="_Toc6216710"/>
      <w:bookmarkStart w:id="1137" w:name="_Toc50437830"/>
      <w:bookmarkStart w:id="1138" w:name="_Toc8610480"/>
      <w:bookmarkStart w:id="1139" w:name="_Toc50437831"/>
      <w:bookmarkStart w:id="1140" w:name="_Toc8610481"/>
      <w:bookmarkStart w:id="1141" w:name="_Toc6216712"/>
      <w:bookmarkStart w:id="1142" w:name="_Toc50437832"/>
      <w:bookmarkStart w:id="1143" w:name="_Toc7855214"/>
      <w:bookmarkStart w:id="1144" w:name="_Toc6216713"/>
      <w:bookmarkStart w:id="1145" w:name="_Toc533473765"/>
      <w:bookmarkStart w:id="1146" w:name="_Toc530117710"/>
      <w:bookmarkStart w:id="1147" w:name="_Toc530110546"/>
      <w:bookmarkStart w:id="1148" w:name="_Toc530110308"/>
      <w:bookmarkStart w:id="1149" w:name="_Toc530110058"/>
      <w:bookmarkStart w:id="1150" w:name="_Toc530061950"/>
      <w:bookmarkStart w:id="1151" w:name="_Toc530057418"/>
      <w:bookmarkStart w:id="1152" w:name="_Toc530031449"/>
      <w:bookmarkStart w:id="1153" w:name="_Toc530027911"/>
      <w:bookmarkStart w:id="1154" w:name="_Toc530027501"/>
      <w:bookmarkStart w:id="1155" w:name="_Toc530027091"/>
      <w:bookmarkStart w:id="1156" w:name="_Toc530026681"/>
      <w:bookmarkStart w:id="1157" w:name="_Toc530026271"/>
      <w:bookmarkStart w:id="1158" w:name="_Toc530025861"/>
      <w:bookmarkStart w:id="1159" w:name="_Toc530025451"/>
      <w:bookmarkStart w:id="1160" w:name="_Toc530025039"/>
      <w:bookmarkStart w:id="1161" w:name="_Toc50437833"/>
      <w:bookmarkStart w:id="1162" w:name="_Toc8610483"/>
      <w:bookmarkStart w:id="1163" w:name="_Toc6216714"/>
      <w:bookmarkStart w:id="1164" w:name="_Toc530061951"/>
      <w:bookmarkStart w:id="1165" w:name="_Toc530057419"/>
      <w:bookmarkStart w:id="1166" w:name="_Toc530031450"/>
      <w:bookmarkStart w:id="1167" w:name="_Toc530027912"/>
      <w:bookmarkStart w:id="1168" w:name="_Toc530027502"/>
      <w:bookmarkStart w:id="1169" w:name="_Toc530027092"/>
      <w:bookmarkStart w:id="1170" w:name="_Toc530026682"/>
      <w:bookmarkStart w:id="1171" w:name="_Toc530026272"/>
      <w:bookmarkStart w:id="1172" w:name="_Toc530025862"/>
      <w:bookmarkStart w:id="1173" w:name="_Toc530025452"/>
      <w:bookmarkStart w:id="1174" w:name="_Toc530025040"/>
      <w:bookmarkStart w:id="1175" w:name="_Toc530023527"/>
      <w:bookmarkStart w:id="1176" w:name="_Toc533473766"/>
      <w:bookmarkStart w:id="1177" w:name="_Toc530117711"/>
      <w:bookmarkStart w:id="1178" w:name="_Toc530110547"/>
      <w:bookmarkStart w:id="1179" w:name="_Toc530110309"/>
      <w:bookmarkStart w:id="1180" w:name="_Toc530110059"/>
      <w:bookmarkStart w:id="1181" w:name="_Toc530061960"/>
      <w:bookmarkStart w:id="1182" w:name="_Toc530057428"/>
      <w:bookmarkStart w:id="1183" w:name="_Toc530031459"/>
      <w:bookmarkStart w:id="1184" w:name="_Toc530027921"/>
      <w:bookmarkStart w:id="1185" w:name="_Toc530027511"/>
      <w:bookmarkStart w:id="1186" w:name="_Toc530027101"/>
      <w:bookmarkStart w:id="1187" w:name="_Toc530026691"/>
      <w:bookmarkStart w:id="1188" w:name="_Toc530026281"/>
      <w:bookmarkStart w:id="1189" w:name="_Toc530025871"/>
      <w:bookmarkStart w:id="1190" w:name="_Toc530025461"/>
      <w:bookmarkStart w:id="1191" w:name="_Toc530025049"/>
      <w:bookmarkStart w:id="1192" w:name="_Toc530023536"/>
      <w:bookmarkStart w:id="1193" w:name="_Toc495311229"/>
      <w:bookmarkStart w:id="1194" w:name="_Toc493390553"/>
      <w:bookmarkStart w:id="1195" w:name="_Toc492877052"/>
      <w:bookmarkStart w:id="1196" w:name="_Toc492876334"/>
      <w:bookmarkStart w:id="1197" w:name="_Toc492875842"/>
      <w:bookmarkStart w:id="1198" w:name="_Toc492866266"/>
      <w:bookmarkStart w:id="1199" w:name="_Toc492865622"/>
      <w:bookmarkStart w:id="1200" w:name="_Toc492865297"/>
      <w:bookmarkStart w:id="1201" w:name="_Toc50437834"/>
      <w:bookmarkStart w:id="1202" w:name="_Toc8610484"/>
      <w:bookmarkStart w:id="1203" w:name="_Toc50437835"/>
      <w:bookmarkStart w:id="1204" w:name="_Toc8610485"/>
      <w:bookmarkStart w:id="1205" w:name="_Toc6216716"/>
      <w:bookmarkStart w:id="1206" w:name="_Toc530061952"/>
      <w:bookmarkStart w:id="1207" w:name="_Toc530057420"/>
      <w:bookmarkStart w:id="1208" w:name="_Toc530031451"/>
      <w:bookmarkStart w:id="1209" w:name="_Toc530027913"/>
      <w:bookmarkStart w:id="1210" w:name="_Toc530027503"/>
      <w:bookmarkStart w:id="1211" w:name="_Toc530027093"/>
      <w:bookmarkStart w:id="1212" w:name="_Toc530026683"/>
      <w:bookmarkStart w:id="1213" w:name="_Toc530026273"/>
      <w:bookmarkStart w:id="1214" w:name="_Toc530025863"/>
      <w:bookmarkStart w:id="1215" w:name="_Toc530025453"/>
      <w:bookmarkStart w:id="1216" w:name="_Toc530025041"/>
      <w:bookmarkStart w:id="1217" w:name="_Toc50437836"/>
      <w:bookmarkStart w:id="1218" w:name="_Toc8610486"/>
      <w:bookmarkStart w:id="1219" w:name="_Toc6216717"/>
      <w:bookmarkStart w:id="1220" w:name="_Toc530061953"/>
      <w:bookmarkStart w:id="1221" w:name="_Toc530057421"/>
      <w:bookmarkStart w:id="1222" w:name="_Toc530031452"/>
      <w:bookmarkStart w:id="1223" w:name="_Toc530027914"/>
      <w:bookmarkStart w:id="1224" w:name="_Toc530027504"/>
      <w:bookmarkStart w:id="1225" w:name="_Toc530027094"/>
      <w:bookmarkStart w:id="1226" w:name="_Toc530026684"/>
      <w:bookmarkStart w:id="1227" w:name="_Toc530026274"/>
      <w:bookmarkStart w:id="1228" w:name="_Toc530025864"/>
      <w:bookmarkStart w:id="1229" w:name="_Toc530025454"/>
      <w:bookmarkStart w:id="1230" w:name="_Toc530025042"/>
      <w:bookmarkStart w:id="1231" w:name="_Toc50437837"/>
      <w:bookmarkStart w:id="1232" w:name="_Toc8610487"/>
      <w:bookmarkStart w:id="1233" w:name="_Toc6216718"/>
      <w:bookmarkStart w:id="1234" w:name="_Toc530061954"/>
      <w:bookmarkStart w:id="1235" w:name="_Toc530057422"/>
      <w:bookmarkStart w:id="1236" w:name="_Toc530031453"/>
      <w:bookmarkStart w:id="1237" w:name="_Toc530027915"/>
      <w:bookmarkStart w:id="1238" w:name="_Toc530027505"/>
      <w:bookmarkStart w:id="1239" w:name="_Toc530027095"/>
      <w:bookmarkStart w:id="1240" w:name="_Toc530026685"/>
      <w:bookmarkStart w:id="1241" w:name="_Toc530026275"/>
      <w:bookmarkStart w:id="1242" w:name="_Toc530025865"/>
      <w:bookmarkStart w:id="1243" w:name="_Toc530025455"/>
      <w:bookmarkStart w:id="1244" w:name="_Toc530025043"/>
      <w:bookmarkStart w:id="1245" w:name="_Toc50437838"/>
      <w:bookmarkStart w:id="1246" w:name="_Toc8610488"/>
      <w:bookmarkStart w:id="1247" w:name="_Toc6216719"/>
      <w:bookmarkStart w:id="1248" w:name="_Toc530061955"/>
      <w:bookmarkStart w:id="1249" w:name="_Toc530057423"/>
      <w:bookmarkStart w:id="1250" w:name="_Toc530031454"/>
      <w:bookmarkStart w:id="1251" w:name="_Toc530027916"/>
      <w:bookmarkStart w:id="1252" w:name="_Toc530027506"/>
      <w:bookmarkStart w:id="1253" w:name="_Toc530027096"/>
      <w:bookmarkStart w:id="1254" w:name="_Toc530026686"/>
      <w:bookmarkStart w:id="1255" w:name="_Toc530026276"/>
      <w:bookmarkStart w:id="1256" w:name="_Toc530025866"/>
      <w:bookmarkStart w:id="1257" w:name="_Toc530025456"/>
      <w:bookmarkStart w:id="1258" w:name="_Toc530025044"/>
      <w:bookmarkStart w:id="1259" w:name="_Toc50437839"/>
      <w:bookmarkStart w:id="1260" w:name="_Toc8610489"/>
      <w:bookmarkStart w:id="1261" w:name="_Toc6216720"/>
      <w:bookmarkStart w:id="1262" w:name="_Toc530061956"/>
      <w:bookmarkStart w:id="1263" w:name="_Toc530057424"/>
      <w:bookmarkStart w:id="1264" w:name="_Toc530031455"/>
      <w:bookmarkStart w:id="1265" w:name="_Toc530027917"/>
      <w:bookmarkStart w:id="1266" w:name="_Toc530027507"/>
      <w:bookmarkStart w:id="1267" w:name="_Toc530027097"/>
      <w:bookmarkStart w:id="1268" w:name="_Toc530026687"/>
      <w:bookmarkStart w:id="1269" w:name="_Toc530026277"/>
      <w:bookmarkStart w:id="1270" w:name="_Toc530025867"/>
      <w:bookmarkStart w:id="1271" w:name="_Toc530025457"/>
      <w:bookmarkStart w:id="1272" w:name="_Toc530025045"/>
      <w:bookmarkStart w:id="1273" w:name="_Toc50437840"/>
      <w:bookmarkStart w:id="1274" w:name="_Toc8610490"/>
      <w:bookmarkStart w:id="1275" w:name="_Toc6216721"/>
      <w:bookmarkStart w:id="1276" w:name="_Toc530061957"/>
      <w:bookmarkStart w:id="1277" w:name="_Toc530057425"/>
      <w:bookmarkStart w:id="1278" w:name="_Toc530031456"/>
      <w:bookmarkStart w:id="1279" w:name="_Toc530027918"/>
      <w:bookmarkStart w:id="1280" w:name="_Toc530027508"/>
      <w:bookmarkStart w:id="1281" w:name="_Toc530027098"/>
      <w:bookmarkStart w:id="1282" w:name="_Toc530026688"/>
      <w:bookmarkStart w:id="1283" w:name="_Toc530026278"/>
      <w:bookmarkStart w:id="1284" w:name="_Toc530025868"/>
      <w:bookmarkStart w:id="1285" w:name="_Toc530025458"/>
      <w:bookmarkStart w:id="1286" w:name="_Toc530025046"/>
      <w:bookmarkStart w:id="1287" w:name="_Toc50437841"/>
      <w:bookmarkStart w:id="1288" w:name="_Toc8610491"/>
      <w:bookmarkStart w:id="1289" w:name="_Toc50437843"/>
      <w:bookmarkStart w:id="1290" w:name="_Toc8610493"/>
      <w:bookmarkStart w:id="1291" w:name="_Toc50437844"/>
      <w:bookmarkStart w:id="1292" w:name="_Toc8610494"/>
      <w:bookmarkStart w:id="1293" w:name="_Toc50437845"/>
      <w:bookmarkStart w:id="1294" w:name="_Toc8610495"/>
      <w:bookmarkStart w:id="1295" w:name="_Toc50437846"/>
      <w:bookmarkStart w:id="1296" w:name="_Toc8610496"/>
      <w:bookmarkStart w:id="1297" w:name="_Toc6216727"/>
      <w:bookmarkStart w:id="1298" w:name="_Toc530061959"/>
      <w:bookmarkStart w:id="1299" w:name="_Toc530057427"/>
      <w:bookmarkStart w:id="1300" w:name="_Toc530031458"/>
      <w:bookmarkStart w:id="1301" w:name="_Toc530027920"/>
      <w:bookmarkStart w:id="1302" w:name="_Toc530027510"/>
      <w:bookmarkStart w:id="1303" w:name="_Toc530027100"/>
      <w:bookmarkStart w:id="1304" w:name="_Toc530026690"/>
      <w:bookmarkStart w:id="1305" w:name="_Toc530026280"/>
      <w:bookmarkStart w:id="1306" w:name="_Toc530025870"/>
      <w:bookmarkStart w:id="1307" w:name="_Toc530025460"/>
      <w:bookmarkStart w:id="1308" w:name="_Toc530025048"/>
      <w:bookmarkStart w:id="1309" w:name="_Toc50437847"/>
      <w:bookmarkStart w:id="1310" w:name="_Toc8610497"/>
      <w:bookmarkStart w:id="1311" w:name="_Toc50437848"/>
      <w:bookmarkStart w:id="1312" w:name="_Toc8610498"/>
      <w:bookmarkStart w:id="1313" w:name="_Toc50437849"/>
      <w:bookmarkStart w:id="1314" w:name="_Toc8610499"/>
      <w:bookmarkStart w:id="1315" w:name="_Toc50437850"/>
      <w:bookmarkStart w:id="1316" w:name="_Toc8610500"/>
      <w:bookmarkStart w:id="1317" w:name="_Toc50438017"/>
      <w:bookmarkStart w:id="1318" w:name="_Toc7855222"/>
      <w:bookmarkStart w:id="1319" w:name="_Toc6216894"/>
      <w:bookmarkStart w:id="1320" w:name="_Toc530117740"/>
      <w:bookmarkStart w:id="1321" w:name="_Toc530110576"/>
      <w:bookmarkStart w:id="1322" w:name="_Toc530110338"/>
      <w:bookmarkStart w:id="1323" w:name="_Toc530110097"/>
      <w:bookmarkStart w:id="1324" w:name="_Toc530062070"/>
      <w:bookmarkStart w:id="1325" w:name="_Toc530057538"/>
      <w:bookmarkStart w:id="1326" w:name="_Toc530031569"/>
      <w:bookmarkStart w:id="1327" w:name="_Toc530028031"/>
      <w:bookmarkStart w:id="1328" w:name="_Toc530027621"/>
      <w:bookmarkStart w:id="1329" w:name="_Toc530027211"/>
      <w:bookmarkStart w:id="1330" w:name="_Toc530026801"/>
      <w:bookmarkStart w:id="1331" w:name="_Toc530026391"/>
      <w:bookmarkStart w:id="1332" w:name="_Toc530025981"/>
      <w:bookmarkStart w:id="1333" w:name="_Toc530025571"/>
      <w:bookmarkStart w:id="1334" w:name="_Toc530025159"/>
      <w:bookmarkStart w:id="1335" w:name="_Toc530023646"/>
      <w:bookmarkStart w:id="1336" w:name="_Toc506113494"/>
      <w:bookmarkStart w:id="1337" w:name="_Toc493390628"/>
      <w:bookmarkStart w:id="1338" w:name="_Toc492877119"/>
      <w:bookmarkStart w:id="1339" w:name="_Toc492876401"/>
      <w:bookmarkStart w:id="1340" w:name="_Toc492875909"/>
      <w:bookmarkStart w:id="1341" w:name="_Toc492866333"/>
      <w:bookmarkStart w:id="1342" w:name="_Toc492865689"/>
      <w:bookmarkStart w:id="1343" w:name="_Toc492865364"/>
      <w:bookmarkStart w:id="1344" w:name="RANGE!A1:T58"/>
      <w:bookmarkStart w:id="1345" w:name="RANGE!X1"/>
      <w:bookmarkStart w:id="1346" w:name="_Toc182298885"/>
      <w:bookmarkStart w:id="1347" w:name="_Toc450649458"/>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Pr="002061D4">
        <w:rPr>
          <w:rFonts w:ascii="Arial" w:hAnsi="Arial"/>
          <w:b/>
          <w:bCs/>
          <w:sz w:val="28"/>
          <w:u w:val="single"/>
        </w:rPr>
        <w:lastRenderedPageBreak/>
        <w:t xml:space="preserve">ATTACHMENT B - </w:t>
      </w:r>
      <w:r w:rsidR="002D485A" w:rsidRPr="002061D4">
        <w:rPr>
          <w:rFonts w:ascii="Arial" w:hAnsi="Arial"/>
          <w:b/>
          <w:bCs/>
          <w:sz w:val="28"/>
          <w:u w:val="single"/>
        </w:rPr>
        <w:t>COMPENSATION AND PAYMENTS</w:t>
      </w:r>
      <w:bookmarkEnd w:id="1346"/>
      <w:bookmarkEnd w:id="1347"/>
    </w:p>
    <w:p w14:paraId="4E1E3853" w14:textId="77777777" w:rsidR="00784BFF" w:rsidRPr="002061D4" w:rsidRDefault="00784BFF" w:rsidP="002D485A">
      <w:pPr>
        <w:jc w:val="center"/>
        <w:rPr>
          <w:rFonts w:ascii="Arial" w:hAnsi="Arial" w:cs="Arial"/>
          <w:sz w:val="24"/>
        </w:rPr>
      </w:pPr>
    </w:p>
    <w:p w14:paraId="7863A9DC" w14:textId="77777777" w:rsidR="008678F0" w:rsidRPr="002061D4" w:rsidRDefault="008678F0" w:rsidP="002D485A">
      <w:pPr>
        <w:jc w:val="center"/>
        <w:rPr>
          <w:rFonts w:ascii="Arial" w:hAnsi="Arial" w:cs="Arial"/>
          <w:sz w:val="24"/>
        </w:rPr>
        <w:sectPr w:rsidR="008678F0" w:rsidRPr="002061D4" w:rsidSect="00EE4F7E">
          <w:headerReference w:type="even" r:id="rId17"/>
          <w:headerReference w:type="default" r:id="rId18"/>
          <w:headerReference w:type="first" r:id="rId19"/>
          <w:pgSz w:w="12240" w:h="15840" w:code="1"/>
          <w:pgMar w:top="1440" w:right="1440" w:bottom="1440" w:left="1440" w:header="432" w:footer="432" w:gutter="0"/>
          <w:cols w:space="720" w:equalWidth="0">
            <w:col w:w="9360" w:space="720"/>
          </w:cols>
          <w:noEndnote/>
        </w:sectPr>
      </w:pPr>
    </w:p>
    <w:p w14:paraId="2278485F" w14:textId="77777777" w:rsidR="0012739B" w:rsidRPr="002061D4" w:rsidRDefault="0012739B" w:rsidP="00A5106D">
      <w:pPr>
        <w:tabs>
          <w:tab w:val="left" w:pos="1440"/>
        </w:tabs>
        <w:spacing w:after="120" w:line="240" w:lineRule="atLeast"/>
        <w:outlineLvl w:val="0"/>
        <w:rPr>
          <w:rFonts w:ascii="Arial" w:hAnsi="Arial" w:cs="Arial"/>
          <w:b/>
          <w:spacing w:val="-10"/>
          <w:sz w:val="22"/>
          <w:szCs w:val="22"/>
          <w:u w:val="single"/>
        </w:rPr>
      </w:pPr>
      <w:bookmarkStart w:id="1348" w:name="_Toc182298886"/>
      <w:bookmarkStart w:id="1349" w:name="_Toc386645443"/>
      <w:bookmarkStart w:id="1350" w:name="_Toc422930160"/>
      <w:bookmarkStart w:id="1351" w:name="_Toc450649459"/>
      <w:r w:rsidRPr="002061D4">
        <w:rPr>
          <w:rFonts w:ascii="Arial" w:hAnsi="Arial" w:cs="Arial"/>
          <w:b/>
          <w:spacing w:val="-10"/>
          <w:sz w:val="22"/>
          <w:szCs w:val="22"/>
          <w:u w:val="single"/>
        </w:rPr>
        <w:lastRenderedPageBreak/>
        <w:t>ARTICLE B.1</w:t>
      </w:r>
      <w:r w:rsidRPr="002061D4">
        <w:rPr>
          <w:rFonts w:ascii="Arial" w:hAnsi="Arial" w:cs="Arial"/>
          <w:b/>
          <w:spacing w:val="-10"/>
          <w:sz w:val="22"/>
          <w:szCs w:val="22"/>
        </w:rPr>
        <w:tab/>
      </w:r>
      <w:r w:rsidRPr="002061D4">
        <w:rPr>
          <w:rFonts w:ascii="Arial" w:hAnsi="Arial" w:cs="Arial"/>
          <w:b/>
          <w:spacing w:val="-10"/>
          <w:sz w:val="22"/>
          <w:szCs w:val="22"/>
          <w:u w:val="single"/>
        </w:rPr>
        <w:t>METHOD OF COMPENSATION</w:t>
      </w:r>
      <w:bookmarkEnd w:id="1348"/>
      <w:bookmarkEnd w:id="1349"/>
      <w:bookmarkEnd w:id="1350"/>
      <w:bookmarkEnd w:id="1351"/>
    </w:p>
    <w:p w14:paraId="7B7D2A44" w14:textId="77777777" w:rsidR="0012739B" w:rsidRPr="002061D4" w:rsidRDefault="0012739B" w:rsidP="0012739B">
      <w:pPr>
        <w:spacing w:after="120"/>
        <w:jc w:val="both"/>
        <w:rPr>
          <w:rFonts w:ascii="Arial" w:hAnsi="Arial"/>
        </w:rPr>
      </w:pPr>
      <w:r w:rsidRPr="002061D4">
        <w:rPr>
          <w:rFonts w:ascii="Arial" w:hAnsi="Arial"/>
        </w:rPr>
        <w:t>The fees for Professional Services for each Work Order shall be determined by one of the following methods or a combination thereof, at the option of the Director or designee, with the consent of the Consultant.</w:t>
      </w:r>
    </w:p>
    <w:p w14:paraId="0BCB7708" w14:textId="77777777" w:rsidR="0012739B" w:rsidRPr="002061D4" w:rsidRDefault="0012739B" w:rsidP="0012739B">
      <w:pPr>
        <w:numPr>
          <w:ilvl w:val="0"/>
          <w:numId w:val="4"/>
        </w:numPr>
        <w:tabs>
          <w:tab w:val="clear" w:pos="1440"/>
          <w:tab w:val="num" w:pos="720"/>
        </w:tabs>
        <w:ind w:left="720" w:hanging="360"/>
        <w:jc w:val="both"/>
        <w:rPr>
          <w:rFonts w:ascii="Arial" w:hAnsi="Arial"/>
        </w:rPr>
      </w:pPr>
      <w:r w:rsidRPr="002061D4">
        <w:rPr>
          <w:rFonts w:ascii="Arial" w:hAnsi="Arial"/>
        </w:rPr>
        <w:t xml:space="preserve">A Lump Sum (See Section </w:t>
      </w:r>
      <w:r w:rsidRPr="002061D4">
        <w:rPr>
          <w:rFonts w:ascii="Arial" w:hAnsi="Arial"/>
        </w:rPr>
        <w:fldChar w:fldCharType="begin"/>
      </w:r>
      <w:r w:rsidRPr="002061D4">
        <w:rPr>
          <w:rFonts w:ascii="Arial" w:hAnsi="Arial"/>
        </w:rPr>
        <w:instrText xml:space="preserve"> REF _Ref79839070 \r \h  \* MERGEFORMAT </w:instrText>
      </w:r>
      <w:r w:rsidRPr="002061D4">
        <w:rPr>
          <w:rFonts w:ascii="Arial" w:hAnsi="Arial"/>
        </w:rPr>
      </w:r>
      <w:r w:rsidRPr="002061D4">
        <w:rPr>
          <w:rFonts w:ascii="Arial" w:hAnsi="Arial"/>
        </w:rPr>
        <w:fldChar w:fldCharType="separate"/>
      </w:r>
      <w:r w:rsidR="00FF7496" w:rsidRPr="002061D4">
        <w:rPr>
          <w:rFonts w:ascii="Arial" w:hAnsi="Arial"/>
        </w:rPr>
        <w:t>B3.01</w:t>
      </w:r>
      <w:r w:rsidRPr="002061D4">
        <w:rPr>
          <w:rFonts w:ascii="Arial" w:hAnsi="Arial"/>
        </w:rPr>
        <w:fldChar w:fldCharType="end"/>
      </w:r>
      <w:r w:rsidRPr="002061D4">
        <w:rPr>
          <w:rFonts w:ascii="Arial" w:hAnsi="Arial"/>
        </w:rPr>
        <w:t>).</w:t>
      </w:r>
    </w:p>
    <w:p w14:paraId="17A218FE" w14:textId="77777777" w:rsidR="0012739B" w:rsidRPr="002061D4" w:rsidRDefault="0012739B" w:rsidP="0012739B">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Section </w:t>
      </w:r>
      <w:r w:rsidRPr="002061D4">
        <w:rPr>
          <w:rFonts w:ascii="Arial" w:hAnsi="Arial"/>
        </w:rPr>
        <w:fldChar w:fldCharType="begin"/>
      </w:r>
      <w:r w:rsidRPr="002061D4">
        <w:rPr>
          <w:rFonts w:ascii="Arial" w:hAnsi="Arial"/>
        </w:rPr>
        <w:instrText xml:space="preserve"> REF _Ref79839128 \r \h  \* MERGEFORMAT </w:instrText>
      </w:r>
      <w:r w:rsidRPr="002061D4">
        <w:rPr>
          <w:rFonts w:ascii="Arial" w:hAnsi="Arial"/>
        </w:rPr>
      </w:r>
      <w:r w:rsidRPr="002061D4">
        <w:rPr>
          <w:rFonts w:ascii="Arial" w:hAnsi="Arial"/>
        </w:rPr>
        <w:fldChar w:fldCharType="separate"/>
      </w:r>
      <w:r w:rsidR="00FF7496" w:rsidRPr="002061D4">
        <w:rPr>
          <w:rFonts w:ascii="Arial" w:hAnsi="Arial"/>
        </w:rPr>
        <w:t>0</w:t>
      </w:r>
      <w:r w:rsidRPr="002061D4">
        <w:rPr>
          <w:rFonts w:ascii="Arial" w:hAnsi="Arial"/>
        </w:rPr>
        <w:fldChar w:fldCharType="end"/>
      </w:r>
      <w:r w:rsidRPr="002061D4">
        <w:rPr>
          <w:rFonts w:ascii="Arial" w:hAnsi="Arial"/>
        </w:rPr>
        <w:t xml:space="preserve"> and at the rates set forth pursuant to the same. </w:t>
      </w:r>
    </w:p>
    <w:p w14:paraId="40A58CC2" w14:textId="77777777" w:rsidR="0012739B" w:rsidRPr="002061D4" w:rsidRDefault="0012739B" w:rsidP="0012739B">
      <w:pPr>
        <w:spacing w:after="120"/>
        <w:jc w:val="both"/>
        <w:rPr>
          <w:rFonts w:ascii="Arial" w:hAnsi="Arial"/>
        </w:rPr>
      </w:pPr>
      <w:r w:rsidRPr="002061D4">
        <w:rPr>
          <w:rFonts w:ascii="Arial" w:hAnsi="Arial"/>
          <w:b/>
        </w:rPr>
        <w:t xml:space="preserve">NOTE:  </w:t>
      </w:r>
      <w:r w:rsidRPr="002061D4">
        <w:rPr>
          <w:rFonts w:ascii="Arial" w:hAnsi="Arial"/>
        </w:rPr>
        <w:t>The Lump Sum manner of compensation is the preferred and primary form of compensation.</w:t>
      </w:r>
    </w:p>
    <w:p w14:paraId="2A15C911" w14:textId="77777777" w:rsidR="0012739B" w:rsidRPr="002061D4" w:rsidRDefault="0012739B" w:rsidP="0012739B">
      <w:pPr>
        <w:numPr>
          <w:ilvl w:val="1"/>
          <w:numId w:val="11"/>
        </w:numPr>
        <w:tabs>
          <w:tab w:val="clear" w:pos="1044"/>
          <w:tab w:val="num" w:pos="810"/>
        </w:tabs>
        <w:ind w:left="0"/>
        <w:jc w:val="both"/>
        <w:outlineLvl w:val="1"/>
        <w:rPr>
          <w:rFonts w:ascii="Arial" w:hAnsi="Arial"/>
          <w:b/>
        </w:rPr>
      </w:pPr>
      <w:bookmarkStart w:id="1352" w:name="_Toc182298887"/>
      <w:bookmarkStart w:id="1353" w:name="_Toc386645444"/>
      <w:bookmarkStart w:id="1354" w:name="_Toc422930161"/>
      <w:bookmarkStart w:id="1355" w:name="_Toc450649460"/>
      <w:r w:rsidRPr="002061D4">
        <w:rPr>
          <w:rFonts w:ascii="Arial" w:hAnsi="Arial"/>
          <w:b/>
        </w:rPr>
        <w:t>COMPENSATION LIMITS</w:t>
      </w:r>
      <w:bookmarkEnd w:id="1352"/>
      <w:bookmarkEnd w:id="1353"/>
      <w:bookmarkEnd w:id="1354"/>
      <w:bookmarkEnd w:id="1355"/>
      <w:r w:rsidRPr="002061D4">
        <w:rPr>
          <w:rFonts w:ascii="Arial" w:hAnsi="Arial"/>
          <w:b/>
        </w:rPr>
        <w:t xml:space="preserve"> </w:t>
      </w:r>
    </w:p>
    <w:p w14:paraId="20CF5BCE" w14:textId="77777777" w:rsidR="0012739B" w:rsidRPr="002061D4" w:rsidRDefault="0012739B" w:rsidP="0012739B">
      <w:pPr>
        <w:spacing w:after="120"/>
        <w:jc w:val="both"/>
        <w:rPr>
          <w:rFonts w:ascii="Arial" w:hAnsi="Arial"/>
        </w:rPr>
      </w:pPr>
      <w:r w:rsidRPr="002061D4">
        <w:rPr>
          <w:rFonts w:ascii="Arial" w:hAnsi="Arial"/>
        </w:rPr>
        <w:t>The aggregate sum of all payments for fees and costs, including reimbursable expenses, to the Consultant payable by the City under this Agreement shall be limited to the amount specified in Article 2, Section 2.05-1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2061D4" w:rsidRDefault="0012739B" w:rsidP="0012739B">
      <w:pPr>
        <w:pStyle w:val="BodyText2"/>
        <w:numPr>
          <w:ilvl w:val="1"/>
          <w:numId w:val="11"/>
        </w:numPr>
        <w:tabs>
          <w:tab w:val="clear" w:pos="1044"/>
          <w:tab w:val="num" w:pos="810"/>
        </w:tabs>
        <w:spacing w:line="240" w:lineRule="auto"/>
        <w:ind w:left="0"/>
        <w:outlineLvl w:val="1"/>
        <w:rPr>
          <w:b/>
          <w:sz w:val="20"/>
        </w:rPr>
      </w:pPr>
      <w:bookmarkStart w:id="1356" w:name="_Toc182298888"/>
      <w:bookmarkStart w:id="1357" w:name="_Toc386645445"/>
      <w:bookmarkStart w:id="1358" w:name="_Toc422930162"/>
      <w:bookmarkStart w:id="1359" w:name="_Toc450649461"/>
      <w:r w:rsidRPr="002061D4">
        <w:rPr>
          <w:b/>
          <w:sz w:val="20"/>
        </w:rPr>
        <w:t>CONSULTANT NOT TO EXCEED</w:t>
      </w:r>
      <w:bookmarkEnd w:id="1356"/>
      <w:bookmarkEnd w:id="1357"/>
      <w:bookmarkEnd w:id="1358"/>
      <w:bookmarkEnd w:id="1359"/>
    </w:p>
    <w:p w14:paraId="34D78F36"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2061D4" w:rsidRDefault="0012739B" w:rsidP="0012739B">
      <w:pPr>
        <w:pStyle w:val="BodyText2"/>
        <w:numPr>
          <w:ilvl w:val="0"/>
          <w:numId w:val="11"/>
        </w:numPr>
        <w:spacing w:line="240" w:lineRule="auto"/>
        <w:outlineLvl w:val="0"/>
        <w:rPr>
          <w:b/>
          <w:szCs w:val="18"/>
          <w:u w:val="single"/>
        </w:rPr>
      </w:pPr>
      <w:bookmarkStart w:id="1360" w:name="_Toc182298889"/>
      <w:bookmarkStart w:id="1361" w:name="_Toc386645446"/>
      <w:bookmarkStart w:id="1362" w:name="_Toc422930163"/>
      <w:bookmarkStart w:id="1363" w:name="_Toc450649462"/>
      <w:r w:rsidRPr="002061D4">
        <w:rPr>
          <w:b/>
          <w:szCs w:val="18"/>
          <w:u w:val="single"/>
        </w:rPr>
        <w:t>WAGE RATES</w:t>
      </w:r>
      <w:bookmarkEnd w:id="1360"/>
      <w:bookmarkEnd w:id="1361"/>
      <w:bookmarkEnd w:id="1362"/>
      <w:bookmarkEnd w:id="1363"/>
      <w:r w:rsidRPr="002061D4">
        <w:rPr>
          <w:b/>
          <w:szCs w:val="18"/>
          <w:u w:val="single"/>
        </w:rPr>
        <w:t xml:space="preserve"> </w:t>
      </w:r>
    </w:p>
    <w:p w14:paraId="5EAE810E" w14:textId="77777777" w:rsidR="0012739B" w:rsidRPr="002061D4" w:rsidRDefault="0012739B" w:rsidP="0012739B">
      <w:pPr>
        <w:numPr>
          <w:ilvl w:val="1"/>
          <w:numId w:val="11"/>
        </w:numPr>
        <w:tabs>
          <w:tab w:val="clear" w:pos="1044"/>
          <w:tab w:val="num" w:pos="900"/>
          <w:tab w:val="left" w:pos="1080"/>
        </w:tabs>
        <w:spacing w:before="120"/>
        <w:ind w:left="0"/>
        <w:jc w:val="both"/>
        <w:outlineLvl w:val="1"/>
        <w:rPr>
          <w:rFonts w:ascii="Arial" w:hAnsi="Arial"/>
          <w:b/>
        </w:rPr>
      </w:pPr>
      <w:bookmarkStart w:id="1364" w:name="_Toc182298890"/>
      <w:bookmarkStart w:id="1365" w:name="_Toc386645447"/>
      <w:bookmarkStart w:id="1366" w:name="_Toc422930164"/>
      <w:bookmarkStart w:id="1367" w:name="_Toc450649463"/>
      <w:r w:rsidRPr="002061D4">
        <w:rPr>
          <w:rFonts w:ascii="Arial" w:hAnsi="Arial"/>
          <w:b/>
        </w:rPr>
        <w:t>FEE BASIS</w:t>
      </w:r>
      <w:bookmarkEnd w:id="1364"/>
      <w:bookmarkEnd w:id="1365"/>
      <w:bookmarkEnd w:id="1366"/>
      <w:bookmarkEnd w:id="1367"/>
    </w:p>
    <w:p w14:paraId="6799E9B3" w14:textId="25473D3E"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Director. The averages of said certified Wage Rates are summarized in Schedule B1 incorporated herein by reference.  Said Wage Rates are the effective direct hourly rates, as approved by the City, of the Consultant and Sub-Consultant employees in the specified professions and job categories that are to be utilized to provide the services under this Agreement, regardless of manner of compensation. </w:t>
      </w:r>
    </w:p>
    <w:p w14:paraId="16A75C49"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368" w:name="_Toc182298891"/>
      <w:bookmarkStart w:id="1369" w:name="_Toc386645448"/>
      <w:bookmarkStart w:id="1370" w:name="_Toc422930165"/>
      <w:bookmarkStart w:id="1371" w:name="_Toc450649464"/>
      <w:r w:rsidRPr="002061D4">
        <w:rPr>
          <w:rFonts w:ascii="Arial" w:hAnsi="Arial"/>
          <w:b/>
        </w:rPr>
        <w:t>EMPLOYEES AND JOB CLASSIFICATIONS</w:t>
      </w:r>
      <w:bookmarkEnd w:id="1368"/>
      <w:bookmarkEnd w:id="1369"/>
      <w:bookmarkEnd w:id="1370"/>
      <w:bookmarkEnd w:id="1371"/>
    </w:p>
    <w:p w14:paraId="2D8C1158" w14:textId="77777777" w:rsidR="0012739B" w:rsidRPr="002061D4" w:rsidRDefault="0012739B" w:rsidP="0012739B">
      <w:pPr>
        <w:tabs>
          <w:tab w:val="left" w:pos="1080"/>
        </w:tabs>
        <w:spacing w:after="120"/>
        <w:jc w:val="both"/>
        <w:rPr>
          <w:rFonts w:ascii="Arial" w:hAnsi="Arial"/>
        </w:rPr>
      </w:pPr>
      <w:r w:rsidRPr="002061D4">
        <w:rPr>
          <w:rFonts w:ascii="Arial" w:hAnsi="Arial"/>
        </w:rPr>
        <w:t>Schedule B1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2061D4" w:rsidRDefault="0012739B" w:rsidP="0012739B">
      <w:pPr>
        <w:numPr>
          <w:ilvl w:val="1"/>
          <w:numId w:val="11"/>
        </w:numPr>
        <w:tabs>
          <w:tab w:val="clear" w:pos="1044"/>
          <w:tab w:val="left" w:pos="900"/>
        </w:tabs>
        <w:ind w:left="0"/>
        <w:jc w:val="both"/>
        <w:outlineLvl w:val="1"/>
        <w:rPr>
          <w:rFonts w:ascii="Arial" w:hAnsi="Arial"/>
          <w:b/>
        </w:rPr>
      </w:pPr>
      <w:bookmarkStart w:id="1372" w:name="_Toc182298892"/>
      <w:bookmarkStart w:id="1373" w:name="_Toc386645449"/>
      <w:bookmarkStart w:id="1374" w:name="_Toc422930166"/>
      <w:bookmarkStart w:id="1375" w:name="_Toc450649465"/>
      <w:r w:rsidRPr="002061D4">
        <w:rPr>
          <w:rFonts w:ascii="Arial" w:hAnsi="Arial"/>
          <w:b/>
        </w:rPr>
        <w:t>MULTIPLIER</w:t>
      </w:r>
      <w:bookmarkEnd w:id="1372"/>
      <w:bookmarkEnd w:id="1373"/>
      <w:bookmarkEnd w:id="1374"/>
      <w:bookmarkEnd w:id="1375"/>
    </w:p>
    <w:p w14:paraId="2BD0D11F" w14:textId="77777777" w:rsidR="0012739B" w:rsidRPr="002061D4" w:rsidRDefault="0012739B" w:rsidP="0012739B">
      <w:pPr>
        <w:tabs>
          <w:tab w:val="left" w:pos="1080"/>
        </w:tabs>
        <w:spacing w:after="120"/>
        <w:jc w:val="both"/>
        <w:rPr>
          <w:rFonts w:ascii="Arial" w:hAnsi="Arial"/>
        </w:rPr>
      </w:pPr>
      <w:r w:rsidRPr="002061D4">
        <w:rPr>
          <w:rFonts w:ascii="Arial" w:hAnsi="Arial"/>
        </w:rPr>
        <w:t xml:space="preserve">For Work assigned under this Agreement, a maximum multiplier of 2.9 for home office and 2.4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  </w:t>
      </w:r>
    </w:p>
    <w:p w14:paraId="04F3674F"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376" w:name="_Toc422823071"/>
      <w:bookmarkStart w:id="1377" w:name="_Toc422823931"/>
      <w:bookmarkStart w:id="1378" w:name="_Toc422827924"/>
      <w:bookmarkStart w:id="1379" w:name="_Toc422828046"/>
      <w:bookmarkStart w:id="1380" w:name="_Toc422927471"/>
      <w:bookmarkStart w:id="1381" w:name="_Toc422927835"/>
      <w:bookmarkStart w:id="1382" w:name="_Toc422928186"/>
      <w:bookmarkStart w:id="1383" w:name="_Toc422928324"/>
      <w:bookmarkStart w:id="1384" w:name="_Toc422928462"/>
      <w:bookmarkStart w:id="1385" w:name="_Toc422928600"/>
      <w:bookmarkStart w:id="1386" w:name="_Toc422928737"/>
      <w:bookmarkStart w:id="1387" w:name="_Toc422929587"/>
      <w:bookmarkStart w:id="1388" w:name="_Toc422929733"/>
      <w:bookmarkStart w:id="1389" w:name="_Toc422929878"/>
      <w:bookmarkStart w:id="1390" w:name="_Toc422930167"/>
      <w:bookmarkStart w:id="1391" w:name="_Toc182298893"/>
      <w:bookmarkStart w:id="1392" w:name="_Toc386645450"/>
      <w:bookmarkStart w:id="1393" w:name="_Toc422930168"/>
      <w:bookmarkStart w:id="1394" w:name="_Toc450649466"/>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sidRPr="002061D4">
        <w:rPr>
          <w:b/>
          <w:sz w:val="20"/>
        </w:rPr>
        <w:t>CALCULATION</w:t>
      </w:r>
      <w:bookmarkEnd w:id="1391"/>
      <w:bookmarkEnd w:id="1392"/>
      <w:bookmarkEnd w:id="1393"/>
      <w:bookmarkEnd w:id="1394"/>
    </w:p>
    <w:p w14:paraId="08CEFB66" w14:textId="77777777" w:rsidR="0012739B" w:rsidRPr="002061D4" w:rsidRDefault="0012739B" w:rsidP="0012739B">
      <w:pPr>
        <w:pStyle w:val="BodyText2"/>
        <w:tabs>
          <w:tab w:val="left" w:pos="1080"/>
        </w:tabs>
        <w:spacing w:after="120" w:line="240" w:lineRule="auto"/>
        <w:rPr>
          <w:sz w:val="20"/>
        </w:rPr>
      </w:pPr>
      <w:r w:rsidRPr="002061D4">
        <w:rPr>
          <w:sz w:val="20"/>
        </w:rPr>
        <w:t xml:space="preserve">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 as exemplified in Schedule A2, Key Staff.  </w:t>
      </w:r>
    </w:p>
    <w:p w14:paraId="55B145E5" w14:textId="77777777" w:rsidR="00EE2C78" w:rsidRPr="002061D4" w:rsidRDefault="00EE2C78" w:rsidP="0012739B">
      <w:pPr>
        <w:pStyle w:val="BodyText2"/>
        <w:tabs>
          <w:tab w:val="left" w:pos="1080"/>
        </w:tabs>
        <w:spacing w:after="120" w:line="240" w:lineRule="auto"/>
        <w:rPr>
          <w:b/>
          <w:sz w:val="20"/>
        </w:rPr>
      </w:pPr>
    </w:p>
    <w:p w14:paraId="078F264A" w14:textId="77777777" w:rsidR="0012739B" w:rsidRPr="002061D4" w:rsidRDefault="0012739B" w:rsidP="0012739B">
      <w:pPr>
        <w:pStyle w:val="BodyText2"/>
        <w:numPr>
          <w:ilvl w:val="1"/>
          <w:numId w:val="11"/>
        </w:numPr>
        <w:tabs>
          <w:tab w:val="clear" w:pos="1044"/>
          <w:tab w:val="num" w:pos="900"/>
          <w:tab w:val="left" w:pos="1080"/>
        </w:tabs>
        <w:spacing w:line="240" w:lineRule="auto"/>
        <w:ind w:left="0"/>
        <w:outlineLvl w:val="1"/>
        <w:rPr>
          <w:b/>
          <w:sz w:val="20"/>
        </w:rPr>
      </w:pPr>
      <w:bookmarkStart w:id="1395" w:name="_Toc386645451"/>
      <w:bookmarkStart w:id="1396" w:name="_Toc422930169"/>
      <w:bookmarkStart w:id="1397" w:name="_Toc450649467"/>
      <w:r w:rsidRPr="002061D4">
        <w:rPr>
          <w:b/>
          <w:sz w:val="20"/>
        </w:rPr>
        <w:lastRenderedPageBreak/>
        <w:t>EMPLOYEE BENEFITS AND OVERHEAD</w:t>
      </w:r>
      <w:bookmarkEnd w:id="1395"/>
      <w:bookmarkEnd w:id="1396"/>
      <w:bookmarkEnd w:id="1397"/>
    </w:p>
    <w:p w14:paraId="19BC9B22" w14:textId="77777777"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City shall, via the Multiplier, cover all the Consultant costs including, without limitation, employee fringe benefits (e.g. sick leave, vacation, holiday, unemployment taxes, retirement, medical, insurance and unemployment benefits) and an overhead factor.  Failure to comply with this section shall be cause for cancellation of this Agreement. </w:t>
      </w:r>
    </w:p>
    <w:p w14:paraId="73982E4E" w14:textId="77777777" w:rsidR="0012739B" w:rsidRPr="002061D4" w:rsidRDefault="0012739B" w:rsidP="0012739B">
      <w:pPr>
        <w:numPr>
          <w:ilvl w:val="1"/>
          <w:numId w:val="11"/>
        </w:numPr>
        <w:tabs>
          <w:tab w:val="clear" w:pos="1044"/>
          <w:tab w:val="num" w:pos="900"/>
          <w:tab w:val="left" w:pos="1080"/>
        </w:tabs>
        <w:ind w:left="0"/>
        <w:jc w:val="both"/>
        <w:outlineLvl w:val="1"/>
        <w:rPr>
          <w:rFonts w:ascii="Arial" w:hAnsi="Arial"/>
          <w:b/>
        </w:rPr>
      </w:pPr>
      <w:bookmarkStart w:id="1398" w:name="_Toc386645452"/>
      <w:bookmarkStart w:id="1399" w:name="_Toc422930170"/>
      <w:bookmarkStart w:id="1400" w:name="_Toc450649468"/>
      <w:r w:rsidRPr="002061D4">
        <w:rPr>
          <w:rFonts w:ascii="Arial" w:hAnsi="Arial"/>
          <w:b/>
        </w:rPr>
        <w:t>ESCALATION</w:t>
      </w:r>
      <w:bookmarkEnd w:id="1398"/>
      <w:bookmarkEnd w:id="1399"/>
      <w:bookmarkEnd w:id="1400"/>
    </w:p>
    <w:p w14:paraId="30356710" w14:textId="77777777" w:rsidR="0012739B" w:rsidRPr="002061D4" w:rsidRDefault="0012739B" w:rsidP="0012739B">
      <w:pPr>
        <w:pStyle w:val="BodyText2"/>
        <w:tabs>
          <w:tab w:val="left" w:pos="0"/>
          <w:tab w:val="left" w:pos="720"/>
        </w:tabs>
        <w:spacing w:after="120" w:line="240" w:lineRule="auto"/>
        <w:rPr>
          <w:sz w:val="20"/>
        </w:rPr>
      </w:pPr>
      <w:bookmarkStart w:id="1401" w:name="_Toc386645453"/>
      <w:r w:rsidRPr="002061D4">
        <w:rPr>
          <w:sz w:val="20"/>
        </w:rPr>
        <w:t>There shall be no escalation clause as part of this Agreement.</w:t>
      </w:r>
      <w:bookmarkEnd w:id="1401"/>
    </w:p>
    <w:p w14:paraId="0BBFAD0E" w14:textId="77777777" w:rsidR="0012739B" w:rsidRPr="002061D4" w:rsidRDefault="0012739B" w:rsidP="00A5106D">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402" w:name="_Toc386645454"/>
      <w:bookmarkStart w:id="1403" w:name="_Toc422930171"/>
      <w:bookmarkStart w:id="1404" w:name="_Toc450649469"/>
      <w:r w:rsidRPr="002061D4">
        <w:rPr>
          <w:rFonts w:ascii="Arial" w:hAnsi="Arial"/>
          <w:b/>
          <w:spacing w:val="-10"/>
          <w:sz w:val="22"/>
          <w:szCs w:val="22"/>
          <w:u w:val="single"/>
        </w:rPr>
        <w:t>COMPUTATION OF FEES AND COMPENSATION</w:t>
      </w:r>
      <w:bookmarkEnd w:id="1402"/>
      <w:bookmarkEnd w:id="1403"/>
      <w:bookmarkEnd w:id="1404"/>
    </w:p>
    <w:p w14:paraId="535E9633"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2061D4" w:rsidRDefault="0012739B" w:rsidP="0012739B">
      <w:pPr>
        <w:numPr>
          <w:ilvl w:val="1"/>
          <w:numId w:val="11"/>
        </w:numPr>
        <w:tabs>
          <w:tab w:val="clear" w:pos="1044"/>
          <w:tab w:val="left" w:pos="0"/>
          <w:tab w:val="num" w:pos="900"/>
          <w:tab w:val="left" w:pos="1080"/>
          <w:tab w:val="left" w:pos="1440"/>
        </w:tabs>
        <w:ind w:left="0"/>
        <w:jc w:val="both"/>
        <w:outlineLvl w:val="1"/>
        <w:rPr>
          <w:rFonts w:ascii="Arial" w:hAnsi="Arial"/>
          <w:sz w:val="22"/>
          <w:szCs w:val="22"/>
        </w:rPr>
      </w:pPr>
      <w:bookmarkStart w:id="1405" w:name="_Ref79839070"/>
      <w:bookmarkStart w:id="1406" w:name="_Toc386645455"/>
      <w:bookmarkStart w:id="1407" w:name="_Toc422930172"/>
      <w:bookmarkStart w:id="1408" w:name="_Toc450649470"/>
      <w:r w:rsidRPr="002061D4">
        <w:rPr>
          <w:rStyle w:val="Heading2DJ"/>
          <w:sz w:val="22"/>
          <w:szCs w:val="22"/>
        </w:rPr>
        <w:t>LUMP SUM</w:t>
      </w:r>
      <w:bookmarkEnd w:id="1405"/>
      <w:bookmarkEnd w:id="1406"/>
      <w:bookmarkEnd w:id="1407"/>
      <w:bookmarkEnd w:id="1408"/>
    </w:p>
    <w:p w14:paraId="336D0F5A" w14:textId="77777777" w:rsidR="0012739B" w:rsidRPr="002061D4" w:rsidRDefault="0012739B" w:rsidP="0012739B">
      <w:pPr>
        <w:tabs>
          <w:tab w:val="left" w:pos="0"/>
        </w:tabs>
        <w:spacing w:after="120"/>
        <w:jc w:val="both"/>
        <w:rPr>
          <w:rFonts w:ascii="Arial" w:hAnsi="Arial"/>
        </w:rPr>
      </w:pPr>
      <w:r w:rsidRPr="002061D4">
        <w:rPr>
          <w:rFonts w:ascii="Arial" w:hAnsi="Arial"/>
        </w:rPr>
        <w:t>Compensation for a Scope of Work can be a Lump Sum and must be mutually agreed upon in writing by the City and the Consultant and stated in a Work Order.  Lump Sum compensation is the preferred method of compensation.</w:t>
      </w:r>
    </w:p>
    <w:p w14:paraId="70F9BAF4" w14:textId="77777777" w:rsidR="00EE2C78" w:rsidRPr="002061D4" w:rsidRDefault="00EE2C78" w:rsidP="00EE2C78">
      <w:pPr>
        <w:pStyle w:val="Heading3"/>
        <w:spacing w:after="120"/>
        <w:ind w:left="547"/>
        <w:jc w:val="both"/>
        <w:rPr>
          <w:rFonts w:ascii="Arial" w:hAnsi="Arial"/>
        </w:rPr>
      </w:pPr>
      <w:bookmarkStart w:id="1409" w:name="_Ref79839128"/>
      <w:bookmarkStart w:id="1410" w:name="_Toc386645456"/>
      <w:bookmarkStart w:id="1411" w:name="_Toc422930173"/>
      <w:r w:rsidRPr="002061D4">
        <w:rPr>
          <w:rFonts w:ascii="Arial" w:hAnsi="Arial"/>
          <w:b/>
        </w:rPr>
        <w:t>B3.01-1</w:t>
      </w:r>
      <w:r w:rsidRPr="002061D4">
        <w:rPr>
          <w:rFonts w:ascii="Arial" w:hAnsi="Arial"/>
          <w:b/>
        </w:rPr>
        <w:tab/>
      </w:r>
      <w:r w:rsidRPr="002061D4">
        <w:rPr>
          <w:rFonts w:ascii="Arial" w:hAnsi="Arial"/>
          <w:b/>
          <w:u w:val="single"/>
        </w:rPr>
        <w:t>Lump Sum</w:t>
      </w:r>
      <w:r w:rsidRPr="002061D4">
        <w:rPr>
          <w:rFonts w:ascii="Arial" w:hAnsi="Arial"/>
        </w:rPr>
        <w:t>:  shall be the total amount of compensation where all aspects of Work are clearly defined, quantified and calculated.</w:t>
      </w:r>
    </w:p>
    <w:p w14:paraId="37860BD7" w14:textId="77777777" w:rsidR="00EE2C78" w:rsidRPr="002061D4" w:rsidRDefault="00EE2C78" w:rsidP="00EE2C78">
      <w:pPr>
        <w:pStyle w:val="Heading3"/>
        <w:spacing w:after="120"/>
        <w:ind w:left="547"/>
        <w:jc w:val="both"/>
        <w:rPr>
          <w:rFonts w:ascii="Arial" w:hAnsi="Arial"/>
        </w:rPr>
      </w:pPr>
      <w:r w:rsidRPr="002061D4">
        <w:rPr>
          <w:rFonts w:ascii="Arial" w:hAnsi="Arial"/>
          <w:b/>
        </w:rPr>
        <w:t>B3.01-2</w:t>
      </w:r>
      <w:r w:rsidRPr="002061D4">
        <w:rPr>
          <w:rFonts w:ascii="Arial" w:hAnsi="Arial"/>
          <w:b/>
        </w:rPr>
        <w:tab/>
      </w:r>
      <w:r w:rsidRPr="002061D4">
        <w:rPr>
          <w:rFonts w:ascii="Arial" w:hAnsi="Arial"/>
          <w:b/>
          <w:u w:val="single"/>
        </w:rPr>
        <w:t>Modifications to Lump Sum</w:t>
      </w:r>
      <w:r w:rsidRPr="002061D4">
        <w:rPr>
          <w:rFonts w:ascii="Arial" w:hAnsi="Arial"/>
          <w:b/>
        </w:rPr>
        <w:t xml:space="preserve">: </w:t>
      </w:r>
      <w:r w:rsidRPr="002061D4">
        <w:rPr>
          <w:rFonts w:ascii="Arial" w:hAnsi="Arial"/>
        </w:rPr>
        <w:t>If the City authorizes a substantial or material change in the Scope of Services or level of staffing, the Lump Sum compensation for that portion of the Services may be equitably and proportionately adjusted by mutual consent of the Director or designee and Consultant, subject to such additional approvals as may be required by legislation or ordinance.</w:t>
      </w:r>
    </w:p>
    <w:p w14:paraId="51C09C99" w14:textId="77777777" w:rsidR="00EE2C78" w:rsidRPr="002061D4" w:rsidRDefault="00EE2C78" w:rsidP="00EE2C78">
      <w:pPr>
        <w:pStyle w:val="Heading3"/>
        <w:ind w:left="54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expenses as attached in Schedule B-2.  Prior to issuing a Work Order, the City may require Consultant, to verify or justify its requested Lump Sum compensation.  Such verification shall present sufficient information as depicted in Schedule A2.</w:t>
      </w:r>
      <w:r w:rsidRPr="002061D4">
        <w:rPr>
          <w:rFonts w:ascii="Arial" w:hAnsi="Arial"/>
          <w:b/>
        </w:rPr>
        <w:t xml:space="preserve"> </w:t>
      </w:r>
    </w:p>
    <w:p w14:paraId="0D26D241" w14:textId="77777777" w:rsidR="00EE2C78" w:rsidRPr="002061D4" w:rsidRDefault="00EE2C78" w:rsidP="00EE2C78">
      <w:pPr>
        <w:pStyle w:val="Heading3"/>
        <w:ind w:left="540"/>
        <w:rPr>
          <w:rFonts w:ascii="Arial" w:hAnsi="Arial"/>
          <w:b/>
          <w:sz w:val="18"/>
          <w:szCs w:val="18"/>
        </w:rPr>
      </w:pPr>
    </w:p>
    <w:p w14:paraId="2B8D67A6" w14:textId="65446D6D" w:rsidR="0012739B" w:rsidRPr="002061D4" w:rsidRDefault="0012739B" w:rsidP="00EE2C78">
      <w:pPr>
        <w:numPr>
          <w:ilvl w:val="1"/>
          <w:numId w:val="11"/>
        </w:numPr>
        <w:tabs>
          <w:tab w:val="clear" w:pos="1044"/>
          <w:tab w:val="left" w:pos="0"/>
          <w:tab w:val="num" w:pos="900"/>
          <w:tab w:val="left" w:pos="1080"/>
          <w:tab w:val="left" w:pos="1440"/>
        </w:tabs>
        <w:ind w:left="0"/>
        <w:jc w:val="both"/>
        <w:outlineLvl w:val="1"/>
        <w:rPr>
          <w:rFonts w:ascii="Arial" w:hAnsi="Arial"/>
          <w:b/>
          <w:sz w:val="22"/>
          <w:szCs w:val="22"/>
        </w:rPr>
      </w:pPr>
      <w:bookmarkStart w:id="1412" w:name="_Toc450649471"/>
      <w:r w:rsidRPr="002061D4">
        <w:rPr>
          <w:rFonts w:ascii="Arial" w:hAnsi="Arial"/>
          <w:b/>
          <w:sz w:val="22"/>
          <w:szCs w:val="22"/>
        </w:rPr>
        <w:t>HOURLY RATE FEES</w:t>
      </w:r>
      <w:bookmarkEnd w:id="1409"/>
      <w:bookmarkEnd w:id="1410"/>
      <w:bookmarkEnd w:id="1411"/>
      <w:bookmarkEnd w:id="1412"/>
    </w:p>
    <w:p w14:paraId="7ECD6CA1" w14:textId="5936D1F0" w:rsidR="0012739B" w:rsidRPr="002061D4" w:rsidRDefault="0012739B" w:rsidP="000671A4">
      <w:pPr>
        <w:spacing w:after="120"/>
        <w:ind w:left="418"/>
        <w:rPr>
          <w:rFonts w:ascii="Arial" w:hAnsi="Arial"/>
          <w:b/>
          <w:sz w:val="18"/>
          <w:szCs w:val="18"/>
        </w:rPr>
      </w:pPr>
      <w:r w:rsidRPr="002061D4">
        <w:rPr>
          <w:rFonts w:ascii="Arial" w:hAnsi="Arial"/>
          <w:b/>
          <w:sz w:val="18"/>
          <w:szCs w:val="18"/>
        </w:rPr>
        <w:t>B3.02-1</w:t>
      </w:r>
      <w:r w:rsidRPr="002061D4">
        <w:rPr>
          <w:rFonts w:ascii="Arial" w:hAnsi="Arial"/>
          <w:b/>
          <w:sz w:val="18"/>
          <w:szCs w:val="18"/>
        </w:rPr>
        <w:tab/>
      </w:r>
      <w:r w:rsidR="000671A4" w:rsidRPr="002061D4">
        <w:rPr>
          <w:rFonts w:ascii="Arial" w:hAnsi="Arial"/>
        </w:rPr>
        <w:t>Hourly Rate Fees shall be those rates for Consultant and Sub consultant employees identified in Schedule B1 Wage Rates.  All hourly rate fees will include a maximum not to exceed figure, inclusive of all costs expressed in the contract documents.  The City shall have no liability for any fee, cost or expense above this figure. Consultant shall maintain timesheets for all individuals compensated on an hourly basis.  Said timesheets are to reflect the name and title of the individual, work week, all Work performed during the work week, and the hours associated with each task performed.  Timesheets must account for the total number of authorized work hours in the work week</w:t>
      </w:r>
      <w:r w:rsidRPr="002061D4">
        <w:rPr>
          <w:rFonts w:ascii="Arial" w:hAnsi="Arial"/>
        </w:rPr>
        <w:t>.</w:t>
      </w:r>
    </w:p>
    <w:p w14:paraId="29CD69E1" w14:textId="77777777" w:rsidR="0012739B" w:rsidRPr="002061D4" w:rsidRDefault="0012739B" w:rsidP="0012739B">
      <w:pPr>
        <w:ind w:firstLine="418"/>
        <w:jc w:val="both"/>
        <w:rPr>
          <w:rFonts w:ascii="Arial" w:hAnsi="Arial"/>
          <w:b/>
        </w:rPr>
      </w:pPr>
      <w:r w:rsidRPr="002061D4">
        <w:rPr>
          <w:rFonts w:ascii="Arial" w:hAnsi="Arial"/>
          <w:b/>
          <w:sz w:val="18"/>
          <w:szCs w:val="18"/>
        </w:rPr>
        <w:t>B3.02-2</w:t>
      </w:r>
      <w:r w:rsidRPr="002061D4">
        <w:rPr>
          <w:rFonts w:ascii="Arial" w:hAnsi="Arial"/>
          <w:b/>
          <w:sz w:val="18"/>
          <w:szCs w:val="18"/>
        </w:rPr>
        <w:tab/>
      </w:r>
      <w:r w:rsidRPr="002061D4">
        <w:rPr>
          <w:rFonts w:ascii="Arial" w:hAnsi="Arial"/>
          <w:b/>
        </w:rPr>
        <w:t>CONDITIONS FOR USE</w:t>
      </w:r>
    </w:p>
    <w:p w14:paraId="4863AD49" w14:textId="77777777" w:rsidR="0012739B" w:rsidRPr="002061D4" w:rsidRDefault="0012739B" w:rsidP="0012739B">
      <w:pPr>
        <w:tabs>
          <w:tab w:val="num" w:pos="0"/>
        </w:tabs>
        <w:spacing w:after="120"/>
        <w:ind w:left="418"/>
        <w:jc w:val="both"/>
        <w:rPr>
          <w:rFonts w:ascii="Arial" w:hAnsi="Arial"/>
        </w:rPr>
      </w:pPr>
      <w:r w:rsidRPr="002061D4">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681A99C0" w14:textId="5CCF1474" w:rsidR="000671A4" w:rsidRPr="002061D4" w:rsidRDefault="000671A4" w:rsidP="000671A4">
      <w:pPr>
        <w:tabs>
          <w:tab w:val="left" w:pos="0"/>
        </w:tabs>
        <w:jc w:val="both"/>
        <w:rPr>
          <w:rFonts w:ascii="Arial" w:hAnsi="Arial"/>
          <w:u w:val="single"/>
        </w:rPr>
      </w:pPr>
      <w:r w:rsidRPr="002061D4">
        <w:rPr>
          <w:rFonts w:ascii="Arial" w:hAnsi="Arial"/>
          <w:b/>
          <w:sz w:val="18"/>
          <w:szCs w:val="18"/>
        </w:rPr>
        <w:t xml:space="preserve">       </w:t>
      </w:r>
      <w:r w:rsidRPr="002061D4">
        <w:rPr>
          <w:rFonts w:ascii="Arial" w:hAnsi="Arial"/>
          <w:b/>
        </w:rPr>
        <w:t xml:space="preserve"> </w:t>
      </w:r>
      <w:r w:rsidRPr="002061D4">
        <w:rPr>
          <w:rFonts w:ascii="Arial" w:hAnsi="Arial"/>
          <w:b/>
          <w:sz w:val="18"/>
          <w:szCs w:val="18"/>
        </w:rPr>
        <w:t>B3.02-3</w:t>
      </w:r>
      <w:r w:rsidRPr="002061D4">
        <w:rPr>
          <w:rFonts w:ascii="Arial" w:hAnsi="Arial"/>
        </w:rPr>
        <w:tab/>
      </w:r>
      <w:r w:rsidR="00A5106D" w:rsidRPr="002061D4">
        <w:rPr>
          <w:rFonts w:ascii="Arial" w:hAnsi="Arial"/>
          <w:b/>
        </w:rPr>
        <w:t>OVERTIME</w:t>
      </w:r>
    </w:p>
    <w:p w14:paraId="5F893ABB" w14:textId="314F0608" w:rsidR="000671A4" w:rsidRPr="002061D4" w:rsidRDefault="000671A4" w:rsidP="000671A4">
      <w:pPr>
        <w:tabs>
          <w:tab w:val="num" w:pos="0"/>
        </w:tabs>
        <w:spacing w:after="120"/>
        <w:ind w:left="418"/>
        <w:jc w:val="both"/>
        <w:rPr>
          <w:rFonts w:ascii="Arial" w:hAnsi="Arial"/>
        </w:rPr>
      </w:pPr>
      <w:r w:rsidRPr="002061D4">
        <w:rPr>
          <w:rFonts w:ascii="Arial" w:hAnsi="Arial"/>
        </w:rPr>
        <w:t>For Staff, whose services are paid based on hours Work is performed Consultant shall provide written justification for use of overtime in advance of occurring such overtime and, must obtain advance written approval of the Director or designee</w:t>
      </w:r>
      <w:r w:rsidR="00CF1C2B" w:rsidRPr="002061D4">
        <w:rPr>
          <w:rFonts w:ascii="Arial" w:hAnsi="Arial"/>
        </w:rPr>
        <w:t xml:space="preserve"> before the use of overtime</w:t>
      </w:r>
      <w:r w:rsidRPr="002061D4">
        <w:rPr>
          <w:rFonts w:ascii="Arial" w:hAnsi="Arial"/>
        </w:rPr>
        <w:t xml:space="preserve">. Failure to obtain prior written approval shall result in the City denying any request for compensation for the incurred overtime.  The Director may authorize the use of overtime, subject to the following limitations that the overtime may only be used for Staff who is performing Specialty Services and such Staff shall not be exempt employees as </w:t>
      </w:r>
      <w:r w:rsidRPr="002061D4">
        <w:rPr>
          <w:rFonts w:ascii="Arial" w:hAnsi="Arial"/>
        </w:rPr>
        <w:lastRenderedPageBreak/>
        <w:t>defined under the Federal Fair Labor Standards Act.  Further, overtime compensation shall not exceed one and one half (1-1/2) times the employee’s regular hourly rate, as provided in Schedule B1</w:t>
      </w:r>
      <w:smartTag w:uri="urn:schemas-microsoft-com:office:smarttags" w:element="PersonName">
        <w:r w:rsidRPr="002061D4">
          <w:rPr>
            <w:rFonts w:ascii="Arial" w:hAnsi="Arial"/>
          </w:rPr>
          <w:t>.</w:t>
        </w:r>
      </w:smartTag>
      <w:r w:rsidRPr="002061D4">
        <w:rPr>
          <w:rFonts w:ascii="Arial" w:hAnsi="Arial"/>
        </w:rPr>
        <w:t xml:space="preserve">  The regular repeated use of overtime is discouraged and may be denied by Director or designee.</w:t>
      </w:r>
    </w:p>
    <w:p w14:paraId="32FBAD7A" w14:textId="77777777" w:rsidR="0012739B" w:rsidRPr="002061D4" w:rsidRDefault="0012739B" w:rsidP="0012739B">
      <w:pPr>
        <w:numPr>
          <w:ilvl w:val="1"/>
          <w:numId w:val="11"/>
        </w:numPr>
        <w:tabs>
          <w:tab w:val="left" w:pos="0"/>
          <w:tab w:val="left" w:pos="990"/>
          <w:tab w:val="left" w:pos="1440"/>
        </w:tabs>
        <w:ind w:left="0"/>
        <w:jc w:val="both"/>
        <w:outlineLvl w:val="1"/>
        <w:rPr>
          <w:rFonts w:ascii="Arial" w:hAnsi="Arial"/>
          <w:b/>
        </w:rPr>
      </w:pPr>
      <w:bookmarkStart w:id="1413" w:name="_Ref79849620"/>
      <w:bookmarkStart w:id="1414" w:name="_Toc386645457"/>
      <w:bookmarkStart w:id="1415" w:name="_Toc422930174"/>
      <w:bookmarkStart w:id="1416" w:name="_Toc450649472"/>
      <w:r w:rsidRPr="002061D4">
        <w:rPr>
          <w:rFonts w:ascii="Arial" w:hAnsi="Arial"/>
          <w:b/>
        </w:rPr>
        <w:t>REIMBURSABLE EXPENSES</w:t>
      </w:r>
      <w:bookmarkEnd w:id="1413"/>
      <w:bookmarkEnd w:id="1414"/>
      <w:bookmarkEnd w:id="1415"/>
      <w:bookmarkEnd w:id="1416"/>
    </w:p>
    <w:p w14:paraId="7C3AE0A2" w14:textId="77777777" w:rsidR="0012739B" w:rsidRPr="002061D4" w:rsidRDefault="0012739B" w:rsidP="0012739B">
      <w:pPr>
        <w:spacing w:after="12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Pr="002061D4" w:rsidRDefault="0012739B" w:rsidP="0012739B">
      <w:pPr>
        <w:pStyle w:val="BodyText2"/>
        <w:tabs>
          <w:tab w:val="left" w:pos="1440"/>
        </w:tabs>
        <w:spacing w:after="120" w:line="240" w:lineRule="auto"/>
        <w:rPr>
          <w:sz w:val="20"/>
        </w:rPr>
      </w:pPr>
      <w:r w:rsidRPr="002061D4">
        <w:rPr>
          <w:sz w:val="20"/>
        </w:rPr>
        <w:t>The City will reimburse the Consultant for authorized Reimbursable Expenses pursuant to the limitations of this Agreement as verified by supporting documentation deemed appropriate by Director or designee including, without limitation, detailed bills, itemized invoices and/or copies of cancelled checks.</w:t>
      </w:r>
    </w:p>
    <w:p w14:paraId="4DDF7C27" w14:textId="77777777" w:rsidR="000671A4" w:rsidRPr="002061D4" w:rsidRDefault="000671A4" w:rsidP="000671A4">
      <w:pPr>
        <w:tabs>
          <w:tab w:val="left" w:pos="0"/>
          <w:tab w:val="left" w:pos="990"/>
        </w:tabs>
        <w:jc w:val="both"/>
        <w:outlineLvl w:val="1"/>
        <w:rPr>
          <w:rFonts w:ascii="Arial" w:hAnsi="Arial"/>
          <w:b/>
        </w:rPr>
      </w:pPr>
      <w:bookmarkStart w:id="1417" w:name="_Toc317259186"/>
      <w:bookmarkStart w:id="1418" w:name="_Toc450649473"/>
      <w:bookmarkStart w:id="1419" w:name="_Toc386645460"/>
      <w:bookmarkStart w:id="1420" w:name="_Toc422930178"/>
      <w:r w:rsidRPr="002061D4">
        <w:rPr>
          <w:rStyle w:val="Heading2DJ"/>
        </w:rPr>
        <w:t>B3.04</w:t>
      </w:r>
      <w:r w:rsidRPr="002061D4">
        <w:rPr>
          <w:rStyle w:val="Heading2DJ"/>
        </w:rPr>
        <w:tab/>
        <w:t>F</w:t>
      </w:r>
      <w:bookmarkStart w:id="1421" w:name="_Toc316888691"/>
      <w:bookmarkStart w:id="1422" w:name="_Toc317259187"/>
      <w:bookmarkStart w:id="1423" w:name="_Toc180056367"/>
      <w:bookmarkStart w:id="1424" w:name="_Toc317259188"/>
      <w:bookmarkStart w:id="1425" w:name="_Ref79849577"/>
      <w:bookmarkEnd w:id="1417"/>
      <w:bookmarkEnd w:id="1421"/>
      <w:bookmarkEnd w:id="1422"/>
      <w:r w:rsidRPr="002061D4">
        <w:rPr>
          <w:rFonts w:ascii="Arial" w:hAnsi="Arial"/>
          <w:b/>
        </w:rPr>
        <w:t>EES for SPECIALTY SERVICES</w:t>
      </w:r>
      <w:bookmarkEnd w:id="1423"/>
      <w:bookmarkEnd w:id="1424"/>
      <w:bookmarkEnd w:id="1418"/>
    </w:p>
    <w:p w14:paraId="11AAC0DB" w14:textId="77777777" w:rsidR="000671A4" w:rsidRPr="006D1FE2" w:rsidRDefault="000671A4" w:rsidP="000671A4">
      <w:pPr>
        <w:pStyle w:val="BodyText2"/>
        <w:spacing w:after="120" w:line="240" w:lineRule="auto"/>
        <w:rPr>
          <w:sz w:val="20"/>
        </w:rPr>
      </w:pPr>
      <w:r w:rsidRPr="002061D4">
        <w:rPr>
          <w:sz w:val="20"/>
        </w:rPr>
        <w:t xml:space="preserve">The Consultant may be authorized to perform Specialty Services for which additional compensation and/or </w:t>
      </w:r>
      <w:r w:rsidRPr="006D1FE2">
        <w:rPr>
          <w:sz w:val="20"/>
        </w:rPr>
        <w:t xml:space="preserve">Reimbursable Expenses, as provided in this Agreement. </w:t>
      </w:r>
    </w:p>
    <w:p w14:paraId="5EB55F7C" w14:textId="77777777" w:rsidR="000671A4" w:rsidRPr="006D1FE2" w:rsidRDefault="000671A4" w:rsidP="000671A4">
      <w:pPr>
        <w:keepNext/>
        <w:tabs>
          <w:tab w:val="left" w:pos="1080"/>
        </w:tabs>
        <w:ind w:left="360"/>
        <w:jc w:val="both"/>
        <w:rPr>
          <w:rFonts w:ascii="Arial" w:hAnsi="Arial"/>
          <w:b/>
        </w:rPr>
      </w:pPr>
      <w:r w:rsidRPr="006D1FE2">
        <w:rPr>
          <w:rFonts w:ascii="Arial" w:hAnsi="Arial"/>
          <w:b/>
        </w:rPr>
        <w:t xml:space="preserve">B3.04-1    </w:t>
      </w:r>
      <w:bookmarkEnd w:id="1425"/>
      <w:r w:rsidRPr="006D1FE2">
        <w:rPr>
          <w:rFonts w:ascii="Arial" w:hAnsi="Arial"/>
          <w:b/>
        </w:rPr>
        <w:t>Determination of Fee</w:t>
      </w:r>
    </w:p>
    <w:p w14:paraId="6F1CEE49" w14:textId="1A60DADB" w:rsidR="000671A4" w:rsidRPr="006D1FE2" w:rsidRDefault="000671A4" w:rsidP="000671A4">
      <w:pPr>
        <w:spacing w:after="120"/>
        <w:ind w:left="360"/>
        <w:jc w:val="both"/>
        <w:rPr>
          <w:rFonts w:ascii="Arial" w:hAnsi="Arial"/>
        </w:rPr>
      </w:pPr>
      <w:r w:rsidRPr="006D1FE2">
        <w:rPr>
          <w:rFonts w:ascii="Arial" w:hAnsi="Arial"/>
        </w:rPr>
        <w:t>The compensation for such services will be one of the methods described herein: mutually agreed upon Lump Sum or Hourly Rate with a Not to Exceed Limit.</w:t>
      </w:r>
    </w:p>
    <w:p w14:paraId="43EE6958" w14:textId="77777777" w:rsidR="000671A4" w:rsidRPr="006D1FE2" w:rsidRDefault="000671A4" w:rsidP="0004396F">
      <w:pPr>
        <w:numPr>
          <w:ilvl w:val="2"/>
          <w:numId w:val="34"/>
        </w:numPr>
        <w:tabs>
          <w:tab w:val="left" w:pos="1260"/>
        </w:tabs>
        <w:jc w:val="both"/>
        <w:rPr>
          <w:rFonts w:ascii="Arial" w:hAnsi="Arial"/>
          <w:b/>
        </w:rPr>
      </w:pPr>
      <w:r w:rsidRPr="006D1FE2">
        <w:rPr>
          <w:rFonts w:ascii="Arial" w:hAnsi="Arial"/>
          <w:b/>
        </w:rPr>
        <w:t>Procedure and Compliance</w:t>
      </w:r>
    </w:p>
    <w:p w14:paraId="2C4C3481" w14:textId="77777777" w:rsidR="000671A4" w:rsidRPr="006D1FE2" w:rsidRDefault="000671A4" w:rsidP="000671A4">
      <w:pPr>
        <w:pStyle w:val="BodyText2"/>
        <w:tabs>
          <w:tab w:val="left" w:pos="1080"/>
        </w:tabs>
        <w:spacing w:after="120" w:line="240" w:lineRule="auto"/>
        <w:ind w:left="360"/>
        <w:rPr>
          <w:sz w:val="20"/>
        </w:rPr>
      </w:pPr>
      <w:r w:rsidRPr="006D1FE2">
        <w:rPr>
          <w:sz w:val="20"/>
        </w:rPr>
        <w:t xml:space="preserve">An independent and detailed Notice to Proceed, and an Amendment to a specific Work Order, shall be required to be issued and signed by the Director for each additional service requested by the City.  The Notice to </w:t>
      </w:r>
      <w:proofErr w:type="gramStart"/>
      <w:r w:rsidRPr="006D1FE2">
        <w:rPr>
          <w:sz w:val="20"/>
        </w:rPr>
        <w:t>Proceed</w:t>
      </w:r>
      <w:proofErr w:type="gramEnd"/>
      <w:r w:rsidRPr="006D1FE2">
        <w:rPr>
          <w:sz w:val="20"/>
        </w:rPr>
        <w:t xml:space="preserve"> will specify the fee for such service and upper limit of the fee, which shall not be exceeded, and shall comply with the City of Miami regulations, including the Purchasing Ordinance, the Consultant’s Competitive Negotiation Act, and other applicable laws.</w:t>
      </w:r>
    </w:p>
    <w:p w14:paraId="0287030C" w14:textId="77777777" w:rsidR="000671A4" w:rsidRPr="006D1FE2" w:rsidRDefault="000671A4" w:rsidP="000671A4">
      <w:pPr>
        <w:numPr>
          <w:ilvl w:val="2"/>
          <w:numId w:val="34"/>
        </w:numPr>
        <w:tabs>
          <w:tab w:val="left" w:pos="1260"/>
        </w:tabs>
        <w:jc w:val="both"/>
        <w:rPr>
          <w:rFonts w:ascii="Arial" w:hAnsi="Arial"/>
          <w:b/>
        </w:rPr>
      </w:pPr>
      <w:r w:rsidRPr="006D1FE2">
        <w:rPr>
          <w:rFonts w:ascii="Arial" w:hAnsi="Arial"/>
          <w:b/>
        </w:rPr>
        <w:t>Fee Limitations</w:t>
      </w:r>
    </w:p>
    <w:p w14:paraId="4319BFCA" w14:textId="7B80AD0D" w:rsidR="000671A4" w:rsidRPr="006D1FE2" w:rsidRDefault="000671A4" w:rsidP="000671A4">
      <w:pPr>
        <w:spacing w:after="120"/>
        <w:ind w:left="360"/>
        <w:jc w:val="both"/>
        <w:rPr>
          <w:rFonts w:ascii="Arial" w:hAnsi="Arial"/>
          <w:b/>
        </w:rPr>
      </w:pPr>
      <w:r w:rsidRPr="006D1FE2">
        <w:rPr>
          <w:rFonts w:ascii="Arial" w:hAnsi="Arial"/>
        </w:rPr>
        <w:t xml:space="preserve">For all Specialty Services to be provided by Sub Consultants, the Consultant shall not apply any mark-up or multiplier. For all reimbursable services the Consultant will be reimbursed based on actual costs.  </w:t>
      </w:r>
    </w:p>
    <w:p w14:paraId="7C41C585" w14:textId="4AEB1A4D" w:rsidR="0012739B" w:rsidRPr="002061D4" w:rsidRDefault="000671A4" w:rsidP="000671A4">
      <w:pPr>
        <w:tabs>
          <w:tab w:val="left" w:pos="0"/>
          <w:tab w:val="left" w:pos="990"/>
          <w:tab w:val="left" w:pos="1440"/>
        </w:tabs>
        <w:jc w:val="both"/>
        <w:outlineLvl w:val="1"/>
        <w:rPr>
          <w:rFonts w:ascii="Arial" w:hAnsi="Arial"/>
          <w:b/>
        </w:rPr>
      </w:pPr>
      <w:bookmarkStart w:id="1426" w:name="_Toc450649474"/>
      <w:r w:rsidRPr="002061D4">
        <w:rPr>
          <w:rFonts w:ascii="Arial" w:hAnsi="Arial"/>
          <w:b/>
        </w:rPr>
        <w:t>B3.05</w:t>
      </w:r>
      <w:r w:rsidRPr="002061D4">
        <w:rPr>
          <w:rFonts w:ascii="Arial" w:hAnsi="Arial"/>
          <w:b/>
        </w:rPr>
        <w:tab/>
      </w:r>
      <w:r w:rsidR="0012739B" w:rsidRPr="002061D4">
        <w:rPr>
          <w:rFonts w:ascii="Arial" w:hAnsi="Arial"/>
          <w:b/>
        </w:rPr>
        <w:t>PAYMENT EXCLUSIONS</w:t>
      </w:r>
      <w:bookmarkEnd w:id="1419"/>
      <w:bookmarkEnd w:id="1420"/>
      <w:bookmarkEnd w:id="1426"/>
    </w:p>
    <w:p w14:paraId="024367EC" w14:textId="77777777" w:rsidR="0012739B" w:rsidRPr="002061D4" w:rsidRDefault="0012739B" w:rsidP="0012739B">
      <w:pPr>
        <w:tabs>
          <w:tab w:val="left" w:pos="0"/>
          <w:tab w:val="left" w:pos="990"/>
          <w:tab w:val="left" w:pos="1440"/>
        </w:tabs>
        <w:spacing w:after="120"/>
        <w:jc w:val="both"/>
        <w:rPr>
          <w:rFonts w:ascii="Arial" w:hAnsi="Arial"/>
        </w:rPr>
      </w:pPr>
      <w:bookmarkStart w:id="1427" w:name="_Toc81314242"/>
      <w:r w:rsidRPr="002061D4">
        <w:rPr>
          <w:rFonts w:ascii="Arial" w:hAnsi="Arial"/>
        </w:rPr>
        <w:t>The Consultant shall not be compensated by the City for revisions and/or modifications to drawings and specifications, for extended construction administration, or for other work when such work is due to errors or omissions of the Consultant as determined by the City.</w:t>
      </w:r>
      <w:bookmarkEnd w:id="1427"/>
    </w:p>
    <w:p w14:paraId="6EF66BB9" w14:textId="4E63277E" w:rsidR="0012739B" w:rsidRPr="002061D4" w:rsidRDefault="000671A4" w:rsidP="000671A4">
      <w:pPr>
        <w:tabs>
          <w:tab w:val="left" w:pos="0"/>
          <w:tab w:val="left" w:pos="990"/>
          <w:tab w:val="left" w:pos="1440"/>
        </w:tabs>
        <w:jc w:val="both"/>
        <w:outlineLvl w:val="1"/>
        <w:rPr>
          <w:rFonts w:ascii="Arial" w:hAnsi="Arial"/>
          <w:b/>
        </w:rPr>
      </w:pPr>
      <w:bookmarkStart w:id="1428" w:name="_Toc386645461"/>
      <w:bookmarkStart w:id="1429" w:name="_Toc422930179"/>
      <w:bookmarkStart w:id="1430" w:name="_Toc450649475"/>
      <w:r w:rsidRPr="002061D4">
        <w:rPr>
          <w:rFonts w:ascii="Arial" w:hAnsi="Arial"/>
          <w:b/>
        </w:rPr>
        <w:t>B3.06</w:t>
      </w:r>
      <w:r w:rsidRPr="002061D4">
        <w:rPr>
          <w:rFonts w:ascii="Arial" w:hAnsi="Arial"/>
          <w:b/>
        </w:rPr>
        <w:tab/>
      </w:r>
      <w:r w:rsidR="0012739B" w:rsidRPr="002061D4">
        <w:rPr>
          <w:rFonts w:ascii="Arial" w:hAnsi="Arial"/>
          <w:b/>
        </w:rPr>
        <w:t>FEES RESULTING FROM PROJECT SUSPENSION</w:t>
      </w:r>
      <w:bookmarkEnd w:id="1428"/>
      <w:bookmarkEnd w:id="1429"/>
      <w:bookmarkEnd w:id="1430"/>
    </w:p>
    <w:p w14:paraId="7E8F91BD" w14:textId="77777777" w:rsidR="0012739B" w:rsidRPr="002061D4" w:rsidRDefault="0012739B" w:rsidP="0012739B">
      <w:pPr>
        <w:spacing w:after="120"/>
        <w:jc w:val="both"/>
        <w:rPr>
          <w:rFonts w:ascii="Arial" w:hAnsi="Arial" w:cs="Arial"/>
          <w:b/>
          <w:bCs/>
          <w:u w:val="single"/>
        </w:rPr>
      </w:pPr>
      <w:r w:rsidRPr="002061D4">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2061D4" w:rsidRDefault="0012739B" w:rsidP="00A5106D">
      <w:pPr>
        <w:numPr>
          <w:ilvl w:val="0"/>
          <w:numId w:val="11"/>
        </w:numPr>
        <w:spacing w:after="120" w:line="240" w:lineRule="atLeast"/>
        <w:ind w:left="360" w:hanging="360"/>
        <w:outlineLvl w:val="0"/>
        <w:rPr>
          <w:rFonts w:ascii="Arial" w:hAnsi="Arial"/>
          <w:b/>
          <w:bCs/>
          <w:sz w:val="22"/>
          <w:szCs w:val="22"/>
          <w:u w:val="single"/>
        </w:rPr>
      </w:pPr>
      <w:bookmarkStart w:id="1431" w:name="_Toc386645462"/>
      <w:bookmarkStart w:id="1432" w:name="_Toc422930180"/>
      <w:bookmarkStart w:id="1433" w:name="_Toc450649476"/>
      <w:r w:rsidRPr="002061D4">
        <w:rPr>
          <w:rFonts w:ascii="Arial" w:hAnsi="Arial"/>
          <w:b/>
          <w:bCs/>
          <w:sz w:val="22"/>
          <w:szCs w:val="22"/>
          <w:u w:val="single"/>
        </w:rPr>
        <w:t>PAYMENTS TO THE CONSULTANT</w:t>
      </w:r>
      <w:bookmarkEnd w:id="1431"/>
      <w:bookmarkEnd w:id="1432"/>
      <w:bookmarkEnd w:id="1433"/>
    </w:p>
    <w:p w14:paraId="286A444A"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434" w:name="_Toc386645463"/>
      <w:bookmarkStart w:id="1435" w:name="_Toc422930181"/>
      <w:bookmarkStart w:id="1436" w:name="_Toc450649477"/>
      <w:r w:rsidRPr="002061D4">
        <w:rPr>
          <w:rFonts w:ascii="Arial" w:hAnsi="Arial"/>
          <w:b/>
        </w:rPr>
        <w:t>PAYMENTS GENERALLY</w:t>
      </w:r>
      <w:bookmarkEnd w:id="1434"/>
      <w:bookmarkEnd w:id="1435"/>
      <w:bookmarkEnd w:id="1436"/>
    </w:p>
    <w:p w14:paraId="5127D3C8" w14:textId="77777777" w:rsidR="000671A4" w:rsidRPr="002061D4" w:rsidRDefault="000671A4" w:rsidP="000671A4">
      <w:pPr>
        <w:spacing w:after="120"/>
        <w:rPr>
          <w:rFonts w:ascii="Arial" w:hAnsi="Arial" w:cs="Arial"/>
        </w:rPr>
      </w:pPr>
      <w:r w:rsidRPr="002061D4">
        <w:rPr>
          <w:rFonts w:ascii="Arial" w:hAnsi="Arial" w:cs="Arial"/>
        </w:rPr>
        <w:t xml:space="preserve">Payments for Basic Services may be requested monthly in proportion to Services performed during the prior month.  For the Lump Sum portion of this Agreement, payments shall be made monthly in an amount equal to 1/12th the annual Lump Sum total compensation.  Hourly Rate payments shall be made on the basis of actual hours worked based on the Hourly Rate Fee, accompanied by a duly certified invoice, giving names, classification, salary rate per hour (not to exceed the values depicted in Schedule B-1), hours  and associated tasks worked and total charge for all personnel directly engaged Services.  </w:t>
      </w:r>
    </w:p>
    <w:p w14:paraId="7FF47299" w14:textId="77777777" w:rsidR="000671A4" w:rsidRPr="002061D4" w:rsidRDefault="000671A4" w:rsidP="000671A4">
      <w:pPr>
        <w:spacing w:after="120"/>
        <w:rPr>
          <w:rFonts w:ascii="Arial" w:hAnsi="Arial" w:cs="Arial"/>
        </w:rPr>
      </w:pPr>
      <w:r w:rsidRPr="002061D4">
        <w:rPr>
          <w:rFonts w:ascii="Arial" w:hAnsi="Arial" w:cs="Arial"/>
        </w:rPr>
        <w:t>Recurring Reimbursement Expenses established at an annual lump sum as shown in Schedule B3 may be invoiced monthly, and paid as noted above for the Lump Sum portion of the Agreement. Other, pre-</w:t>
      </w:r>
      <w:r w:rsidRPr="002061D4">
        <w:rPr>
          <w:rFonts w:ascii="Arial" w:hAnsi="Arial" w:cs="Arial"/>
        </w:rPr>
        <w:lastRenderedPageBreak/>
        <w:t xml:space="preserve">approved Variable Reimbursement Expenses are to be invoiced within 120 days of the Consultant’s expenditure thereof. </w:t>
      </w:r>
    </w:p>
    <w:p w14:paraId="5FDD5AB4" w14:textId="77777777" w:rsidR="000671A4" w:rsidRPr="002061D4" w:rsidRDefault="000671A4" w:rsidP="000671A4">
      <w:pPr>
        <w:spacing w:after="120"/>
        <w:rPr>
          <w:rFonts w:ascii="Arial" w:hAnsi="Arial" w:cs="Arial"/>
        </w:rPr>
      </w:pPr>
      <w:r w:rsidRPr="002061D4">
        <w:rPr>
          <w:rFonts w:ascii="Arial" w:hAnsi="Arial" w:cs="Arial"/>
        </w:rPr>
        <w:t xml:space="preserve">Sub Consultant’s fees and Reimbursable Expenses shall be billed to the City in the actual amount paid by Consultant.  </w:t>
      </w:r>
    </w:p>
    <w:p w14:paraId="3D24C02B" w14:textId="7826B6B5" w:rsidR="000671A4" w:rsidRPr="002061D4" w:rsidRDefault="000671A4" w:rsidP="000671A4">
      <w:pPr>
        <w:spacing w:after="120"/>
        <w:rPr>
          <w:rFonts w:ascii="Arial" w:hAnsi="Arial" w:cs="Arial"/>
        </w:rPr>
      </w:pPr>
      <w:r w:rsidRPr="002061D4">
        <w:rPr>
          <w:rFonts w:ascii="Arial" w:hAnsi="Arial" w:cs="Arial"/>
        </w:rPr>
        <w:t xml:space="preserve">Consultant shall utilize the City standard Consultant Invoice Form available on the CIP website </w:t>
      </w:r>
      <w:hyperlink r:id="rId20" w:history="1">
        <w:r w:rsidRPr="002061D4">
          <w:rPr>
            <w:rStyle w:val="Hyperlink"/>
            <w:rFonts w:ascii="Arial" w:hAnsi="Arial" w:cs="Arial"/>
          </w:rPr>
          <w:t>www.miamigov.com/CapitalImprovements/pages/ProcurementOpportunities</w:t>
        </w:r>
      </w:hyperlink>
      <w:r w:rsidRPr="002061D4">
        <w:rPr>
          <w:rFonts w:ascii="Arial" w:hAnsi="Arial" w:cs="Arial"/>
        </w:rPr>
        <w:t>. Failure to submit invoice(s) within 60 days following the provision of Services contained in such invoice may be cause for a finding of default.</w:t>
      </w:r>
    </w:p>
    <w:p w14:paraId="10A4F2B5" w14:textId="21B4A626" w:rsidR="0012739B" w:rsidRPr="002061D4" w:rsidRDefault="000671A4" w:rsidP="0012739B">
      <w:pPr>
        <w:numPr>
          <w:ilvl w:val="1"/>
          <w:numId w:val="11"/>
        </w:numPr>
        <w:spacing w:line="240" w:lineRule="atLeast"/>
        <w:ind w:left="0"/>
        <w:jc w:val="both"/>
        <w:outlineLvl w:val="1"/>
        <w:rPr>
          <w:rFonts w:ascii="Arial" w:hAnsi="Arial"/>
          <w:b/>
        </w:rPr>
      </w:pPr>
      <w:bookmarkStart w:id="1437" w:name="_Toc450649478"/>
      <w:r w:rsidRPr="002061D4">
        <w:rPr>
          <w:rFonts w:ascii="Arial" w:hAnsi="Arial"/>
          <w:b/>
        </w:rPr>
        <w:t>MONTHLY PROGRESS REPORT</w:t>
      </w:r>
      <w:bookmarkEnd w:id="1437"/>
    </w:p>
    <w:p w14:paraId="26A4858F" w14:textId="77777777" w:rsidR="000671A4" w:rsidRPr="002061D4" w:rsidRDefault="000671A4" w:rsidP="000671A4">
      <w:pPr>
        <w:pStyle w:val="BodyText2"/>
        <w:tabs>
          <w:tab w:val="left" w:pos="1080"/>
        </w:tabs>
        <w:spacing w:after="120"/>
        <w:rPr>
          <w:sz w:val="20"/>
        </w:rPr>
      </w:pPr>
      <w:r w:rsidRPr="002061D4">
        <w:rPr>
          <w:sz w:val="20"/>
        </w:rPr>
        <w:t xml:space="preserve">In addition to the invoice, the Consultant shall submit a Monthly Progress Report (Report) detailing the Services provided and activities undertaken by Consultant’s staff, inclusive of all Staff assigned to Specialty Services.  The Report shall also provide details as to the status of all assignments, tasks, activities and deliverables and associated hours as may be applicable.  The Report shall also provide an anticipated date of completion for each item included in the Report. </w:t>
      </w:r>
    </w:p>
    <w:p w14:paraId="22FFC8B2" w14:textId="2A56C198" w:rsidR="0012739B" w:rsidRPr="002061D4" w:rsidRDefault="000671A4" w:rsidP="000671A4">
      <w:pPr>
        <w:pStyle w:val="BodyText2"/>
        <w:tabs>
          <w:tab w:val="left" w:pos="1080"/>
        </w:tabs>
        <w:spacing w:after="120" w:line="240" w:lineRule="auto"/>
        <w:rPr>
          <w:sz w:val="20"/>
        </w:rPr>
      </w:pPr>
      <w:r w:rsidRPr="002061D4">
        <w:rPr>
          <w:sz w:val="20"/>
        </w:rPr>
        <w:t>City shall reject any invoice not accompanied by a Monthly Progress report.  The format and content of the Monthly Progress Report shall be subject to the approval of the Director or designee.</w:t>
      </w:r>
      <w:r w:rsidR="0012739B" w:rsidRPr="002061D4">
        <w:rPr>
          <w:sz w:val="20"/>
        </w:rPr>
        <w:t xml:space="preserve"> </w:t>
      </w:r>
    </w:p>
    <w:p w14:paraId="49C31E51"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438" w:name="_Toc422927487"/>
      <w:bookmarkStart w:id="1439" w:name="_Toc422927851"/>
      <w:bookmarkStart w:id="1440" w:name="_Toc422928202"/>
      <w:bookmarkStart w:id="1441" w:name="_Toc422928340"/>
      <w:bookmarkStart w:id="1442" w:name="_Toc422928478"/>
      <w:bookmarkStart w:id="1443" w:name="_Toc422928616"/>
      <w:bookmarkStart w:id="1444" w:name="_Toc422928753"/>
      <w:bookmarkStart w:id="1445" w:name="_Toc422929603"/>
      <w:bookmarkStart w:id="1446" w:name="_Toc422929749"/>
      <w:bookmarkStart w:id="1447" w:name="_Toc422929894"/>
      <w:bookmarkStart w:id="1448" w:name="_Toc422930183"/>
      <w:bookmarkStart w:id="1449" w:name="_Toc94067135"/>
      <w:bookmarkStart w:id="1450" w:name="_Toc386645465"/>
      <w:bookmarkStart w:id="1451" w:name="_Toc422930184"/>
      <w:bookmarkStart w:id="1452" w:name="_Toc450649479"/>
      <w:bookmarkEnd w:id="1438"/>
      <w:bookmarkEnd w:id="1439"/>
      <w:bookmarkEnd w:id="1440"/>
      <w:bookmarkEnd w:id="1441"/>
      <w:bookmarkEnd w:id="1442"/>
      <w:bookmarkEnd w:id="1443"/>
      <w:bookmarkEnd w:id="1444"/>
      <w:bookmarkEnd w:id="1445"/>
      <w:bookmarkEnd w:id="1446"/>
      <w:bookmarkEnd w:id="1447"/>
      <w:bookmarkEnd w:id="1448"/>
      <w:r w:rsidRPr="002061D4">
        <w:rPr>
          <w:rFonts w:ascii="Arial" w:hAnsi="Arial"/>
          <w:b/>
        </w:rPr>
        <w:t>BILLING – HOURLY RATE</w:t>
      </w:r>
      <w:bookmarkEnd w:id="1449"/>
      <w:bookmarkEnd w:id="1450"/>
      <w:bookmarkEnd w:id="1451"/>
      <w:bookmarkEnd w:id="1452"/>
    </w:p>
    <w:p w14:paraId="5D6EF878" w14:textId="77777777" w:rsidR="0012739B" w:rsidRPr="002061D4" w:rsidRDefault="0012739B" w:rsidP="0012739B">
      <w:pPr>
        <w:pStyle w:val="BodyText2"/>
        <w:spacing w:after="120" w:line="240" w:lineRule="auto"/>
        <w:rPr>
          <w:sz w:val="20"/>
        </w:rPr>
      </w:pPr>
      <w:r w:rsidRPr="002061D4">
        <w:rPr>
          <w:sz w:val="20"/>
        </w:rPr>
        <w:t>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and incurred by the Sub-Consultants engaged on the Project.  In addition to the invoice, the Consultant shall, for Hourly Rate authorizations, submit a progress report giving the percentage of completion of the Project development and the total estimated fee to completion.</w:t>
      </w:r>
    </w:p>
    <w:p w14:paraId="053EF4C8"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453" w:name="_Toc136839922"/>
      <w:bookmarkStart w:id="1454" w:name="_Toc136859716"/>
      <w:bookmarkStart w:id="1455" w:name="_Toc136839927"/>
      <w:bookmarkStart w:id="1456" w:name="_Toc136859721"/>
      <w:bookmarkStart w:id="1457" w:name="_Toc136839929"/>
      <w:bookmarkStart w:id="1458" w:name="_Toc136859723"/>
      <w:bookmarkStart w:id="1459" w:name="_Toc386645466"/>
      <w:bookmarkStart w:id="1460" w:name="_Toc422930185"/>
      <w:bookmarkStart w:id="1461" w:name="_Toc450649480"/>
      <w:bookmarkEnd w:id="1453"/>
      <w:bookmarkEnd w:id="1454"/>
      <w:bookmarkEnd w:id="1455"/>
      <w:bookmarkEnd w:id="1456"/>
      <w:bookmarkEnd w:id="1457"/>
      <w:bookmarkEnd w:id="1458"/>
      <w:r w:rsidRPr="002061D4">
        <w:rPr>
          <w:rFonts w:ascii="Arial" w:hAnsi="Arial"/>
          <w:b/>
        </w:rPr>
        <w:t>PAYMENT FOR ADDITIONAL SERVICES &amp; REIMBURSABLE EXPENSES</w:t>
      </w:r>
      <w:bookmarkEnd w:id="1459"/>
      <w:bookmarkEnd w:id="1460"/>
      <w:bookmarkEnd w:id="1461"/>
    </w:p>
    <w:p w14:paraId="5B414052" w14:textId="77777777" w:rsidR="0012739B" w:rsidRPr="002061D4" w:rsidRDefault="0012739B" w:rsidP="0012739B">
      <w:pPr>
        <w:spacing w:after="120"/>
        <w:jc w:val="both"/>
        <w:rPr>
          <w:rFonts w:ascii="Arial" w:hAnsi="Arial"/>
        </w:rPr>
      </w:pPr>
      <w:r w:rsidRPr="002061D4">
        <w:rPr>
          <w:rFonts w:ascii="Arial" w:hAnsi="Arial"/>
        </w:rPr>
        <w:t>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a project or task.  To the sum thus obtained, any authorized Reimbursable Services Cost may be added.  The Consultant shall attach to the invoice all supporting data for payments made to or costs incurred by the</w:t>
      </w:r>
      <w:r w:rsidRPr="002061D4">
        <w:rPr>
          <w:rFonts w:ascii="Arial" w:hAnsi="Arial" w:cs="Arial"/>
        </w:rPr>
        <w:t xml:space="preserve"> Sub-Consultants</w:t>
      </w:r>
      <w:r w:rsidRPr="002061D4">
        <w:rPr>
          <w:rFonts w:ascii="Arial" w:hAnsi="Arial"/>
        </w:rPr>
        <w:t xml:space="preserve"> engaged on the project or task.</w:t>
      </w:r>
    </w:p>
    <w:p w14:paraId="714D754F"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462" w:name="_Toc386645467"/>
      <w:bookmarkStart w:id="1463" w:name="_Toc422930186"/>
      <w:bookmarkStart w:id="1464" w:name="_Toc450649481"/>
      <w:r w:rsidRPr="002061D4">
        <w:rPr>
          <w:rFonts w:ascii="Arial" w:hAnsi="Arial"/>
          <w:b/>
        </w:rPr>
        <w:t>DEDUCTIONS</w:t>
      </w:r>
      <w:bookmarkEnd w:id="1462"/>
      <w:bookmarkEnd w:id="1463"/>
      <w:bookmarkEnd w:id="1464"/>
    </w:p>
    <w:p w14:paraId="112E41A2"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3698A557" w14:textId="60FD9074" w:rsidR="0012739B" w:rsidRPr="002061D4"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465" w:name="_Ref79849778"/>
      <w:bookmarkStart w:id="1466" w:name="_Toc386645468"/>
      <w:bookmarkStart w:id="1467" w:name="_Toc422930187"/>
      <w:bookmarkStart w:id="1468" w:name="_Toc450649482"/>
      <w:r w:rsidRPr="002061D4">
        <w:rPr>
          <w:rFonts w:ascii="Arial" w:hAnsi="Arial"/>
          <w:b/>
          <w:sz w:val="22"/>
          <w:szCs w:val="22"/>
          <w:u w:val="single"/>
        </w:rPr>
        <w:t>REIMBURSABLE EXPENSES</w:t>
      </w:r>
      <w:bookmarkEnd w:id="1465"/>
      <w:bookmarkEnd w:id="1466"/>
      <w:bookmarkEnd w:id="1467"/>
      <w:bookmarkEnd w:id="1468"/>
    </w:p>
    <w:p w14:paraId="190BCB02" w14:textId="77777777" w:rsidR="0012739B" w:rsidRPr="002061D4" w:rsidRDefault="0012739B" w:rsidP="0012739B">
      <w:pPr>
        <w:numPr>
          <w:ilvl w:val="1"/>
          <w:numId w:val="11"/>
        </w:numPr>
        <w:spacing w:line="240" w:lineRule="atLeast"/>
        <w:ind w:left="0"/>
        <w:jc w:val="both"/>
        <w:outlineLvl w:val="1"/>
        <w:rPr>
          <w:rFonts w:ascii="Arial" w:hAnsi="Arial"/>
          <w:b/>
        </w:rPr>
      </w:pPr>
      <w:bookmarkStart w:id="1469" w:name="_Toc386645469"/>
      <w:bookmarkStart w:id="1470" w:name="_Toc422930188"/>
      <w:bookmarkStart w:id="1471" w:name="_Toc450649483"/>
      <w:r w:rsidRPr="002061D4">
        <w:rPr>
          <w:rFonts w:ascii="Arial" w:hAnsi="Arial"/>
          <w:b/>
        </w:rPr>
        <w:t>GENERAL</w:t>
      </w:r>
      <w:bookmarkEnd w:id="1469"/>
      <w:bookmarkEnd w:id="1470"/>
      <w:bookmarkEnd w:id="1471"/>
    </w:p>
    <w:p w14:paraId="15BEAA82" w14:textId="77777777" w:rsidR="0004396F" w:rsidRPr="002061D4" w:rsidRDefault="0004396F" w:rsidP="0004396F">
      <w:pPr>
        <w:spacing w:after="120"/>
        <w:jc w:val="both"/>
        <w:rPr>
          <w:rFonts w:ascii="Arial" w:hAnsi="Arial"/>
        </w:rPr>
      </w:pPr>
      <w:r w:rsidRPr="002061D4">
        <w:rPr>
          <w:rFonts w:ascii="Arial" w:hAnsi="Arial"/>
        </w:rPr>
        <w:t xml:space="preserve">Any fees for authorized reimbursable expenses shall not include charges for Consultant’s handling, office rent or overhead expenses of any kind, including depreciation of equipment, professional dues, subscriptions, etc., or employee’s time or travel and subsistence not directly related to the Program or a Project(s).  Reimbursable expenses shall be billed to the City at direct cost expended by the Consultant.  </w:t>
      </w:r>
    </w:p>
    <w:p w14:paraId="4E9FF712" w14:textId="77777777" w:rsidR="0004396F" w:rsidRPr="002061D4" w:rsidRDefault="0004396F" w:rsidP="0004396F">
      <w:pPr>
        <w:spacing w:after="120"/>
        <w:jc w:val="both"/>
        <w:rPr>
          <w:rFonts w:ascii="Arial" w:hAnsi="Arial"/>
        </w:rPr>
      </w:pPr>
      <w:r w:rsidRPr="002061D4">
        <w:rPr>
          <w:rFonts w:ascii="Arial" w:hAnsi="Arial"/>
        </w:rPr>
        <w:t>The City will reimburse the Consultant for authorized Reimbursable Expenses pursuant to the limitations of this Agreement as verified by supporting documentation deemed appropriate by Director or designee including, without limitation, detailed bills, itemized invoices and/or copies of cancelled checks.  Documentation shall be submitted with invoices for Variable Reimbursement Expenses.  For Recurring Reimbursement expenses, the supporting documentation for the annual lump sum amount shall be included in the Proposal/Work Order and no further supporting documentation will be required.</w:t>
      </w:r>
    </w:p>
    <w:p w14:paraId="69D65011" w14:textId="77777777" w:rsidR="0004396F" w:rsidRPr="002061D4" w:rsidRDefault="0004396F" w:rsidP="0004396F">
      <w:pPr>
        <w:spacing w:after="120"/>
        <w:jc w:val="both"/>
        <w:rPr>
          <w:rFonts w:ascii="Arial" w:hAnsi="Arial"/>
        </w:rPr>
      </w:pPr>
      <w:r w:rsidRPr="002061D4">
        <w:rPr>
          <w:rFonts w:ascii="Arial" w:hAnsi="Arial"/>
        </w:rPr>
        <w:lastRenderedPageBreak/>
        <w:t>Reimbursable Expenses shall be identified and quantified, to the extent possible, in each Work Order.</w:t>
      </w:r>
    </w:p>
    <w:p w14:paraId="7477BB61" w14:textId="5DCA96E8" w:rsidR="0012739B" w:rsidRPr="002061D4" w:rsidRDefault="0004396F" w:rsidP="0004396F">
      <w:pPr>
        <w:spacing w:after="120"/>
        <w:jc w:val="both"/>
        <w:rPr>
          <w:rFonts w:ascii="Arial" w:hAnsi="Arial"/>
        </w:rPr>
      </w:pPr>
      <w:r w:rsidRPr="002061D4">
        <w:rPr>
          <w:rFonts w:ascii="Arial" w:hAnsi="Arial"/>
        </w:rPr>
        <w:t>Reimbursable Expenses are those items authorized by the City outside of or in addition to the Scope of Work as identified in the Work Order (as Basic Services and/or Additional Services) and consist of actual expenditures made by the Consultant and the Consultant’s employees, Sub consultants, and Special Sub consultants in the interest of the Work for the purposes identified below</w:t>
      </w:r>
      <w:r w:rsidR="0012739B" w:rsidRPr="002061D4">
        <w:rPr>
          <w:rFonts w:ascii="Arial" w:hAnsi="Arial"/>
        </w:rPr>
        <w:t>:</w:t>
      </w:r>
    </w:p>
    <w:p w14:paraId="6E0F87C8" w14:textId="7B1E8A72" w:rsidR="0004396F" w:rsidRPr="002061D4" w:rsidRDefault="0004396F" w:rsidP="0004396F">
      <w:pPr>
        <w:numPr>
          <w:ilvl w:val="1"/>
          <w:numId w:val="11"/>
        </w:numPr>
        <w:spacing w:line="240" w:lineRule="atLeast"/>
        <w:ind w:left="0"/>
        <w:jc w:val="both"/>
        <w:outlineLvl w:val="1"/>
        <w:rPr>
          <w:rFonts w:ascii="Arial" w:hAnsi="Arial"/>
          <w:b/>
        </w:rPr>
      </w:pPr>
      <w:bookmarkStart w:id="1472" w:name="_Toc317259202"/>
      <w:bookmarkStart w:id="1473" w:name="_Toc450649484"/>
      <w:r w:rsidRPr="002061D4">
        <w:rPr>
          <w:rFonts w:ascii="Arial" w:hAnsi="Arial"/>
          <w:b/>
        </w:rPr>
        <w:t>TYPES OF REIMBURSABLE EXPENSES</w:t>
      </w:r>
      <w:bookmarkEnd w:id="1472"/>
      <w:bookmarkEnd w:id="1473"/>
    </w:p>
    <w:p w14:paraId="64D8F9BE" w14:textId="77777777" w:rsidR="0004396F" w:rsidRPr="002061D4" w:rsidRDefault="0004396F" w:rsidP="0004396F">
      <w:pPr>
        <w:pStyle w:val="BodyText2"/>
        <w:tabs>
          <w:tab w:val="left" w:pos="1440"/>
        </w:tabs>
        <w:spacing w:after="120" w:line="240" w:lineRule="auto"/>
        <w:rPr>
          <w:sz w:val="20"/>
        </w:rPr>
      </w:pPr>
      <w:r w:rsidRPr="002061D4">
        <w:rPr>
          <w:sz w:val="20"/>
        </w:rPr>
        <w:t xml:space="preserve">As depicted in </w:t>
      </w:r>
      <w:r w:rsidRPr="002061D4">
        <w:rPr>
          <w:b/>
          <w:sz w:val="20"/>
        </w:rPr>
        <w:t>Schedule B2</w:t>
      </w:r>
      <w:r w:rsidRPr="002061D4">
        <w:rPr>
          <w:sz w:val="20"/>
        </w:rPr>
        <w:t xml:space="preserve">, Reimbursable Expenses are to be set as a Monthly Lump Sum amount or as Variable Reimbursement given as a limiting amount primarily attributable to Key Personnel or allowance, subject to the advance approval of the Director or designee for direct expenses.  </w:t>
      </w:r>
    </w:p>
    <w:p w14:paraId="72F1D20D" w14:textId="77777777" w:rsidR="0004396F" w:rsidRPr="002061D4" w:rsidRDefault="0004396F" w:rsidP="0004396F">
      <w:pPr>
        <w:pStyle w:val="BodyText2"/>
        <w:tabs>
          <w:tab w:val="left" w:pos="1440"/>
        </w:tabs>
        <w:spacing w:after="120" w:line="240" w:lineRule="auto"/>
        <w:rPr>
          <w:sz w:val="20"/>
        </w:rPr>
      </w:pPr>
      <w:r w:rsidRPr="002061D4">
        <w:rPr>
          <w:sz w:val="20"/>
        </w:rPr>
        <w:t xml:space="preserve">Reimbursable Expenses are shown in </w:t>
      </w:r>
      <w:r w:rsidRPr="002061D4">
        <w:rPr>
          <w:b/>
          <w:sz w:val="20"/>
        </w:rPr>
        <w:t>Schedule B2</w:t>
      </w:r>
      <w:r w:rsidRPr="002061D4">
        <w:rPr>
          <w:sz w:val="20"/>
        </w:rPr>
        <w:t>.  Actual direct costs paid by Consultant for Variable Reimbursement Expenses shall be the basis of invoice to City, subject to the advance approval of the Director or designee as provided below</w:t>
      </w:r>
      <w:smartTag w:uri="urn:schemas-microsoft-com:office:smarttags" w:element="PersonName">
        <w:r w:rsidRPr="002061D4">
          <w:rPr>
            <w:sz w:val="20"/>
          </w:rPr>
          <w:t>.</w:t>
        </w:r>
      </w:smartTag>
      <w:r w:rsidRPr="002061D4">
        <w:rPr>
          <w:sz w:val="20"/>
        </w:rPr>
        <w:t xml:space="preserve">  </w:t>
      </w:r>
    </w:p>
    <w:p w14:paraId="4214295E" w14:textId="4A05A085" w:rsidR="0004396F" w:rsidRPr="002061D4" w:rsidRDefault="0004396F" w:rsidP="0004396F">
      <w:pPr>
        <w:numPr>
          <w:ilvl w:val="1"/>
          <w:numId w:val="11"/>
        </w:numPr>
        <w:spacing w:line="240" w:lineRule="atLeast"/>
        <w:ind w:left="0"/>
        <w:jc w:val="both"/>
        <w:outlineLvl w:val="1"/>
        <w:rPr>
          <w:rFonts w:ascii="Arial" w:hAnsi="Arial"/>
          <w:b/>
        </w:rPr>
      </w:pPr>
      <w:bookmarkStart w:id="1474" w:name="_Toc115612119"/>
      <w:bookmarkStart w:id="1475" w:name="_Toc180056376"/>
      <w:bookmarkStart w:id="1476" w:name="_Toc317259203"/>
      <w:bookmarkStart w:id="1477" w:name="_Toc450649485"/>
      <w:r w:rsidRPr="002061D4">
        <w:rPr>
          <w:rFonts w:ascii="Arial" w:hAnsi="Arial"/>
          <w:b/>
        </w:rPr>
        <w:t>AUTHORIZATION</w:t>
      </w:r>
      <w:bookmarkEnd w:id="1474"/>
      <w:bookmarkEnd w:id="1475"/>
      <w:bookmarkEnd w:id="1476"/>
      <w:bookmarkEnd w:id="1477"/>
    </w:p>
    <w:p w14:paraId="54A8EFBA" w14:textId="77777777" w:rsidR="0004396F" w:rsidRPr="002061D4" w:rsidRDefault="0004396F" w:rsidP="0004396F">
      <w:pPr>
        <w:tabs>
          <w:tab w:val="left" w:pos="0"/>
          <w:tab w:val="left" w:pos="990"/>
        </w:tabs>
        <w:spacing w:after="120"/>
        <w:jc w:val="both"/>
        <w:rPr>
          <w:rFonts w:ascii="Arial" w:hAnsi="Arial"/>
        </w:rPr>
      </w:pPr>
      <w:r w:rsidRPr="002061D4">
        <w:rPr>
          <w:rFonts w:ascii="Arial" w:hAnsi="Arial"/>
        </w:rPr>
        <w:t xml:space="preserve">Both Recurring Reimbursements and estimates of Variable Reimbursements, as shown in Schedule B2, are to be identified Variable Reimbursement Expenses for all travel and per diem, miscellaneous items and any other item or category shall be subject to specific written advance approval of the Director or designee using forms provided to the Consultant subsequent to award of the Agreement.  </w:t>
      </w:r>
      <w:bookmarkStart w:id="1478" w:name="_Toc115612120"/>
      <w:bookmarkStart w:id="1479" w:name="_Toc180056377"/>
      <w:bookmarkStart w:id="1480" w:name="_Toc317259204"/>
    </w:p>
    <w:p w14:paraId="50C2263C" w14:textId="700195EC" w:rsidR="0004396F" w:rsidRPr="002061D4" w:rsidRDefault="0004396F" w:rsidP="0004396F">
      <w:pPr>
        <w:numPr>
          <w:ilvl w:val="1"/>
          <w:numId w:val="11"/>
        </w:numPr>
        <w:spacing w:line="240" w:lineRule="atLeast"/>
        <w:ind w:left="0"/>
        <w:jc w:val="both"/>
        <w:outlineLvl w:val="1"/>
        <w:rPr>
          <w:rFonts w:ascii="Arial" w:hAnsi="Arial"/>
        </w:rPr>
      </w:pPr>
      <w:bookmarkStart w:id="1481" w:name="_Toc450649486"/>
      <w:r w:rsidRPr="002061D4">
        <w:rPr>
          <w:rFonts w:ascii="Arial" w:hAnsi="Arial"/>
          <w:b/>
        </w:rPr>
        <w:t>DEFINITIONS and CATEGORIES</w:t>
      </w:r>
      <w:bookmarkEnd w:id="1478"/>
      <w:bookmarkEnd w:id="1479"/>
      <w:bookmarkEnd w:id="1480"/>
      <w:bookmarkEnd w:id="1481"/>
    </w:p>
    <w:p w14:paraId="4341A317" w14:textId="77777777" w:rsidR="0004396F" w:rsidRPr="006D1FE2" w:rsidRDefault="0004396F" w:rsidP="006D1FE2">
      <w:pPr>
        <w:spacing w:after="120"/>
        <w:rPr>
          <w:rFonts w:ascii="Arial" w:hAnsi="Arial" w:cs="Arial"/>
        </w:rPr>
      </w:pPr>
      <w:r w:rsidRPr="002061D4">
        <w:rPr>
          <w:rFonts w:ascii="Arial" w:hAnsi="Arial" w:cs="Arial"/>
        </w:rPr>
        <w:t xml:space="preserve">Reimbursable Expenses are those items authorized by the City outside of or in addition to professional fees as identified in the Work Order and consist of actual expenditures made by the Consultant and the </w:t>
      </w:r>
      <w:r w:rsidRPr="006D1FE2">
        <w:rPr>
          <w:rFonts w:ascii="Arial" w:hAnsi="Arial" w:cs="Arial"/>
        </w:rPr>
        <w:t>Consultant’s employees, or Sub consultant, in the interest of the Work for the purposes identified below:</w:t>
      </w:r>
    </w:p>
    <w:p w14:paraId="39EBE093" w14:textId="46FA129B" w:rsidR="0004396F" w:rsidRPr="006D1FE2" w:rsidRDefault="0004396F" w:rsidP="0004396F">
      <w:pPr>
        <w:pStyle w:val="Heading3"/>
        <w:ind w:left="720"/>
        <w:rPr>
          <w:rFonts w:ascii="Arial" w:hAnsi="Arial"/>
          <w:b/>
          <w:vanish/>
        </w:rPr>
      </w:pPr>
      <w:r w:rsidRPr="006D1FE2">
        <w:rPr>
          <w:rFonts w:ascii="Arial" w:hAnsi="Arial" w:cs="Arial"/>
          <w:b/>
        </w:rPr>
        <w:t>B5.04-1</w:t>
      </w:r>
      <w:r w:rsidRPr="006D1FE2">
        <w:rPr>
          <w:rFonts w:ascii="Arial" w:hAnsi="Arial" w:cs="Arial"/>
          <w:b/>
        </w:rPr>
        <w:tab/>
        <w:t xml:space="preserve">  </w:t>
      </w:r>
    </w:p>
    <w:p w14:paraId="291328E4"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5F14833A"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30FB1E17"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2CBE1FEA" w14:textId="77777777" w:rsidR="0004396F" w:rsidRPr="006D1FE2" w:rsidRDefault="0004396F" w:rsidP="0004396F">
      <w:pPr>
        <w:pStyle w:val="ListParagraph"/>
        <w:numPr>
          <w:ilvl w:val="1"/>
          <w:numId w:val="37"/>
        </w:numPr>
        <w:tabs>
          <w:tab w:val="left" w:pos="1440"/>
        </w:tabs>
        <w:spacing w:line="240" w:lineRule="atLeast"/>
        <w:contextualSpacing w:val="0"/>
        <w:jc w:val="both"/>
        <w:rPr>
          <w:rFonts w:ascii="Arial" w:hAnsi="Arial"/>
          <w:b/>
          <w:vanish/>
        </w:rPr>
      </w:pPr>
    </w:p>
    <w:p w14:paraId="14DB1965" w14:textId="77777777" w:rsidR="0004396F" w:rsidRPr="006D1FE2" w:rsidRDefault="0004396F" w:rsidP="0004396F">
      <w:pPr>
        <w:pStyle w:val="ListParagraph"/>
        <w:numPr>
          <w:ilvl w:val="2"/>
          <w:numId w:val="37"/>
        </w:numPr>
        <w:tabs>
          <w:tab w:val="left" w:pos="1440"/>
        </w:tabs>
        <w:spacing w:line="240" w:lineRule="atLeast"/>
        <w:contextualSpacing w:val="0"/>
        <w:jc w:val="both"/>
        <w:rPr>
          <w:rFonts w:ascii="Arial" w:hAnsi="Arial"/>
          <w:b/>
          <w:vanish/>
        </w:rPr>
      </w:pPr>
    </w:p>
    <w:p w14:paraId="3469F2D0" w14:textId="77777777" w:rsidR="0004396F" w:rsidRPr="006D1FE2" w:rsidRDefault="0004396F" w:rsidP="0004396F">
      <w:pPr>
        <w:numPr>
          <w:ilvl w:val="2"/>
          <w:numId w:val="37"/>
        </w:numPr>
        <w:tabs>
          <w:tab w:val="left" w:pos="1440"/>
        </w:tabs>
        <w:spacing w:line="240" w:lineRule="atLeast"/>
        <w:jc w:val="both"/>
        <w:rPr>
          <w:rFonts w:ascii="Arial" w:hAnsi="Arial"/>
          <w:b/>
        </w:rPr>
      </w:pPr>
      <w:r w:rsidRPr="006D1FE2">
        <w:rPr>
          <w:rFonts w:ascii="Arial" w:hAnsi="Arial"/>
          <w:b/>
        </w:rPr>
        <w:t>Travel And Per Diem</w:t>
      </w:r>
    </w:p>
    <w:p w14:paraId="5F94D51A" w14:textId="77777777" w:rsidR="0004396F" w:rsidRPr="006D1FE2" w:rsidRDefault="0004396F" w:rsidP="0004396F">
      <w:pPr>
        <w:tabs>
          <w:tab w:val="left" w:pos="1440"/>
        </w:tabs>
        <w:spacing w:after="120"/>
        <w:ind w:left="720"/>
        <w:jc w:val="both"/>
        <w:rPr>
          <w:rFonts w:ascii="Arial" w:hAnsi="Arial"/>
        </w:rPr>
      </w:pPr>
      <w:r w:rsidRPr="006D1FE2">
        <w:rPr>
          <w:rFonts w:ascii="Arial" w:hAnsi="Arial"/>
        </w:rPr>
        <w:t xml:space="preserve">Identifiable per diem, meals and lodging, lodging, taxi fares and miscellaneous travel-connected expenses for Consultant’s personnel subject to the limitations of Section 112.061 Florida Statutes as amended.  Meals for class C travel inside Miami-Dade or Broward County will not be reimbursed.  Meals and lodging expenses will not be reimbursed for temporarily relocating Consultant’s employees from one of Consultant’s offices to another office if the employee is relocated for more than ten (10) consecutive Working days.  Lodging will be reimbursed only for room rates equivalent to Holiday Inn, Howard Johnson or Ramada Inn.  </w:t>
      </w:r>
      <w:r w:rsidRPr="006D1FE2">
        <w:rPr>
          <w:rFonts w:ascii="Arial" w:hAnsi="Arial"/>
          <w:caps/>
        </w:rPr>
        <w:t>G</w:t>
      </w:r>
      <w:r w:rsidRPr="006D1FE2">
        <w:rPr>
          <w:rFonts w:ascii="Arial" w:hAnsi="Arial"/>
        </w:rPr>
        <w:t>overnmental</w:t>
      </w:r>
      <w:r w:rsidRPr="006D1FE2">
        <w:rPr>
          <w:rFonts w:ascii="Arial" w:hAnsi="Arial"/>
          <w:caps/>
        </w:rPr>
        <w:t xml:space="preserve"> </w:t>
      </w:r>
      <w:r w:rsidRPr="006D1FE2">
        <w:rPr>
          <w:rFonts w:ascii="Arial" w:hAnsi="Arial"/>
        </w:rPr>
        <w:t>lodging or meals will not be reimbursed that result from travel within Miami-Dade, Broward or Palm Beach Counties.</w:t>
      </w:r>
    </w:p>
    <w:p w14:paraId="6BC0217B" w14:textId="77777777" w:rsidR="0004396F" w:rsidRPr="006D1FE2" w:rsidRDefault="0004396F" w:rsidP="0004396F">
      <w:pPr>
        <w:keepNext/>
        <w:spacing w:line="240" w:lineRule="atLeast"/>
        <w:ind w:left="720"/>
        <w:jc w:val="both"/>
        <w:rPr>
          <w:rFonts w:ascii="Arial" w:hAnsi="Arial"/>
          <w:b/>
        </w:rPr>
      </w:pPr>
      <w:r w:rsidRPr="006D1FE2">
        <w:rPr>
          <w:rFonts w:ascii="Arial" w:hAnsi="Arial"/>
          <w:b/>
        </w:rPr>
        <w:t>B5.04-2</w:t>
      </w:r>
      <w:r w:rsidRPr="006D1FE2">
        <w:rPr>
          <w:rFonts w:ascii="Arial" w:hAnsi="Arial"/>
          <w:b/>
        </w:rPr>
        <w:tab/>
        <w:t>Permit Fees</w:t>
      </w:r>
    </w:p>
    <w:p w14:paraId="49EF37F4" w14:textId="7942604E" w:rsidR="0004396F" w:rsidRPr="006D1FE2" w:rsidRDefault="0004396F" w:rsidP="0004396F">
      <w:pPr>
        <w:tabs>
          <w:tab w:val="left" w:pos="1440"/>
        </w:tabs>
        <w:spacing w:after="120"/>
        <w:ind w:left="720"/>
        <w:jc w:val="both"/>
        <w:rPr>
          <w:rFonts w:ascii="Arial" w:hAnsi="Arial"/>
        </w:rPr>
      </w:pPr>
      <w:r w:rsidRPr="006D1FE2">
        <w:rPr>
          <w:rFonts w:ascii="Arial" w:hAnsi="Arial"/>
        </w:rPr>
        <w:t>All Permit fees paid to regulatory agencies for approvals directly attributable to the Project. These permit fees do not include those permits required to be paid by the construction Contractor.</w:t>
      </w:r>
    </w:p>
    <w:p w14:paraId="7C4C3095" w14:textId="1E0D4620" w:rsidR="0004396F" w:rsidRPr="006D1FE2" w:rsidRDefault="0004396F" w:rsidP="0004396F">
      <w:pPr>
        <w:keepNext/>
        <w:spacing w:line="240" w:lineRule="atLeast"/>
        <w:ind w:left="720"/>
        <w:jc w:val="both"/>
        <w:rPr>
          <w:rFonts w:ascii="Arial" w:hAnsi="Arial"/>
          <w:b/>
        </w:rPr>
      </w:pPr>
      <w:r w:rsidRPr="006D1FE2">
        <w:rPr>
          <w:rFonts w:ascii="Arial" w:hAnsi="Arial"/>
          <w:b/>
        </w:rPr>
        <w:t>B5.04-3</w:t>
      </w:r>
      <w:r w:rsidRPr="006D1FE2">
        <w:rPr>
          <w:rFonts w:ascii="Arial" w:hAnsi="Arial"/>
          <w:b/>
        </w:rPr>
        <w:tab/>
        <w:t>Miscellaneous Reimbursable Expenses</w:t>
      </w:r>
    </w:p>
    <w:p w14:paraId="11F0AEFB" w14:textId="77777777" w:rsidR="0004396F" w:rsidRPr="006D1FE2" w:rsidRDefault="0004396F" w:rsidP="0004396F">
      <w:pPr>
        <w:spacing w:after="120"/>
        <w:ind w:left="720"/>
        <w:jc w:val="both"/>
        <w:rPr>
          <w:rFonts w:ascii="Arial" w:hAnsi="Arial"/>
        </w:rPr>
      </w:pPr>
      <w:r w:rsidRPr="006D1FE2">
        <w:rPr>
          <w:rFonts w:ascii="Arial" w:hAnsi="Arial"/>
        </w:rPr>
        <w:t xml:space="preserve">All other expenses as included in </w:t>
      </w:r>
      <w:r w:rsidRPr="006D1FE2">
        <w:rPr>
          <w:rFonts w:ascii="Arial" w:hAnsi="Arial"/>
          <w:b/>
        </w:rPr>
        <w:t xml:space="preserve">Schedule B2 </w:t>
      </w:r>
      <w:r w:rsidRPr="006D1FE2">
        <w:rPr>
          <w:rFonts w:ascii="Arial" w:hAnsi="Arial"/>
        </w:rPr>
        <w:t>or those otherwise requested in advance and approved in writing by the Director or designee are eligible for reimbursement as Variable Reimbursements.</w:t>
      </w:r>
    </w:p>
    <w:p w14:paraId="56355EA0" w14:textId="77777777" w:rsidR="0012739B" w:rsidRPr="002061D4" w:rsidRDefault="0012739B" w:rsidP="0004396F">
      <w:pPr>
        <w:numPr>
          <w:ilvl w:val="1"/>
          <w:numId w:val="11"/>
        </w:numPr>
        <w:spacing w:line="240" w:lineRule="atLeast"/>
        <w:ind w:left="0"/>
        <w:jc w:val="both"/>
        <w:outlineLvl w:val="1"/>
        <w:rPr>
          <w:rFonts w:ascii="Arial" w:hAnsi="Arial" w:cs="Arial"/>
          <w:b/>
        </w:rPr>
      </w:pPr>
      <w:bookmarkStart w:id="1482" w:name="_Toc422927493"/>
      <w:bookmarkStart w:id="1483" w:name="_Toc422927857"/>
      <w:bookmarkStart w:id="1484" w:name="_Toc422928208"/>
      <w:bookmarkStart w:id="1485" w:name="_Toc422928346"/>
      <w:bookmarkStart w:id="1486" w:name="_Toc422928484"/>
      <w:bookmarkStart w:id="1487" w:name="_Toc422928622"/>
      <w:bookmarkStart w:id="1488" w:name="_Toc422928759"/>
      <w:bookmarkStart w:id="1489" w:name="_Toc422929609"/>
      <w:bookmarkStart w:id="1490" w:name="_Toc422929755"/>
      <w:bookmarkStart w:id="1491" w:name="_Toc422929900"/>
      <w:bookmarkStart w:id="1492" w:name="_Toc422930189"/>
      <w:bookmarkStart w:id="1493" w:name="_Toc422927498"/>
      <w:bookmarkStart w:id="1494" w:name="_Toc422927862"/>
      <w:bookmarkStart w:id="1495" w:name="_Toc422928213"/>
      <w:bookmarkStart w:id="1496" w:name="_Toc422928351"/>
      <w:bookmarkStart w:id="1497" w:name="_Toc422928489"/>
      <w:bookmarkStart w:id="1498" w:name="_Toc422928627"/>
      <w:bookmarkStart w:id="1499" w:name="_Toc422928764"/>
      <w:bookmarkStart w:id="1500" w:name="_Toc422929614"/>
      <w:bookmarkStart w:id="1501" w:name="_Toc422929760"/>
      <w:bookmarkStart w:id="1502" w:name="_Toc422929905"/>
      <w:bookmarkStart w:id="1503" w:name="_Toc422930194"/>
      <w:bookmarkStart w:id="1504" w:name="_Toc386645470"/>
      <w:bookmarkStart w:id="1505" w:name="_Toc422930199"/>
      <w:bookmarkStart w:id="1506" w:name="_Toc450649487"/>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sidRPr="002061D4">
        <w:rPr>
          <w:rFonts w:ascii="Arial" w:hAnsi="Arial" w:cs="Arial"/>
          <w:b/>
        </w:rPr>
        <w:t>REIMBURSEMENTS TO THE SUB-CONSULTANTS</w:t>
      </w:r>
      <w:bookmarkEnd w:id="1504"/>
      <w:bookmarkEnd w:id="1505"/>
      <w:bookmarkEnd w:id="1506"/>
    </w:p>
    <w:p w14:paraId="587C0E0B" w14:textId="77777777" w:rsidR="0012739B"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r w:rsidRPr="002061D4">
        <w:rPr>
          <w:rFonts w:ascii="Arial" w:hAnsi="Arial" w:cs="Arial"/>
        </w:rPr>
        <w:t>Sub-Consultant’s</w:t>
      </w:r>
      <w:r w:rsidRPr="002061D4">
        <w:t xml:space="preserve"> </w:t>
      </w:r>
      <w:r w:rsidRPr="002061D4">
        <w:rPr>
          <w:rFonts w:ascii="Arial" w:hAnsi="Arial"/>
        </w:rPr>
        <w:t xml:space="preserve">expenses are limited to the items described above when the Sub-Consultant agreement provides for reimbursable expenses and when such agreement has been previously approved in writing by the Director and subject to all budgetary limitations of the City and requirements of </w:t>
      </w:r>
      <w:r w:rsidRPr="002061D4">
        <w:rPr>
          <w:rFonts w:ascii="Arial" w:hAnsi="Arial"/>
        </w:rPr>
        <w:fldChar w:fldCharType="begin"/>
      </w:r>
      <w:r w:rsidRPr="002061D4">
        <w:rPr>
          <w:rFonts w:ascii="Arial" w:hAnsi="Arial"/>
        </w:rPr>
        <w:instrText xml:space="preserve"> REF _Ref79849778 \r \h  \* MERGEFORMAT </w:instrText>
      </w:r>
      <w:r w:rsidRPr="002061D4">
        <w:rPr>
          <w:rFonts w:ascii="Arial" w:hAnsi="Arial"/>
        </w:rPr>
      </w:r>
      <w:r w:rsidRPr="002061D4">
        <w:rPr>
          <w:rFonts w:ascii="Arial" w:hAnsi="Arial"/>
        </w:rPr>
        <w:fldChar w:fldCharType="separate"/>
      </w:r>
      <w:r w:rsidR="00FF7496" w:rsidRPr="002061D4">
        <w:rPr>
          <w:rFonts w:ascii="Arial" w:hAnsi="Arial"/>
        </w:rPr>
        <w:t>ARTICLE B5</w:t>
      </w:r>
      <w:r w:rsidRPr="002061D4">
        <w:rPr>
          <w:rFonts w:ascii="Arial" w:hAnsi="Arial"/>
        </w:rPr>
        <w:fldChar w:fldCharType="end"/>
      </w:r>
      <w:r w:rsidRPr="002061D4">
        <w:rPr>
          <w:rFonts w:ascii="Arial" w:hAnsi="Arial"/>
        </w:rPr>
        <w:t xml:space="preserve"> herein.   </w:t>
      </w:r>
    </w:p>
    <w:p w14:paraId="2A33A7BF" w14:textId="77777777" w:rsidR="0012739B" w:rsidRPr="002061D4" w:rsidRDefault="0012739B" w:rsidP="0012739B">
      <w:pPr>
        <w:numPr>
          <w:ilvl w:val="0"/>
          <w:numId w:val="11"/>
        </w:numPr>
        <w:spacing w:after="120" w:line="240" w:lineRule="atLeast"/>
        <w:ind w:left="446" w:hanging="446"/>
        <w:outlineLvl w:val="0"/>
        <w:rPr>
          <w:rFonts w:ascii="Arial" w:hAnsi="Arial"/>
          <w:sz w:val="22"/>
          <w:szCs w:val="22"/>
          <w:u w:val="single"/>
        </w:rPr>
      </w:pPr>
      <w:bookmarkStart w:id="1507" w:name="_Toc80612797"/>
      <w:bookmarkStart w:id="1508" w:name="_Toc386645471"/>
      <w:bookmarkStart w:id="1509" w:name="_Toc422930200"/>
      <w:bookmarkStart w:id="1510" w:name="_Toc450649488"/>
      <w:bookmarkEnd w:id="1507"/>
      <w:r w:rsidRPr="002061D4">
        <w:rPr>
          <w:rFonts w:ascii="Arial" w:hAnsi="Arial"/>
          <w:b/>
          <w:bCs/>
          <w:sz w:val="22"/>
          <w:szCs w:val="22"/>
          <w:u w:val="single"/>
        </w:rPr>
        <w:t>COMPENSATION FOR REUSE OF PLANS AND SPECIFICATIONS</w:t>
      </w:r>
      <w:bookmarkEnd w:id="1508"/>
      <w:bookmarkEnd w:id="1509"/>
      <w:bookmarkEnd w:id="1510"/>
    </w:p>
    <w:p w14:paraId="1AB70582" w14:textId="77777777" w:rsidR="0012739B" w:rsidRPr="002061D4" w:rsidRDefault="0012739B" w:rsidP="0012739B">
      <w:pPr>
        <w:pStyle w:val="BodyText2"/>
        <w:numPr>
          <w:ilvl w:val="1"/>
          <w:numId w:val="11"/>
        </w:numPr>
        <w:ind w:left="0"/>
        <w:outlineLvl w:val="1"/>
        <w:rPr>
          <w:b/>
          <w:sz w:val="20"/>
        </w:rPr>
      </w:pPr>
      <w:bookmarkStart w:id="1511" w:name="_Toc386645472"/>
      <w:bookmarkStart w:id="1512" w:name="_Toc422930201"/>
      <w:bookmarkStart w:id="1513" w:name="_Toc450649489"/>
      <w:r w:rsidRPr="002061D4">
        <w:rPr>
          <w:b/>
          <w:sz w:val="20"/>
        </w:rPr>
        <w:t>GENERAL</w:t>
      </w:r>
      <w:bookmarkEnd w:id="1511"/>
      <w:bookmarkEnd w:id="1512"/>
      <w:bookmarkEnd w:id="1513"/>
    </w:p>
    <w:p w14:paraId="7A5B0BC3" w14:textId="77777777" w:rsidR="0012739B" w:rsidRPr="002061D4" w:rsidRDefault="0012739B" w:rsidP="0012739B">
      <w:pPr>
        <w:jc w:val="both"/>
        <w:rPr>
          <w:rFonts w:ascii="Arial" w:hAnsi="Arial"/>
        </w:rPr>
      </w:pPr>
      <w:r w:rsidRPr="002061D4">
        <w:rPr>
          <w:rFonts w:ascii="Arial" w:hAnsi="Arial"/>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2061D4" w:rsidRDefault="0008486B" w:rsidP="0008486B">
      <w:pPr>
        <w:jc w:val="both"/>
        <w:rPr>
          <w:rFonts w:ascii="Arial" w:hAnsi="Arial"/>
        </w:rPr>
      </w:pPr>
      <w:r w:rsidRPr="002061D4">
        <w:rPr>
          <w:rFonts w:ascii="Arial" w:hAnsi="Arial"/>
        </w:rPr>
        <w:t xml:space="preserve">  </w:t>
      </w:r>
    </w:p>
    <w:p w14:paraId="3BA3CDAD" w14:textId="77777777" w:rsidR="0008486B" w:rsidRPr="002061D4" w:rsidRDefault="0008486B" w:rsidP="0008486B">
      <w:pPr>
        <w:ind w:left="720"/>
        <w:jc w:val="both"/>
        <w:rPr>
          <w:rFonts w:ascii="Arial" w:hAnsi="Arial"/>
          <w:sz w:val="18"/>
          <w:szCs w:val="18"/>
        </w:rPr>
      </w:pPr>
    </w:p>
    <w:p w14:paraId="16162AA2" w14:textId="77777777" w:rsidR="0005155F" w:rsidRPr="002061D4" w:rsidRDefault="0005155F" w:rsidP="0008486B">
      <w:pPr>
        <w:ind w:left="720"/>
        <w:jc w:val="both"/>
        <w:rPr>
          <w:rFonts w:ascii="Arial" w:hAnsi="Arial"/>
          <w:sz w:val="18"/>
          <w:szCs w:val="18"/>
        </w:rPr>
        <w:sectPr w:rsidR="0005155F" w:rsidRPr="002061D4" w:rsidSect="00EE4F7E">
          <w:type w:val="continuous"/>
          <w:pgSz w:w="12240" w:h="15840" w:code="1"/>
          <w:pgMar w:top="1440" w:right="1440" w:bottom="1440" w:left="1440" w:header="576" w:footer="432" w:gutter="0"/>
          <w:pgNumType w:chapStyle="1"/>
          <w:cols w:space="720"/>
          <w:noEndnote/>
        </w:sectPr>
      </w:pPr>
    </w:p>
    <w:p w14:paraId="235AC74D" w14:textId="77777777" w:rsidR="0005155F" w:rsidRPr="002061D4" w:rsidRDefault="0005155F" w:rsidP="0008486B">
      <w:pPr>
        <w:ind w:left="720"/>
        <w:jc w:val="both"/>
        <w:rPr>
          <w:rFonts w:ascii="Arial" w:hAnsi="Arial"/>
          <w:sz w:val="18"/>
          <w:szCs w:val="18"/>
        </w:rPr>
        <w:sectPr w:rsidR="0005155F" w:rsidRPr="002061D4" w:rsidSect="007266A1">
          <w:type w:val="continuous"/>
          <w:pgSz w:w="12240" w:h="15840" w:code="1"/>
          <w:pgMar w:top="1440" w:right="1440" w:bottom="1440" w:left="1440" w:header="576" w:footer="432" w:gutter="0"/>
          <w:cols w:space="720"/>
          <w:noEndnote/>
        </w:sectPr>
      </w:pPr>
    </w:p>
    <w:p w14:paraId="6C9C95A2" w14:textId="77777777" w:rsidR="002B71EF" w:rsidRPr="002061D4" w:rsidRDefault="002B71EF" w:rsidP="002B71EF">
      <w:pPr>
        <w:jc w:val="center"/>
        <w:rPr>
          <w:rFonts w:ascii="Arial" w:hAnsi="Arial" w:cs="Arial"/>
          <w:b/>
          <w:sz w:val="32"/>
        </w:rPr>
      </w:pPr>
      <w:bookmarkStart w:id="1514" w:name="RANGE!A1:Q20"/>
      <w:bookmarkStart w:id="1515" w:name="OLE_LINK3"/>
      <w:bookmarkEnd w:id="1514"/>
      <w:r w:rsidRPr="002061D4">
        <w:rPr>
          <w:rFonts w:ascii="Arial" w:hAnsi="Arial" w:cs="Arial"/>
          <w:b/>
          <w:sz w:val="24"/>
        </w:rPr>
        <w:lastRenderedPageBreak/>
        <w:t>ATTACHMENT B - COMPENSATION</w:t>
      </w:r>
    </w:p>
    <w:p w14:paraId="4E256A30" w14:textId="77777777" w:rsidR="002B71EF" w:rsidRPr="002061D4" w:rsidRDefault="002B71EF" w:rsidP="002B71EF">
      <w:pPr>
        <w:jc w:val="center"/>
        <w:outlineLvl w:val="1"/>
        <w:rPr>
          <w:rFonts w:ascii="Arial" w:hAnsi="Arial" w:cs="Arial"/>
          <w:b/>
          <w:sz w:val="32"/>
        </w:rPr>
      </w:pPr>
      <w:bookmarkStart w:id="1516" w:name="_Toc79875953"/>
      <w:bookmarkStart w:id="1517" w:name="_Toc450649490"/>
      <w:r w:rsidRPr="002061D4">
        <w:rPr>
          <w:rFonts w:ascii="Arial" w:hAnsi="Arial" w:cs="Arial"/>
          <w:b/>
          <w:sz w:val="32"/>
        </w:rPr>
        <w:t>SCHEDULE B1 - WAGE RATES SUMMARY</w:t>
      </w:r>
      <w:bookmarkEnd w:id="1516"/>
      <w:bookmarkEnd w:id="1517"/>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518"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518"/>
    </w:tbl>
    <w:p w14:paraId="55FD2C2C" w14:textId="77777777" w:rsidR="002B71EF" w:rsidRPr="000137EE" w:rsidRDefault="002B71EF" w:rsidP="002B71EF"/>
    <w:p w14:paraId="6C9476C6" w14:textId="77777777" w:rsidR="002B71EF" w:rsidRDefault="002B71EF" w:rsidP="002B71EF"/>
    <w:bookmarkEnd w:id="1515"/>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9B288E6" w14:textId="77777777" w:rsidR="00DA15FB" w:rsidRDefault="00DA15FB" w:rsidP="002B71EF">
      <w:pPr>
        <w:jc w:val="center"/>
      </w:pPr>
    </w:p>
    <w:p w14:paraId="213A9E1F" w14:textId="77777777" w:rsidR="00DA15FB" w:rsidRDefault="00DA15FB" w:rsidP="002B71EF">
      <w:pPr>
        <w:jc w:val="center"/>
      </w:pPr>
    </w:p>
    <w:p w14:paraId="60D0D870" w14:textId="77777777" w:rsidR="00DA15FB" w:rsidRDefault="00DA15FB" w:rsidP="002B71EF">
      <w:pPr>
        <w:jc w:val="center"/>
      </w:pPr>
    </w:p>
    <w:p w14:paraId="470C1DF9" w14:textId="77777777" w:rsidR="00DA15FB" w:rsidRDefault="00DA15FB" w:rsidP="002B71EF">
      <w:pPr>
        <w:jc w:val="center"/>
      </w:pPr>
    </w:p>
    <w:p w14:paraId="36E6B8C4" w14:textId="77777777" w:rsidR="00DA15FB" w:rsidRDefault="00DA15FB" w:rsidP="002B71EF">
      <w:pPr>
        <w:jc w:val="center"/>
      </w:pPr>
    </w:p>
    <w:p w14:paraId="4C4B12D7" w14:textId="77777777" w:rsidR="00DA15FB" w:rsidRDefault="00DA15FB" w:rsidP="002B71EF">
      <w:pPr>
        <w:jc w:val="center"/>
      </w:pPr>
    </w:p>
    <w:p w14:paraId="771EA190" w14:textId="77777777" w:rsidR="00DA15FB" w:rsidRDefault="00DA15FB" w:rsidP="002B71EF">
      <w:pPr>
        <w:jc w:val="center"/>
      </w:pPr>
    </w:p>
    <w:p w14:paraId="6D28FAE2" w14:textId="77777777" w:rsidR="00DA15FB" w:rsidRDefault="00DA15FB" w:rsidP="002B71EF">
      <w:pPr>
        <w:jc w:val="center"/>
      </w:pPr>
    </w:p>
    <w:p w14:paraId="582DADC1" w14:textId="77777777" w:rsidR="00DA15FB" w:rsidRDefault="00DA15FB" w:rsidP="002B71EF">
      <w:pPr>
        <w:jc w:val="center"/>
      </w:pPr>
    </w:p>
    <w:p w14:paraId="6B6FB67A" w14:textId="77777777" w:rsidR="00DA15FB" w:rsidRDefault="00DA15FB" w:rsidP="002B71EF">
      <w:pPr>
        <w:jc w:val="center"/>
      </w:pPr>
    </w:p>
    <w:p w14:paraId="37B85FB4" w14:textId="77777777" w:rsidR="00DA15FB" w:rsidRDefault="00DA15FB" w:rsidP="002B71EF">
      <w:pPr>
        <w:jc w:val="center"/>
      </w:pPr>
    </w:p>
    <w:p w14:paraId="373C601F" w14:textId="77777777" w:rsidR="00DA15FB" w:rsidRDefault="00DA15FB" w:rsidP="002B71EF">
      <w:pPr>
        <w:jc w:val="center"/>
      </w:pPr>
    </w:p>
    <w:p w14:paraId="22405609" w14:textId="77777777" w:rsidR="00DA15FB" w:rsidRDefault="00DA15FB" w:rsidP="002B71EF">
      <w:pPr>
        <w:jc w:val="center"/>
      </w:pPr>
    </w:p>
    <w:p w14:paraId="193169C5" w14:textId="77777777" w:rsidR="00DA15FB" w:rsidRDefault="00DA15FB" w:rsidP="002B71EF">
      <w:pPr>
        <w:jc w:val="center"/>
      </w:pPr>
    </w:p>
    <w:p w14:paraId="17B35D85" w14:textId="77777777" w:rsidR="00DA15FB" w:rsidRDefault="00DA15FB" w:rsidP="002B71EF">
      <w:pPr>
        <w:jc w:val="center"/>
      </w:pPr>
    </w:p>
    <w:p w14:paraId="57177E92" w14:textId="77777777" w:rsidR="00DA15FB" w:rsidRDefault="00DA15FB" w:rsidP="002B71EF">
      <w:pPr>
        <w:jc w:val="center"/>
      </w:pPr>
    </w:p>
    <w:p w14:paraId="7DFFE2B6" w14:textId="77777777" w:rsidR="00DA15FB" w:rsidRDefault="00DA15FB" w:rsidP="002B71EF">
      <w:pPr>
        <w:jc w:val="center"/>
      </w:pPr>
    </w:p>
    <w:p w14:paraId="5CA966FD" w14:textId="77777777" w:rsidR="00DA15FB" w:rsidRDefault="00DA15FB" w:rsidP="002B71EF">
      <w:pPr>
        <w:jc w:val="center"/>
      </w:pPr>
    </w:p>
    <w:p w14:paraId="69E0CFF3" w14:textId="77777777" w:rsidR="00DA15FB" w:rsidRDefault="00DA15FB" w:rsidP="002B71EF">
      <w:pPr>
        <w:jc w:val="center"/>
      </w:pPr>
    </w:p>
    <w:p w14:paraId="70968786" w14:textId="77777777" w:rsidR="00DA15FB" w:rsidRDefault="00DA15FB" w:rsidP="002B71EF">
      <w:pPr>
        <w:jc w:val="center"/>
      </w:pPr>
    </w:p>
    <w:p w14:paraId="3B5F9D47" w14:textId="77777777" w:rsidR="00DA15FB" w:rsidRDefault="00DA15FB" w:rsidP="002B71EF">
      <w:pPr>
        <w:jc w:val="center"/>
      </w:pPr>
    </w:p>
    <w:p w14:paraId="432844D8" w14:textId="77777777" w:rsidR="00DA15FB" w:rsidRDefault="00DA15FB" w:rsidP="002B71EF">
      <w:pPr>
        <w:jc w:val="center"/>
      </w:pPr>
    </w:p>
    <w:p w14:paraId="1D87CF90" w14:textId="77777777" w:rsidR="00DA15FB" w:rsidRDefault="00DA15FB" w:rsidP="002B71EF">
      <w:pPr>
        <w:jc w:val="center"/>
      </w:pPr>
    </w:p>
    <w:p w14:paraId="7E327B76" w14:textId="77777777" w:rsidR="00DA15FB" w:rsidRDefault="00DA15FB" w:rsidP="002B71EF">
      <w:pPr>
        <w:jc w:val="center"/>
      </w:pPr>
    </w:p>
    <w:p w14:paraId="71B747E3" w14:textId="77777777" w:rsidR="00DA15FB" w:rsidRDefault="00DA15FB" w:rsidP="002B71EF">
      <w:pPr>
        <w:jc w:val="center"/>
      </w:pPr>
    </w:p>
    <w:p w14:paraId="4B431097" w14:textId="3B4A079E" w:rsidR="00DA15FB" w:rsidRPr="00230B3C" w:rsidRDefault="00DA15FB" w:rsidP="00230B3C">
      <w:pPr>
        <w:jc w:val="center"/>
        <w:outlineLvl w:val="1"/>
        <w:rPr>
          <w:rFonts w:ascii="Arial" w:hAnsi="Arial" w:cs="Arial"/>
          <w:b/>
          <w:sz w:val="32"/>
        </w:rPr>
      </w:pPr>
      <w:bookmarkStart w:id="1519" w:name="_Toc115612126"/>
      <w:bookmarkStart w:id="1520" w:name="_Toc180056382"/>
      <w:bookmarkStart w:id="1521" w:name="_Toc317259210"/>
      <w:bookmarkStart w:id="1522" w:name="_Toc450649491"/>
      <w:r>
        <w:rPr>
          <w:rFonts w:ascii="Arial" w:hAnsi="Arial" w:cs="Arial"/>
          <w:b/>
          <w:sz w:val="32"/>
        </w:rPr>
        <w:t>SCHEDULE B2 – ESTIMATE OF REIMBURSABLE EXPENSE</w:t>
      </w:r>
      <w:bookmarkEnd w:id="1519"/>
      <w:bookmarkEnd w:id="1520"/>
      <w:bookmarkEnd w:id="1521"/>
      <w:bookmarkEnd w:id="1522"/>
      <w:r>
        <w:rPr>
          <w:rFonts w:ascii="Arial" w:hAnsi="Arial" w:cs="Arial"/>
          <w:b/>
          <w:sz w:val="32"/>
        </w:rPr>
        <w:t xml:space="preserve"> </w:t>
      </w:r>
    </w:p>
    <w:p w14:paraId="4A6256D1" w14:textId="77777777" w:rsidR="00DA15FB" w:rsidRDefault="00DA15FB" w:rsidP="00DA15FB">
      <w:pPr>
        <w:jc w:val="center"/>
        <w:rPr>
          <w:rFonts w:ascii="Arial" w:hAnsi="Arial" w:cs="Arial"/>
        </w:rPr>
      </w:pPr>
    </w:p>
    <w:p w14:paraId="39A97D06" w14:textId="77777777" w:rsidR="00DA15FB" w:rsidRDefault="00DA15FB" w:rsidP="00DA15FB">
      <w:pPr>
        <w:jc w:val="center"/>
        <w:rPr>
          <w:rFonts w:ascii="Arial" w:hAnsi="Arial" w:cs="Arial"/>
        </w:rPr>
      </w:pPr>
    </w:p>
    <w:p w14:paraId="22130ABF" w14:textId="77777777" w:rsidR="00DA15FB" w:rsidRDefault="00DA15FB" w:rsidP="00DA15FB">
      <w:pPr>
        <w:jc w:val="center"/>
        <w:rPr>
          <w:rFonts w:ascii="Arial" w:hAnsi="Arial" w:cs="Arial"/>
        </w:rPr>
        <w:sectPr w:rsidR="00DA15FB">
          <w:type w:val="continuous"/>
          <w:pgSz w:w="12240" w:h="15840" w:code="1"/>
          <w:pgMar w:top="864" w:right="1440" w:bottom="720" w:left="1440" w:header="576" w:footer="432" w:gutter="0"/>
          <w:cols w:space="720" w:equalWidth="0">
            <w:col w:w="9360" w:space="720"/>
          </w:cols>
          <w:noEndnote/>
        </w:sectPr>
      </w:pPr>
    </w:p>
    <w:tbl>
      <w:tblPr>
        <w:tblW w:w="10980" w:type="dxa"/>
        <w:tblInd w:w="-792" w:type="dxa"/>
        <w:tblLayout w:type="fixed"/>
        <w:tblLook w:val="0000" w:firstRow="0" w:lastRow="0" w:firstColumn="0" w:lastColumn="0" w:noHBand="0" w:noVBand="0"/>
      </w:tblPr>
      <w:tblGrid>
        <w:gridCol w:w="1710"/>
        <w:gridCol w:w="1545"/>
        <w:gridCol w:w="1545"/>
        <w:gridCol w:w="1545"/>
        <w:gridCol w:w="1545"/>
        <w:gridCol w:w="1545"/>
        <w:gridCol w:w="1545"/>
      </w:tblGrid>
      <w:tr w:rsidR="00DA15FB" w:rsidRPr="004D10D0" w14:paraId="20DA99AB" w14:textId="77777777" w:rsidTr="004430BF">
        <w:trPr>
          <w:trHeight w:val="435"/>
        </w:trPr>
        <w:tc>
          <w:tcPr>
            <w:tcW w:w="10980" w:type="dxa"/>
            <w:gridSpan w:val="7"/>
            <w:tcBorders>
              <w:top w:val="double" w:sz="6" w:space="0" w:color="auto"/>
              <w:left w:val="double" w:sz="6" w:space="0" w:color="auto"/>
              <w:bottom w:val="double" w:sz="6" w:space="0" w:color="auto"/>
              <w:right w:val="double" w:sz="6" w:space="0" w:color="000000"/>
            </w:tcBorders>
            <w:shd w:val="clear" w:color="auto" w:fill="FFFF99"/>
            <w:vAlign w:val="center"/>
          </w:tcPr>
          <w:p w14:paraId="362E14A4" w14:textId="77777777" w:rsidR="00DA15FB" w:rsidRPr="004D10D0" w:rsidRDefault="00DA15FB" w:rsidP="004430BF">
            <w:pPr>
              <w:jc w:val="center"/>
              <w:rPr>
                <w:rFonts w:ascii="Arial" w:hAnsi="Arial" w:cs="Arial"/>
                <w:b/>
                <w:bCs/>
                <w:sz w:val="32"/>
                <w:szCs w:val="32"/>
              </w:rPr>
            </w:pPr>
            <w:r w:rsidRPr="004D10D0">
              <w:rPr>
                <w:rFonts w:ascii="Arial" w:hAnsi="Arial" w:cs="Arial"/>
                <w:b/>
                <w:bCs/>
                <w:sz w:val="32"/>
                <w:szCs w:val="32"/>
              </w:rPr>
              <w:lastRenderedPageBreak/>
              <w:t>PRIMARY SERVICES</w:t>
            </w:r>
          </w:p>
        </w:tc>
      </w:tr>
      <w:tr w:rsidR="00DA15FB" w:rsidRPr="004D10D0" w14:paraId="7F29B98B" w14:textId="77777777" w:rsidTr="004430BF">
        <w:trPr>
          <w:trHeight w:val="468"/>
        </w:trPr>
        <w:tc>
          <w:tcPr>
            <w:tcW w:w="10980" w:type="dxa"/>
            <w:gridSpan w:val="7"/>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tcPr>
          <w:p w14:paraId="7D45F089" w14:textId="77777777" w:rsidR="00DA15FB" w:rsidRPr="004D10D0" w:rsidRDefault="00DA15FB" w:rsidP="004430BF">
            <w:pPr>
              <w:jc w:val="center"/>
              <w:rPr>
                <w:rFonts w:ascii="Arial" w:hAnsi="Arial" w:cs="Arial"/>
                <w:b/>
                <w:bCs/>
                <w:sz w:val="28"/>
                <w:szCs w:val="28"/>
              </w:rPr>
            </w:pPr>
            <w:r w:rsidRPr="004D10D0">
              <w:rPr>
                <w:rFonts w:ascii="Arial" w:hAnsi="Arial" w:cs="Arial"/>
                <w:b/>
                <w:bCs/>
                <w:sz w:val="28"/>
                <w:szCs w:val="28"/>
              </w:rPr>
              <w:t>VARIABLE REIMBURSEMENT EXPENSES - MAXIMUM ANNUAL TOTALS</w:t>
            </w:r>
          </w:p>
        </w:tc>
      </w:tr>
      <w:tr w:rsidR="00DA15FB" w:rsidRPr="004D10D0" w14:paraId="597F3946" w14:textId="77777777" w:rsidTr="004430BF">
        <w:trPr>
          <w:trHeight w:val="330"/>
        </w:trPr>
        <w:tc>
          <w:tcPr>
            <w:tcW w:w="1710" w:type="dxa"/>
            <w:tcBorders>
              <w:top w:val="nil"/>
              <w:left w:val="double" w:sz="6" w:space="0" w:color="auto"/>
              <w:bottom w:val="double" w:sz="6" w:space="0" w:color="auto"/>
              <w:right w:val="single" w:sz="4" w:space="0" w:color="auto"/>
            </w:tcBorders>
            <w:shd w:val="clear" w:color="auto" w:fill="auto"/>
            <w:vAlign w:val="center"/>
          </w:tcPr>
          <w:p w14:paraId="7EBFFA69"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Description</w:t>
            </w:r>
          </w:p>
        </w:tc>
        <w:tc>
          <w:tcPr>
            <w:tcW w:w="1545" w:type="dxa"/>
            <w:tcBorders>
              <w:top w:val="nil"/>
              <w:left w:val="nil"/>
              <w:bottom w:val="double" w:sz="6" w:space="0" w:color="auto"/>
              <w:right w:val="single" w:sz="4" w:space="0" w:color="auto"/>
            </w:tcBorders>
            <w:shd w:val="clear" w:color="auto" w:fill="auto"/>
            <w:vAlign w:val="center"/>
          </w:tcPr>
          <w:p w14:paraId="25F68429"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1</w:t>
            </w:r>
          </w:p>
        </w:tc>
        <w:tc>
          <w:tcPr>
            <w:tcW w:w="1545" w:type="dxa"/>
            <w:tcBorders>
              <w:top w:val="nil"/>
              <w:left w:val="nil"/>
              <w:bottom w:val="double" w:sz="6" w:space="0" w:color="auto"/>
              <w:right w:val="single" w:sz="4" w:space="0" w:color="auto"/>
            </w:tcBorders>
            <w:shd w:val="clear" w:color="auto" w:fill="auto"/>
            <w:noWrap/>
            <w:vAlign w:val="bottom"/>
          </w:tcPr>
          <w:p w14:paraId="7D38CFAA"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2</w:t>
            </w:r>
          </w:p>
        </w:tc>
        <w:tc>
          <w:tcPr>
            <w:tcW w:w="1545" w:type="dxa"/>
            <w:tcBorders>
              <w:top w:val="nil"/>
              <w:left w:val="nil"/>
              <w:bottom w:val="double" w:sz="6" w:space="0" w:color="auto"/>
              <w:right w:val="single" w:sz="4" w:space="0" w:color="auto"/>
            </w:tcBorders>
            <w:shd w:val="clear" w:color="auto" w:fill="auto"/>
            <w:noWrap/>
            <w:vAlign w:val="bottom"/>
          </w:tcPr>
          <w:p w14:paraId="0783A47F"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3</w:t>
            </w:r>
          </w:p>
        </w:tc>
        <w:tc>
          <w:tcPr>
            <w:tcW w:w="1545" w:type="dxa"/>
            <w:tcBorders>
              <w:top w:val="nil"/>
              <w:left w:val="nil"/>
              <w:bottom w:val="double" w:sz="6" w:space="0" w:color="auto"/>
              <w:right w:val="single" w:sz="4" w:space="0" w:color="auto"/>
            </w:tcBorders>
            <w:shd w:val="clear" w:color="auto" w:fill="auto"/>
            <w:noWrap/>
            <w:vAlign w:val="bottom"/>
          </w:tcPr>
          <w:p w14:paraId="604A59CD"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4</w:t>
            </w:r>
          </w:p>
        </w:tc>
        <w:tc>
          <w:tcPr>
            <w:tcW w:w="3090" w:type="dxa"/>
            <w:gridSpan w:val="2"/>
            <w:tcBorders>
              <w:top w:val="nil"/>
              <w:left w:val="nil"/>
              <w:bottom w:val="double" w:sz="6" w:space="0" w:color="auto"/>
              <w:right w:val="double" w:sz="6" w:space="0" w:color="auto"/>
            </w:tcBorders>
            <w:shd w:val="clear" w:color="auto" w:fill="auto"/>
            <w:noWrap/>
            <w:vAlign w:val="bottom"/>
          </w:tcPr>
          <w:p w14:paraId="1F63FA1F" w14:textId="77777777" w:rsidR="00DA15FB" w:rsidRPr="004D10D0" w:rsidRDefault="00DA15FB" w:rsidP="004430BF">
            <w:pPr>
              <w:jc w:val="center"/>
              <w:rPr>
                <w:rFonts w:ascii="Arial" w:hAnsi="Arial" w:cs="Arial"/>
                <w:b/>
                <w:bCs/>
                <w:sz w:val="24"/>
                <w:szCs w:val="24"/>
              </w:rPr>
            </w:pPr>
            <w:r>
              <w:rPr>
                <w:rFonts w:ascii="Arial" w:hAnsi="Arial" w:cs="Arial"/>
                <w:b/>
                <w:bCs/>
                <w:sz w:val="24"/>
                <w:szCs w:val="24"/>
              </w:rPr>
              <w:t>Notes</w:t>
            </w:r>
          </w:p>
        </w:tc>
      </w:tr>
      <w:tr w:rsidR="00DA15FB" w:rsidRPr="004D10D0" w14:paraId="2F30B42F" w14:textId="77777777" w:rsidTr="004430BF">
        <w:trPr>
          <w:trHeight w:val="525"/>
        </w:trPr>
        <w:tc>
          <w:tcPr>
            <w:tcW w:w="1710" w:type="dxa"/>
            <w:tcBorders>
              <w:top w:val="nil"/>
              <w:left w:val="double" w:sz="6" w:space="0" w:color="auto"/>
              <w:bottom w:val="single" w:sz="4" w:space="0" w:color="auto"/>
              <w:right w:val="single" w:sz="4" w:space="0" w:color="auto"/>
            </w:tcBorders>
            <w:shd w:val="clear" w:color="auto" w:fill="auto"/>
            <w:vAlign w:val="center"/>
          </w:tcPr>
          <w:p w14:paraId="00C50D3F" w14:textId="77777777" w:rsidR="00DA15FB" w:rsidRPr="004D10D0" w:rsidRDefault="00DA15FB" w:rsidP="004430BF">
            <w:pPr>
              <w:jc w:val="center"/>
              <w:rPr>
                <w:rFonts w:ascii="Arial" w:hAnsi="Arial" w:cs="Arial"/>
              </w:rPr>
            </w:pPr>
            <w:r w:rsidRPr="004D10D0">
              <w:rPr>
                <w:rFonts w:ascii="Arial" w:hAnsi="Arial" w:cs="Arial"/>
              </w:rPr>
              <w:t>Travel and Per Diem</w:t>
            </w:r>
          </w:p>
        </w:tc>
        <w:tc>
          <w:tcPr>
            <w:tcW w:w="1545" w:type="dxa"/>
            <w:tcBorders>
              <w:top w:val="nil"/>
              <w:left w:val="nil"/>
              <w:bottom w:val="single" w:sz="4" w:space="0" w:color="auto"/>
              <w:right w:val="single" w:sz="4" w:space="0" w:color="auto"/>
            </w:tcBorders>
            <w:shd w:val="clear" w:color="auto" w:fill="auto"/>
            <w:vAlign w:val="center"/>
          </w:tcPr>
          <w:p w14:paraId="2299E30F"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4A880A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4F5B7F1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42741FB"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711AE0D8" w14:textId="77777777" w:rsidR="00DA15FB" w:rsidRPr="004D10D0" w:rsidRDefault="00DA15FB" w:rsidP="004430BF">
            <w:pPr>
              <w:jc w:val="center"/>
              <w:rPr>
                <w:rFonts w:ascii="Arial" w:hAnsi="Arial" w:cs="Arial"/>
              </w:rPr>
            </w:pPr>
          </w:p>
        </w:tc>
      </w:tr>
      <w:tr w:rsidR="00DA15FB" w:rsidRPr="004D10D0" w14:paraId="218DA30C" w14:textId="77777777" w:rsidTr="004430BF">
        <w:trPr>
          <w:trHeight w:val="510"/>
        </w:trPr>
        <w:tc>
          <w:tcPr>
            <w:tcW w:w="1710" w:type="dxa"/>
            <w:tcBorders>
              <w:top w:val="nil"/>
              <w:left w:val="double" w:sz="6" w:space="0" w:color="auto"/>
              <w:bottom w:val="single" w:sz="4" w:space="0" w:color="auto"/>
              <w:right w:val="single" w:sz="4" w:space="0" w:color="auto"/>
            </w:tcBorders>
            <w:shd w:val="clear" w:color="auto" w:fill="auto"/>
            <w:vAlign w:val="center"/>
          </w:tcPr>
          <w:p w14:paraId="7A7D3055" w14:textId="77777777" w:rsidR="00DA15FB" w:rsidRPr="004D10D0" w:rsidRDefault="00DA15FB" w:rsidP="004430BF">
            <w:pPr>
              <w:jc w:val="center"/>
              <w:rPr>
                <w:rFonts w:ascii="Arial" w:hAnsi="Arial" w:cs="Arial"/>
              </w:rPr>
            </w:pPr>
            <w:r w:rsidRPr="004D10D0">
              <w:rPr>
                <w:rFonts w:ascii="Arial" w:hAnsi="Arial" w:cs="Arial"/>
              </w:rPr>
              <w:t>Permit Fees</w:t>
            </w:r>
          </w:p>
        </w:tc>
        <w:tc>
          <w:tcPr>
            <w:tcW w:w="1545" w:type="dxa"/>
            <w:tcBorders>
              <w:top w:val="nil"/>
              <w:left w:val="nil"/>
              <w:bottom w:val="single" w:sz="4" w:space="0" w:color="auto"/>
              <w:right w:val="single" w:sz="4" w:space="0" w:color="auto"/>
            </w:tcBorders>
            <w:shd w:val="clear" w:color="auto" w:fill="auto"/>
            <w:vAlign w:val="center"/>
          </w:tcPr>
          <w:p w14:paraId="2FB4351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F65E29D"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2B3756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9ABDE7C"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018334CF" w14:textId="77777777" w:rsidR="00DA15FB" w:rsidRPr="004D10D0" w:rsidRDefault="00DA15FB" w:rsidP="004430BF">
            <w:pPr>
              <w:jc w:val="center"/>
              <w:rPr>
                <w:rFonts w:ascii="Arial" w:hAnsi="Arial" w:cs="Arial"/>
              </w:rPr>
            </w:pPr>
          </w:p>
        </w:tc>
      </w:tr>
      <w:tr w:rsidR="00DA15FB" w:rsidRPr="004D10D0" w14:paraId="19E5D147" w14:textId="77777777" w:rsidTr="004430BF">
        <w:trPr>
          <w:trHeight w:val="765"/>
        </w:trPr>
        <w:tc>
          <w:tcPr>
            <w:tcW w:w="1710" w:type="dxa"/>
            <w:tcBorders>
              <w:top w:val="nil"/>
              <w:left w:val="double" w:sz="6" w:space="0" w:color="auto"/>
              <w:bottom w:val="single" w:sz="4" w:space="0" w:color="auto"/>
              <w:right w:val="single" w:sz="4" w:space="0" w:color="auto"/>
            </w:tcBorders>
            <w:shd w:val="clear" w:color="auto" w:fill="auto"/>
            <w:vAlign w:val="center"/>
          </w:tcPr>
          <w:p w14:paraId="51B4BF87" w14:textId="77777777" w:rsidR="00DA15FB" w:rsidRPr="004D10D0" w:rsidRDefault="00DA15FB" w:rsidP="004430BF">
            <w:pPr>
              <w:jc w:val="center"/>
              <w:rPr>
                <w:rFonts w:ascii="Arial" w:hAnsi="Arial" w:cs="Arial"/>
              </w:rPr>
            </w:pPr>
            <w:r w:rsidRPr="004D10D0">
              <w:rPr>
                <w:rFonts w:ascii="Arial" w:hAnsi="Arial" w:cs="Arial"/>
              </w:rPr>
              <w:t>Miscellaneous</w:t>
            </w:r>
          </w:p>
        </w:tc>
        <w:tc>
          <w:tcPr>
            <w:tcW w:w="1545" w:type="dxa"/>
            <w:tcBorders>
              <w:top w:val="nil"/>
              <w:left w:val="nil"/>
              <w:bottom w:val="single" w:sz="4" w:space="0" w:color="auto"/>
              <w:right w:val="single" w:sz="4" w:space="0" w:color="auto"/>
            </w:tcBorders>
            <w:shd w:val="clear" w:color="auto" w:fill="auto"/>
            <w:vAlign w:val="center"/>
          </w:tcPr>
          <w:p w14:paraId="1E247DEB"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8FF505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5B96394"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42E2677"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59868D41" w14:textId="77777777" w:rsidR="00DA15FB" w:rsidRPr="004D10D0" w:rsidRDefault="00DA15FB" w:rsidP="004430BF">
            <w:pPr>
              <w:jc w:val="center"/>
              <w:rPr>
                <w:rFonts w:ascii="Arial" w:hAnsi="Arial" w:cs="Arial"/>
              </w:rPr>
            </w:pPr>
          </w:p>
        </w:tc>
      </w:tr>
      <w:tr w:rsidR="00DA15FB" w:rsidRPr="004D10D0" w14:paraId="6CCA8113" w14:textId="77777777" w:rsidTr="004430BF">
        <w:trPr>
          <w:trHeight w:val="510"/>
        </w:trPr>
        <w:tc>
          <w:tcPr>
            <w:tcW w:w="1710" w:type="dxa"/>
            <w:tcBorders>
              <w:top w:val="nil"/>
              <w:left w:val="double" w:sz="6" w:space="0" w:color="auto"/>
              <w:bottom w:val="single" w:sz="4" w:space="0" w:color="auto"/>
              <w:right w:val="single" w:sz="4" w:space="0" w:color="auto"/>
            </w:tcBorders>
            <w:shd w:val="clear" w:color="auto" w:fill="auto"/>
            <w:vAlign w:val="center"/>
          </w:tcPr>
          <w:p w14:paraId="209A6264" w14:textId="77777777" w:rsidR="00DA15FB" w:rsidRDefault="00DA15FB" w:rsidP="004430BF">
            <w:pPr>
              <w:rPr>
                <w:rFonts w:ascii="Arial" w:hAnsi="Arial" w:cs="Arial"/>
                <w:sz w:val="22"/>
              </w:rPr>
            </w:pPr>
            <w:r w:rsidRPr="004D10D0">
              <w:rPr>
                <w:rFonts w:ascii="Arial" w:hAnsi="Arial" w:cs="Arial"/>
                <w:b/>
                <w:bCs/>
              </w:rPr>
              <w:t>SUBTOTAL</w:t>
            </w:r>
          </w:p>
        </w:tc>
        <w:tc>
          <w:tcPr>
            <w:tcW w:w="1545" w:type="dxa"/>
            <w:tcBorders>
              <w:top w:val="nil"/>
              <w:left w:val="nil"/>
              <w:bottom w:val="single" w:sz="4" w:space="0" w:color="auto"/>
              <w:right w:val="single" w:sz="4" w:space="0" w:color="auto"/>
            </w:tcBorders>
            <w:shd w:val="clear" w:color="auto" w:fill="auto"/>
            <w:vAlign w:val="center"/>
          </w:tcPr>
          <w:p w14:paraId="5DBD68BF"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4668601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D3B6A7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B70005D"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72CAE545" w14:textId="77777777" w:rsidR="00DA15FB" w:rsidRPr="004D10D0" w:rsidRDefault="00DA15FB" w:rsidP="004430BF">
            <w:pPr>
              <w:jc w:val="center"/>
              <w:rPr>
                <w:rFonts w:ascii="Arial" w:hAnsi="Arial" w:cs="Arial"/>
              </w:rPr>
            </w:pPr>
          </w:p>
        </w:tc>
      </w:tr>
      <w:tr w:rsidR="00DA15FB" w:rsidRPr="004D10D0" w14:paraId="718AA67D" w14:textId="77777777" w:rsidTr="004430BF">
        <w:trPr>
          <w:trHeight w:val="530"/>
        </w:trPr>
        <w:tc>
          <w:tcPr>
            <w:tcW w:w="10980" w:type="dxa"/>
            <w:gridSpan w:val="7"/>
            <w:tcBorders>
              <w:top w:val="single" w:sz="4" w:space="0" w:color="auto"/>
              <w:left w:val="double" w:sz="6" w:space="0" w:color="auto"/>
              <w:bottom w:val="single" w:sz="4" w:space="0" w:color="auto"/>
              <w:right w:val="double" w:sz="6" w:space="0" w:color="000000"/>
            </w:tcBorders>
            <w:shd w:val="clear" w:color="auto" w:fill="D9D9D9" w:themeFill="background1" w:themeFillShade="D9"/>
            <w:vAlign w:val="center"/>
          </w:tcPr>
          <w:p w14:paraId="2FC69D3B" w14:textId="77777777" w:rsidR="00DA15FB" w:rsidRPr="004D10D0" w:rsidRDefault="00DA15FB" w:rsidP="004430BF">
            <w:pPr>
              <w:jc w:val="center"/>
              <w:rPr>
                <w:rFonts w:ascii="Arial" w:hAnsi="Arial" w:cs="Arial"/>
                <w:b/>
                <w:bCs/>
                <w:sz w:val="28"/>
                <w:szCs w:val="28"/>
              </w:rPr>
            </w:pPr>
            <w:r w:rsidRPr="004D10D0">
              <w:rPr>
                <w:rFonts w:ascii="Arial" w:hAnsi="Arial" w:cs="Arial"/>
                <w:b/>
                <w:bCs/>
                <w:sz w:val="28"/>
                <w:szCs w:val="28"/>
              </w:rPr>
              <w:t>RECURRING REIMBURSEMENT EXPENSES - MAXIMUM ANNUAL TOTALS</w:t>
            </w:r>
          </w:p>
        </w:tc>
      </w:tr>
      <w:tr w:rsidR="00DA15FB" w:rsidRPr="004D10D0" w14:paraId="021018A2" w14:textId="77777777" w:rsidTr="004430BF">
        <w:trPr>
          <w:trHeight w:val="330"/>
        </w:trPr>
        <w:tc>
          <w:tcPr>
            <w:tcW w:w="1710" w:type="dxa"/>
            <w:tcBorders>
              <w:top w:val="nil"/>
              <w:left w:val="double" w:sz="6" w:space="0" w:color="auto"/>
              <w:bottom w:val="double" w:sz="6" w:space="0" w:color="auto"/>
              <w:right w:val="single" w:sz="4" w:space="0" w:color="auto"/>
            </w:tcBorders>
            <w:shd w:val="clear" w:color="auto" w:fill="auto"/>
            <w:vAlign w:val="center"/>
          </w:tcPr>
          <w:p w14:paraId="6F22033E"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Description</w:t>
            </w:r>
          </w:p>
        </w:tc>
        <w:tc>
          <w:tcPr>
            <w:tcW w:w="1545" w:type="dxa"/>
            <w:tcBorders>
              <w:top w:val="nil"/>
              <w:left w:val="nil"/>
              <w:bottom w:val="double" w:sz="6" w:space="0" w:color="auto"/>
              <w:right w:val="single" w:sz="4" w:space="0" w:color="auto"/>
            </w:tcBorders>
            <w:shd w:val="clear" w:color="auto" w:fill="auto"/>
            <w:vAlign w:val="center"/>
          </w:tcPr>
          <w:p w14:paraId="06E348DA"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1</w:t>
            </w:r>
          </w:p>
        </w:tc>
        <w:tc>
          <w:tcPr>
            <w:tcW w:w="1545" w:type="dxa"/>
            <w:tcBorders>
              <w:top w:val="nil"/>
              <w:left w:val="nil"/>
              <w:bottom w:val="double" w:sz="6" w:space="0" w:color="auto"/>
              <w:right w:val="single" w:sz="4" w:space="0" w:color="auto"/>
            </w:tcBorders>
            <w:shd w:val="clear" w:color="auto" w:fill="auto"/>
            <w:noWrap/>
            <w:vAlign w:val="bottom"/>
          </w:tcPr>
          <w:p w14:paraId="586E9941"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2</w:t>
            </w:r>
          </w:p>
        </w:tc>
        <w:tc>
          <w:tcPr>
            <w:tcW w:w="1545" w:type="dxa"/>
            <w:tcBorders>
              <w:top w:val="nil"/>
              <w:left w:val="nil"/>
              <w:bottom w:val="double" w:sz="6" w:space="0" w:color="auto"/>
              <w:right w:val="single" w:sz="4" w:space="0" w:color="auto"/>
            </w:tcBorders>
            <w:shd w:val="clear" w:color="auto" w:fill="auto"/>
            <w:noWrap/>
            <w:vAlign w:val="bottom"/>
          </w:tcPr>
          <w:p w14:paraId="25FA2616"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3</w:t>
            </w:r>
          </w:p>
        </w:tc>
        <w:tc>
          <w:tcPr>
            <w:tcW w:w="1545" w:type="dxa"/>
            <w:tcBorders>
              <w:top w:val="nil"/>
              <w:left w:val="nil"/>
              <w:bottom w:val="double" w:sz="6" w:space="0" w:color="auto"/>
              <w:right w:val="single" w:sz="4" w:space="0" w:color="auto"/>
            </w:tcBorders>
            <w:shd w:val="clear" w:color="auto" w:fill="auto"/>
            <w:noWrap/>
            <w:vAlign w:val="bottom"/>
          </w:tcPr>
          <w:p w14:paraId="0893DACF" w14:textId="77777777" w:rsidR="00DA15FB" w:rsidRPr="004D10D0" w:rsidRDefault="00DA15FB" w:rsidP="004430BF">
            <w:pPr>
              <w:jc w:val="center"/>
              <w:rPr>
                <w:rFonts w:ascii="Arial" w:hAnsi="Arial" w:cs="Arial"/>
                <w:b/>
                <w:bCs/>
                <w:sz w:val="24"/>
                <w:szCs w:val="24"/>
              </w:rPr>
            </w:pPr>
            <w:r w:rsidRPr="004D10D0">
              <w:rPr>
                <w:rFonts w:ascii="Arial" w:hAnsi="Arial" w:cs="Arial"/>
                <w:b/>
                <w:bCs/>
                <w:sz w:val="24"/>
                <w:szCs w:val="24"/>
              </w:rPr>
              <w:t>YEAR 4</w:t>
            </w:r>
          </w:p>
        </w:tc>
        <w:tc>
          <w:tcPr>
            <w:tcW w:w="3090" w:type="dxa"/>
            <w:gridSpan w:val="2"/>
            <w:tcBorders>
              <w:top w:val="nil"/>
              <w:left w:val="nil"/>
              <w:bottom w:val="double" w:sz="6" w:space="0" w:color="auto"/>
              <w:right w:val="double" w:sz="6" w:space="0" w:color="auto"/>
            </w:tcBorders>
            <w:shd w:val="clear" w:color="auto" w:fill="auto"/>
            <w:noWrap/>
            <w:vAlign w:val="bottom"/>
          </w:tcPr>
          <w:p w14:paraId="2B3DEF3F" w14:textId="77777777" w:rsidR="00DA15FB" w:rsidRPr="004D10D0" w:rsidRDefault="00DA15FB" w:rsidP="004430BF">
            <w:pPr>
              <w:jc w:val="center"/>
              <w:rPr>
                <w:rFonts w:ascii="Arial" w:hAnsi="Arial" w:cs="Arial"/>
                <w:b/>
                <w:bCs/>
                <w:sz w:val="24"/>
                <w:szCs w:val="24"/>
              </w:rPr>
            </w:pPr>
            <w:r>
              <w:rPr>
                <w:rFonts w:ascii="Arial" w:hAnsi="Arial" w:cs="Arial"/>
                <w:b/>
                <w:bCs/>
                <w:sz w:val="24"/>
                <w:szCs w:val="24"/>
              </w:rPr>
              <w:t>Notes</w:t>
            </w:r>
          </w:p>
        </w:tc>
      </w:tr>
      <w:tr w:rsidR="00DA15FB" w:rsidRPr="004D10D0" w14:paraId="28275B2D" w14:textId="77777777" w:rsidTr="004430BF">
        <w:trPr>
          <w:trHeight w:val="525"/>
        </w:trPr>
        <w:tc>
          <w:tcPr>
            <w:tcW w:w="1710" w:type="dxa"/>
            <w:tcBorders>
              <w:top w:val="nil"/>
              <w:left w:val="double" w:sz="6" w:space="0" w:color="auto"/>
              <w:bottom w:val="single" w:sz="4" w:space="0" w:color="auto"/>
              <w:right w:val="single" w:sz="4" w:space="0" w:color="auto"/>
            </w:tcBorders>
            <w:shd w:val="clear" w:color="auto" w:fill="auto"/>
            <w:vAlign w:val="center"/>
          </w:tcPr>
          <w:p w14:paraId="3E8DC309" w14:textId="77777777" w:rsidR="00DA15FB" w:rsidRPr="004D10D0" w:rsidRDefault="00DA15FB" w:rsidP="004430BF">
            <w:pPr>
              <w:jc w:val="center"/>
              <w:rPr>
                <w:rFonts w:ascii="Arial" w:hAnsi="Arial" w:cs="Arial"/>
              </w:rPr>
            </w:pPr>
            <w:r w:rsidRPr="004D10D0">
              <w:rPr>
                <w:rFonts w:ascii="Arial" w:hAnsi="Arial" w:cs="Arial"/>
              </w:rPr>
              <w:t>Travel and Per Diem</w:t>
            </w:r>
          </w:p>
        </w:tc>
        <w:tc>
          <w:tcPr>
            <w:tcW w:w="1545" w:type="dxa"/>
            <w:tcBorders>
              <w:top w:val="nil"/>
              <w:left w:val="nil"/>
              <w:bottom w:val="single" w:sz="4" w:space="0" w:color="auto"/>
              <w:right w:val="single" w:sz="4" w:space="0" w:color="auto"/>
            </w:tcBorders>
            <w:shd w:val="clear" w:color="auto" w:fill="auto"/>
            <w:vAlign w:val="center"/>
          </w:tcPr>
          <w:p w14:paraId="5F80155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4FBFE97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06BACC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DCF4900"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64303327" w14:textId="77777777" w:rsidR="00DA15FB" w:rsidRPr="004D10D0" w:rsidRDefault="00DA15FB" w:rsidP="004430BF">
            <w:pPr>
              <w:jc w:val="center"/>
              <w:rPr>
                <w:rFonts w:ascii="Arial" w:hAnsi="Arial" w:cs="Arial"/>
              </w:rPr>
            </w:pPr>
          </w:p>
        </w:tc>
      </w:tr>
      <w:tr w:rsidR="00DA15FB" w:rsidRPr="004D10D0" w14:paraId="46AB7D81" w14:textId="77777777" w:rsidTr="004430BF">
        <w:trPr>
          <w:trHeight w:val="510"/>
        </w:trPr>
        <w:tc>
          <w:tcPr>
            <w:tcW w:w="1710" w:type="dxa"/>
            <w:tcBorders>
              <w:top w:val="nil"/>
              <w:left w:val="double" w:sz="6" w:space="0" w:color="auto"/>
              <w:bottom w:val="single" w:sz="4" w:space="0" w:color="auto"/>
              <w:right w:val="single" w:sz="4" w:space="0" w:color="auto"/>
            </w:tcBorders>
            <w:shd w:val="clear" w:color="auto" w:fill="auto"/>
            <w:vAlign w:val="center"/>
          </w:tcPr>
          <w:p w14:paraId="08E1986E" w14:textId="77777777" w:rsidR="00DA15FB" w:rsidRPr="004D10D0" w:rsidRDefault="00DA15FB" w:rsidP="004430BF">
            <w:pPr>
              <w:jc w:val="center"/>
              <w:rPr>
                <w:rFonts w:ascii="Arial" w:hAnsi="Arial" w:cs="Arial"/>
              </w:rPr>
            </w:pPr>
            <w:r w:rsidRPr="004D10D0">
              <w:rPr>
                <w:rFonts w:ascii="Arial" w:hAnsi="Arial" w:cs="Arial"/>
              </w:rPr>
              <w:t>Permit Fees</w:t>
            </w:r>
          </w:p>
        </w:tc>
        <w:tc>
          <w:tcPr>
            <w:tcW w:w="1545" w:type="dxa"/>
            <w:tcBorders>
              <w:top w:val="nil"/>
              <w:left w:val="nil"/>
              <w:bottom w:val="single" w:sz="4" w:space="0" w:color="auto"/>
              <w:right w:val="single" w:sz="4" w:space="0" w:color="auto"/>
            </w:tcBorders>
            <w:shd w:val="clear" w:color="auto" w:fill="auto"/>
            <w:vAlign w:val="center"/>
          </w:tcPr>
          <w:p w14:paraId="51A1679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80FC51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009479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F0C6132"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68F97FDF" w14:textId="77777777" w:rsidR="00DA15FB" w:rsidRPr="004D10D0" w:rsidRDefault="00DA15FB" w:rsidP="004430BF">
            <w:pPr>
              <w:jc w:val="center"/>
              <w:rPr>
                <w:rFonts w:ascii="Arial" w:hAnsi="Arial" w:cs="Arial"/>
              </w:rPr>
            </w:pPr>
          </w:p>
        </w:tc>
      </w:tr>
      <w:tr w:rsidR="00DA15FB" w:rsidRPr="004D10D0" w14:paraId="1EBE2F11" w14:textId="77777777" w:rsidTr="004430BF">
        <w:trPr>
          <w:trHeight w:val="765"/>
        </w:trPr>
        <w:tc>
          <w:tcPr>
            <w:tcW w:w="1710" w:type="dxa"/>
            <w:tcBorders>
              <w:top w:val="nil"/>
              <w:left w:val="double" w:sz="6" w:space="0" w:color="auto"/>
              <w:bottom w:val="single" w:sz="4" w:space="0" w:color="auto"/>
              <w:right w:val="single" w:sz="4" w:space="0" w:color="auto"/>
            </w:tcBorders>
            <w:shd w:val="clear" w:color="auto" w:fill="auto"/>
            <w:vAlign w:val="center"/>
          </w:tcPr>
          <w:p w14:paraId="3BFAA27E" w14:textId="77777777" w:rsidR="00DA15FB" w:rsidRPr="004D10D0" w:rsidRDefault="00DA15FB" w:rsidP="004430BF">
            <w:pPr>
              <w:jc w:val="center"/>
              <w:rPr>
                <w:rFonts w:ascii="Arial" w:hAnsi="Arial" w:cs="Arial"/>
              </w:rPr>
            </w:pPr>
            <w:r w:rsidRPr="004D10D0">
              <w:rPr>
                <w:rFonts w:ascii="Arial" w:hAnsi="Arial" w:cs="Arial"/>
              </w:rPr>
              <w:t>Miscellaneous</w:t>
            </w:r>
          </w:p>
        </w:tc>
        <w:tc>
          <w:tcPr>
            <w:tcW w:w="1545" w:type="dxa"/>
            <w:tcBorders>
              <w:top w:val="nil"/>
              <w:left w:val="nil"/>
              <w:bottom w:val="single" w:sz="4" w:space="0" w:color="auto"/>
              <w:right w:val="single" w:sz="4" w:space="0" w:color="auto"/>
            </w:tcBorders>
            <w:shd w:val="clear" w:color="auto" w:fill="auto"/>
            <w:vAlign w:val="center"/>
          </w:tcPr>
          <w:p w14:paraId="1938937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A7D1D7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CDFEF5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5ECB9C9"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75A0392B" w14:textId="77777777" w:rsidR="00DA15FB" w:rsidRPr="004D10D0" w:rsidRDefault="00DA15FB" w:rsidP="004430BF">
            <w:pPr>
              <w:jc w:val="center"/>
              <w:rPr>
                <w:rFonts w:ascii="Arial" w:hAnsi="Arial" w:cs="Arial"/>
              </w:rPr>
            </w:pPr>
          </w:p>
        </w:tc>
      </w:tr>
      <w:tr w:rsidR="00DA15FB" w:rsidRPr="004D10D0" w14:paraId="7671766E" w14:textId="77777777" w:rsidTr="004430BF">
        <w:trPr>
          <w:trHeight w:val="510"/>
        </w:trPr>
        <w:tc>
          <w:tcPr>
            <w:tcW w:w="1710" w:type="dxa"/>
            <w:tcBorders>
              <w:top w:val="nil"/>
              <w:left w:val="double" w:sz="6" w:space="0" w:color="auto"/>
              <w:bottom w:val="single" w:sz="4" w:space="0" w:color="auto"/>
              <w:right w:val="single" w:sz="4" w:space="0" w:color="auto"/>
            </w:tcBorders>
            <w:shd w:val="clear" w:color="auto" w:fill="auto"/>
            <w:vAlign w:val="center"/>
          </w:tcPr>
          <w:p w14:paraId="0120702D" w14:textId="77777777" w:rsidR="00DA15FB" w:rsidRDefault="00DA15FB" w:rsidP="004430BF">
            <w:pPr>
              <w:rPr>
                <w:rFonts w:ascii="Arial" w:hAnsi="Arial" w:cs="Arial"/>
              </w:rPr>
            </w:pPr>
            <w:r w:rsidRPr="004D10D0">
              <w:rPr>
                <w:rFonts w:ascii="Arial" w:hAnsi="Arial" w:cs="Arial"/>
                <w:b/>
                <w:bCs/>
              </w:rPr>
              <w:t>SUBTOTAL</w:t>
            </w:r>
          </w:p>
        </w:tc>
        <w:tc>
          <w:tcPr>
            <w:tcW w:w="1545" w:type="dxa"/>
            <w:tcBorders>
              <w:top w:val="nil"/>
              <w:left w:val="nil"/>
              <w:bottom w:val="single" w:sz="4" w:space="0" w:color="auto"/>
              <w:right w:val="single" w:sz="4" w:space="0" w:color="auto"/>
            </w:tcBorders>
            <w:shd w:val="clear" w:color="auto" w:fill="auto"/>
            <w:vAlign w:val="center"/>
          </w:tcPr>
          <w:p w14:paraId="547C2F6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B32B5EB"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379CC3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29C3DA3" w14:textId="77777777" w:rsidR="00DA15FB" w:rsidRPr="004D10D0" w:rsidRDefault="00DA15FB" w:rsidP="004430BF">
            <w:pPr>
              <w:jc w:val="center"/>
              <w:rPr>
                <w:rFonts w:ascii="Arial" w:hAnsi="Arial" w:cs="Arial"/>
              </w:rPr>
            </w:pPr>
          </w:p>
        </w:tc>
        <w:tc>
          <w:tcPr>
            <w:tcW w:w="3090" w:type="dxa"/>
            <w:gridSpan w:val="2"/>
            <w:tcBorders>
              <w:top w:val="nil"/>
              <w:left w:val="nil"/>
              <w:bottom w:val="single" w:sz="4" w:space="0" w:color="auto"/>
              <w:right w:val="double" w:sz="6" w:space="0" w:color="auto"/>
            </w:tcBorders>
            <w:shd w:val="clear" w:color="auto" w:fill="auto"/>
            <w:vAlign w:val="center"/>
          </w:tcPr>
          <w:p w14:paraId="0EF56006" w14:textId="77777777" w:rsidR="00DA15FB" w:rsidRPr="004D10D0" w:rsidRDefault="00DA15FB" w:rsidP="004430BF">
            <w:pPr>
              <w:jc w:val="center"/>
              <w:rPr>
                <w:rFonts w:ascii="Arial" w:hAnsi="Arial" w:cs="Arial"/>
              </w:rPr>
            </w:pPr>
          </w:p>
        </w:tc>
      </w:tr>
      <w:tr w:rsidR="00DA15FB" w:rsidRPr="004D10D0" w14:paraId="2242508F" w14:textId="77777777" w:rsidTr="004430BF">
        <w:trPr>
          <w:trHeight w:val="390"/>
        </w:trPr>
        <w:tc>
          <w:tcPr>
            <w:tcW w:w="10980" w:type="dxa"/>
            <w:gridSpan w:val="7"/>
            <w:tcBorders>
              <w:top w:val="double" w:sz="6" w:space="0" w:color="auto"/>
              <w:left w:val="double" w:sz="6" w:space="0" w:color="auto"/>
              <w:bottom w:val="double" w:sz="6" w:space="0" w:color="auto"/>
              <w:right w:val="double" w:sz="6" w:space="0" w:color="000000"/>
            </w:tcBorders>
            <w:shd w:val="clear" w:color="auto" w:fill="D9D9D9" w:themeFill="background1" w:themeFillShade="D9"/>
            <w:vAlign w:val="center"/>
          </w:tcPr>
          <w:p w14:paraId="79D95943" w14:textId="77777777" w:rsidR="00DA15FB" w:rsidRPr="004D10D0" w:rsidRDefault="00DA15FB" w:rsidP="004430BF">
            <w:pPr>
              <w:jc w:val="center"/>
              <w:rPr>
                <w:rFonts w:ascii="Arial" w:hAnsi="Arial" w:cs="Arial"/>
                <w:b/>
                <w:bCs/>
                <w:sz w:val="28"/>
                <w:szCs w:val="28"/>
              </w:rPr>
            </w:pPr>
            <w:r>
              <w:rPr>
                <w:rFonts w:ascii="Arial" w:hAnsi="Arial" w:cs="Arial"/>
                <w:b/>
                <w:bCs/>
                <w:sz w:val="28"/>
                <w:szCs w:val="28"/>
              </w:rPr>
              <w:t>SUB CONSULTANTS</w:t>
            </w:r>
            <w:r w:rsidRPr="004D10D0">
              <w:rPr>
                <w:rFonts w:ascii="Arial" w:hAnsi="Arial" w:cs="Arial"/>
                <w:b/>
                <w:bCs/>
                <w:sz w:val="28"/>
                <w:szCs w:val="28"/>
              </w:rPr>
              <w:t xml:space="preserve"> (VARIABLE REIMBURSABLE)</w:t>
            </w:r>
          </w:p>
        </w:tc>
      </w:tr>
      <w:tr w:rsidR="00DA15FB" w:rsidRPr="004D10D0" w14:paraId="49354846" w14:textId="77777777" w:rsidTr="004430BF">
        <w:trPr>
          <w:trHeight w:val="270"/>
        </w:trPr>
        <w:tc>
          <w:tcPr>
            <w:tcW w:w="1710" w:type="dxa"/>
            <w:tcBorders>
              <w:top w:val="nil"/>
              <w:left w:val="double" w:sz="6" w:space="0" w:color="auto"/>
              <w:bottom w:val="single" w:sz="4" w:space="0" w:color="auto"/>
              <w:right w:val="single" w:sz="4" w:space="0" w:color="auto"/>
            </w:tcBorders>
            <w:shd w:val="clear" w:color="auto" w:fill="auto"/>
            <w:vAlign w:val="center"/>
          </w:tcPr>
          <w:p w14:paraId="6519431B" w14:textId="77777777" w:rsidR="00DA15FB" w:rsidRPr="004D10D0" w:rsidRDefault="00DA15FB" w:rsidP="004430BF">
            <w:pPr>
              <w:jc w:val="center"/>
              <w:rPr>
                <w:rFonts w:ascii="Arial" w:hAnsi="Arial" w:cs="Arial"/>
              </w:rPr>
            </w:pPr>
            <w:r>
              <w:rPr>
                <w:rFonts w:ascii="Arial" w:hAnsi="Arial" w:cs="Arial"/>
              </w:rPr>
              <w:t>(Name)</w:t>
            </w:r>
          </w:p>
        </w:tc>
        <w:tc>
          <w:tcPr>
            <w:tcW w:w="1545" w:type="dxa"/>
            <w:tcBorders>
              <w:top w:val="nil"/>
              <w:left w:val="nil"/>
              <w:bottom w:val="single" w:sz="4" w:space="0" w:color="auto"/>
              <w:right w:val="single" w:sz="4" w:space="0" w:color="auto"/>
            </w:tcBorders>
            <w:shd w:val="clear" w:color="auto" w:fill="auto"/>
            <w:vAlign w:val="center"/>
          </w:tcPr>
          <w:p w14:paraId="153055C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A5672A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1794A95"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52F0EC6"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95670D5"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vAlign w:val="center"/>
          </w:tcPr>
          <w:p w14:paraId="04339059" w14:textId="77777777" w:rsidR="00DA15FB" w:rsidRPr="004D10D0" w:rsidRDefault="00DA15FB" w:rsidP="004430BF">
            <w:pPr>
              <w:jc w:val="center"/>
              <w:rPr>
                <w:rFonts w:ascii="Arial" w:hAnsi="Arial" w:cs="Arial"/>
              </w:rPr>
            </w:pPr>
          </w:p>
        </w:tc>
      </w:tr>
      <w:tr w:rsidR="00DA15FB" w:rsidRPr="004D10D0" w14:paraId="0EAD89A8"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1C228A2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41A18FC"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83D653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6600D7F"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3DF2B54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23212D1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4ACBFCC9" w14:textId="77777777" w:rsidR="00DA15FB" w:rsidRPr="004D10D0" w:rsidRDefault="00DA15FB" w:rsidP="004430BF">
            <w:pPr>
              <w:jc w:val="center"/>
              <w:rPr>
                <w:rFonts w:ascii="Arial" w:hAnsi="Arial" w:cs="Arial"/>
              </w:rPr>
            </w:pPr>
          </w:p>
        </w:tc>
      </w:tr>
      <w:tr w:rsidR="00DA15FB" w:rsidRPr="004D10D0" w14:paraId="7CFA65D7"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3286B55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4E6C29C"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3C4C0E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E2821EC"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4AA3EB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233CB9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vAlign w:val="center"/>
          </w:tcPr>
          <w:p w14:paraId="08173289" w14:textId="77777777" w:rsidR="00DA15FB" w:rsidRPr="004D10D0" w:rsidRDefault="00DA15FB" w:rsidP="004430BF">
            <w:pPr>
              <w:jc w:val="center"/>
              <w:rPr>
                <w:rFonts w:ascii="Arial" w:hAnsi="Arial" w:cs="Arial"/>
              </w:rPr>
            </w:pPr>
          </w:p>
        </w:tc>
      </w:tr>
      <w:tr w:rsidR="00DA15FB" w:rsidRPr="004D10D0" w14:paraId="59E947BC"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2D21F28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A61DD9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677FAF3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2870DED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D22ABFD"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62CCB6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7F82D9C5" w14:textId="77777777" w:rsidR="00DA15FB" w:rsidRPr="004D10D0" w:rsidRDefault="00DA15FB" w:rsidP="004430BF">
            <w:pPr>
              <w:jc w:val="center"/>
              <w:rPr>
                <w:rFonts w:ascii="Arial" w:hAnsi="Arial" w:cs="Arial"/>
              </w:rPr>
            </w:pPr>
          </w:p>
        </w:tc>
      </w:tr>
      <w:tr w:rsidR="00DA15FB" w:rsidRPr="004D10D0" w14:paraId="66C3BE97"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6571EA2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E31123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B93BFD7"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0E334D0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611E1E84"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5B85912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2E1E9841" w14:textId="77777777" w:rsidR="00DA15FB" w:rsidRPr="004D10D0" w:rsidRDefault="00DA15FB" w:rsidP="004430BF">
            <w:pPr>
              <w:jc w:val="center"/>
              <w:rPr>
                <w:rFonts w:ascii="Arial" w:hAnsi="Arial" w:cs="Arial"/>
              </w:rPr>
            </w:pPr>
          </w:p>
        </w:tc>
      </w:tr>
      <w:tr w:rsidR="00DA15FB" w:rsidRPr="004D10D0" w14:paraId="07E823DF"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7E73A3E8"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3564018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89C6B3E"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3CB0E6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1FF36573"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5787A7D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vAlign w:val="center"/>
          </w:tcPr>
          <w:p w14:paraId="0A3E023A" w14:textId="77777777" w:rsidR="00DA15FB" w:rsidRPr="004D10D0" w:rsidRDefault="00DA15FB" w:rsidP="004430BF">
            <w:pPr>
              <w:jc w:val="center"/>
              <w:rPr>
                <w:rFonts w:ascii="Arial" w:hAnsi="Arial" w:cs="Arial"/>
              </w:rPr>
            </w:pPr>
          </w:p>
        </w:tc>
      </w:tr>
      <w:tr w:rsidR="00DA15FB" w:rsidRPr="004D10D0" w14:paraId="1BD47686" w14:textId="77777777" w:rsidTr="004430BF">
        <w:trPr>
          <w:trHeight w:val="255"/>
        </w:trPr>
        <w:tc>
          <w:tcPr>
            <w:tcW w:w="1710" w:type="dxa"/>
            <w:tcBorders>
              <w:top w:val="nil"/>
              <w:left w:val="double" w:sz="6" w:space="0" w:color="auto"/>
              <w:bottom w:val="single" w:sz="4" w:space="0" w:color="auto"/>
              <w:right w:val="single" w:sz="4" w:space="0" w:color="auto"/>
            </w:tcBorders>
            <w:shd w:val="clear" w:color="auto" w:fill="auto"/>
            <w:vAlign w:val="center"/>
          </w:tcPr>
          <w:p w14:paraId="6FB4C95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59D4309"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7D2172BA"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vAlign w:val="center"/>
          </w:tcPr>
          <w:p w14:paraId="073B4E32"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09339B20"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single" w:sz="4" w:space="0" w:color="auto"/>
            </w:tcBorders>
            <w:shd w:val="clear" w:color="auto" w:fill="auto"/>
            <w:noWrap/>
            <w:vAlign w:val="bottom"/>
          </w:tcPr>
          <w:p w14:paraId="1BD2CEA1" w14:textId="77777777" w:rsidR="00DA15FB" w:rsidRPr="004D10D0" w:rsidRDefault="00DA15FB" w:rsidP="004430BF">
            <w:pPr>
              <w:jc w:val="center"/>
              <w:rPr>
                <w:rFonts w:ascii="Arial" w:hAnsi="Arial" w:cs="Arial"/>
              </w:rPr>
            </w:pPr>
          </w:p>
        </w:tc>
        <w:tc>
          <w:tcPr>
            <w:tcW w:w="1545" w:type="dxa"/>
            <w:tcBorders>
              <w:top w:val="nil"/>
              <w:left w:val="nil"/>
              <w:bottom w:val="single" w:sz="4" w:space="0" w:color="auto"/>
              <w:right w:val="double" w:sz="6" w:space="0" w:color="auto"/>
            </w:tcBorders>
            <w:shd w:val="clear" w:color="auto" w:fill="auto"/>
            <w:noWrap/>
            <w:vAlign w:val="bottom"/>
          </w:tcPr>
          <w:p w14:paraId="014DAC37" w14:textId="77777777" w:rsidR="00DA15FB" w:rsidRPr="004D10D0" w:rsidRDefault="00DA15FB" w:rsidP="004430BF">
            <w:pPr>
              <w:jc w:val="center"/>
              <w:rPr>
                <w:rFonts w:ascii="Arial" w:hAnsi="Arial" w:cs="Arial"/>
              </w:rPr>
            </w:pPr>
          </w:p>
        </w:tc>
      </w:tr>
      <w:tr w:rsidR="00DA15FB" w:rsidRPr="004D10D0" w14:paraId="6CE1BA86" w14:textId="77777777" w:rsidTr="004430BF">
        <w:trPr>
          <w:trHeight w:val="270"/>
        </w:trPr>
        <w:tc>
          <w:tcPr>
            <w:tcW w:w="1710" w:type="dxa"/>
            <w:tcBorders>
              <w:top w:val="nil"/>
              <w:left w:val="double" w:sz="6" w:space="0" w:color="auto"/>
              <w:bottom w:val="nil"/>
              <w:right w:val="single" w:sz="4" w:space="0" w:color="auto"/>
            </w:tcBorders>
            <w:shd w:val="clear" w:color="auto" w:fill="auto"/>
            <w:vAlign w:val="center"/>
          </w:tcPr>
          <w:p w14:paraId="40D3C387" w14:textId="77777777" w:rsidR="00DA15FB" w:rsidRDefault="00DA15FB" w:rsidP="004430BF">
            <w:pPr>
              <w:rPr>
                <w:rFonts w:ascii="Arial" w:hAnsi="Arial" w:cs="Arial"/>
                <w:b/>
                <w:bCs/>
              </w:rPr>
            </w:pPr>
            <w:r w:rsidRPr="004D10D0">
              <w:rPr>
                <w:rFonts w:ascii="Arial" w:hAnsi="Arial" w:cs="Arial"/>
                <w:b/>
                <w:bCs/>
              </w:rPr>
              <w:t>SUBTOTAL</w:t>
            </w:r>
          </w:p>
        </w:tc>
        <w:tc>
          <w:tcPr>
            <w:tcW w:w="1545" w:type="dxa"/>
            <w:tcBorders>
              <w:top w:val="nil"/>
              <w:left w:val="nil"/>
              <w:bottom w:val="nil"/>
              <w:right w:val="single" w:sz="4" w:space="0" w:color="auto"/>
            </w:tcBorders>
            <w:shd w:val="clear" w:color="auto" w:fill="auto"/>
            <w:noWrap/>
            <w:vAlign w:val="bottom"/>
          </w:tcPr>
          <w:p w14:paraId="1700F703"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1B10EB89"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73289825"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7761B82D" w14:textId="77777777" w:rsidR="00DA15FB" w:rsidRPr="004D10D0" w:rsidRDefault="00DA15FB" w:rsidP="004430BF">
            <w:pPr>
              <w:jc w:val="center"/>
              <w:rPr>
                <w:rFonts w:ascii="Arial" w:hAnsi="Arial" w:cs="Arial"/>
                <w:b/>
                <w:bCs/>
              </w:rPr>
            </w:pPr>
          </w:p>
        </w:tc>
        <w:tc>
          <w:tcPr>
            <w:tcW w:w="1545" w:type="dxa"/>
            <w:tcBorders>
              <w:top w:val="nil"/>
              <w:left w:val="nil"/>
              <w:bottom w:val="nil"/>
              <w:right w:val="single" w:sz="4" w:space="0" w:color="auto"/>
            </w:tcBorders>
            <w:shd w:val="clear" w:color="auto" w:fill="auto"/>
            <w:noWrap/>
            <w:vAlign w:val="bottom"/>
          </w:tcPr>
          <w:p w14:paraId="7AE3968C" w14:textId="77777777" w:rsidR="00DA15FB" w:rsidRPr="004D10D0" w:rsidRDefault="00DA15FB" w:rsidP="004430BF">
            <w:pPr>
              <w:jc w:val="center"/>
              <w:rPr>
                <w:rFonts w:ascii="Arial" w:hAnsi="Arial" w:cs="Arial"/>
                <w:b/>
                <w:bCs/>
              </w:rPr>
            </w:pPr>
          </w:p>
        </w:tc>
        <w:tc>
          <w:tcPr>
            <w:tcW w:w="1545" w:type="dxa"/>
            <w:tcBorders>
              <w:top w:val="nil"/>
              <w:left w:val="nil"/>
              <w:bottom w:val="nil"/>
              <w:right w:val="double" w:sz="6" w:space="0" w:color="auto"/>
            </w:tcBorders>
            <w:shd w:val="clear" w:color="auto" w:fill="auto"/>
            <w:noWrap/>
            <w:vAlign w:val="bottom"/>
          </w:tcPr>
          <w:p w14:paraId="081370F9" w14:textId="77777777" w:rsidR="00DA15FB" w:rsidRPr="004D10D0" w:rsidRDefault="00DA15FB" w:rsidP="004430BF">
            <w:pPr>
              <w:jc w:val="center"/>
              <w:rPr>
                <w:rFonts w:ascii="Arial" w:hAnsi="Arial" w:cs="Arial"/>
                <w:b/>
                <w:bCs/>
              </w:rPr>
            </w:pPr>
          </w:p>
        </w:tc>
      </w:tr>
      <w:tr w:rsidR="00DA15FB" w:rsidRPr="004D10D0" w14:paraId="304A6488" w14:textId="77777777" w:rsidTr="004430BF">
        <w:trPr>
          <w:trHeight w:val="660"/>
        </w:trPr>
        <w:tc>
          <w:tcPr>
            <w:tcW w:w="1710" w:type="dxa"/>
            <w:tcBorders>
              <w:top w:val="double" w:sz="6" w:space="0" w:color="auto"/>
              <w:left w:val="double" w:sz="6" w:space="0" w:color="auto"/>
              <w:bottom w:val="double" w:sz="6" w:space="0" w:color="auto"/>
              <w:right w:val="single" w:sz="4" w:space="0" w:color="auto"/>
            </w:tcBorders>
            <w:shd w:val="clear" w:color="auto" w:fill="auto"/>
            <w:vAlign w:val="center"/>
          </w:tcPr>
          <w:p w14:paraId="2ABD9E1E" w14:textId="77777777" w:rsidR="00DA15FB" w:rsidRPr="004D10D0" w:rsidRDefault="00DA15FB" w:rsidP="004430BF">
            <w:pPr>
              <w:rPr>
                <w:rFonts w:ascii="Arial" w:hAnsi="Arial" w:cs="Arial"/>
                <w:b/>
                <w:bCs/>
                <w:sz w:val="24"/>
                <w:szCs w:val="24"/>
              </w:rPr>
            </w:pPr>
            <w:r w:rsidRPr="004D10D0">
              <w:rPr>
                <w:rFonts w:ascii="Arial" w:hAnsi="Arial" w:cs="Arial"/>
                <w:b/>
                <w:bCs/>
                <w:sz w:val="24"/>
                <w:szCs w:val="24"/>
              </w:rPr>
              <w:t>TOTAL PRIMARY</w:t>
            </w: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4767AD0E"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6F66C8DA"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55343A12"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4FA4AD83"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single" w:sz="4" w:space="0" w:color="auto"/>
            </w:tcBorders>
            <w:shd w:val="clear" w:color="auto" w:fill="auto"/>
            <w:noWrap/>
            <w:vAlign w:val="center"/>
          </w:tcPr>
          <w:p w14:paraId="7BA166C8" w14:textId="77777777" w:rsidR="00DA15FB" w:rsidRPr="004D10D0" w:rsidRDefault="00DA15FB" w:rsidP="004430BF">
            <w:pPr>
              <w:jc w:val="center"/>
              <w:rPr>
                <w:rFonts w:ascii="Arial" w:hAnsi="Arial" w:cs="Arial"/>
                <w:b/>
                <w:bCs/>
              </w:rPr>
            </w:pPr>
          </w:p>
        </w:tc>
        <w:tc>
          <w:tcPr>
            <w:tcW w:w="1545" w:type="dxa"/>
            <w:tcBorders>
              <w:top w:val="double" w:sz="6" w:space="0" w:color="auto"/>
              <w:left w:val="nil"/>
              <w:bottom w:val="double" w:sz="6" w:space="0" w:color="auto"/>
              <w:right w:val="double" w:sz="6" w:space="0" w:color="auto"/>
            </w:tcBorders>
            <w:shd w:val="clear" w:color="auto" w:fill="auto"/>
            <w:noWrap/>
            <w:vAlign w:val="center"/>
          </w:tcPr>
          <w:p w14:paraId="79F111F2" w14:textId="77777777" w:rsidR="00DA15FB" w:rsidRPr="004D10D0" w:rsidRDefault="00DA15FB" w:rsidP="004430BF">
            <w:pPr>
              <w:jc w:val="center"/>
              <w:rPr>
                <w:rFonts w:ascii="Arial" w:hAnsi="Arial" w:cs="Arial"/>
                <w:b/>
                <w:bCs/>
              </w:rPr>
            </w:pPr>
          </w:p>
        </w:tc>
      </w:tr>
    </w:tbl>
    <w:p w14:paraId="30FF7360" w14:textId="77777777" w:rsidR="00DA15FB" w:rsidRDefault="00DA15FB" w:rsidP="00DA15FB">
      <w:pPr>
        <w:jc w:val="center"/>
        <w:outlineLvl w:val="0"/>
        <w:rPr>
          <w:rFonts w:ascii="Arial" w:hAnsi="Arial" w:cs="Arial"/>
          <w:b/>
          <w:sz w:val="18"/>
          <w:szCs w:val="18"/>
        </w:rPr>
      </w:pPr>
    </w:p>
    <w:p w14:paraId="52F9E5AB" w14:textId="77777777" w:rsidR="00DA15FB" w:rsidRDefault="00DA15FB" w:rsidP="00DA15FB">
      <w:pPr>
        <w:jc w:val="center"/>
        <w:outlineLvl w:val="0"/>
        <w:rPr>
          <w:rFonts w:ascii="Arial" w:hAnsi="Arial" w:cs="Arial"/>
          <w:b/>
          <w:sz w:val="18"/>
          <w:szCs w:val="18"/>
        </w:rPr>
      </w:pPr>
    </w:p>
    <w:p w14:paraId="57ECA903" w14:textId="77777777" w:rsidR="00DA15FB" w:rsidRDefault="00DA15FB" w:rsidP="00DA15FB">
      <w:pPr>
        <w:jc w:val="center"/>
        <w:rPr>
          <w:rFonts w:ascii="Arial" w:hAnsi="Arial" w:cs="Arial"/>
          <w:b/>
          <w:sz w:val="32"/>
        </w:rPr>
      </w:pPr>
    </w:p>
    <w:p w14:paraId="2D1CB467" w14:textId="77777777" w:rsidR="00DA15FB" w:rsidRDefault="00DA15FB" w:rsidP="00DA15FB">
      <w:pPr>
        <w:jc w:val="center"/>
        <w:rPr>
          <w:rFonts w:ascii="Arial" w:hAnsi="Arial" w:cs="Arial"/>
          <w:b/>
          <w:sz w:val="32"/>
        </w:rPr>
      </w:pPr>
    </w:p>
    <w:p w14:paraId="4141A4DE" w14:textId="77777777" w:rsidR="00DA15FB" w:rsidRDefault="00DA15FB" w:rsidP="00DA15FB">
      <w:pPr>
        <w:jc w:val="center"/>
        <w:rPr>
          <w:rFonts w:ascii="Arial" w:hAnsi="Arial" w:cs="Arial"/>
          <w:b/>
          <w:sz w:val="32"/>
        </w:rPr>
      </w:pPr>
    </w:p>
    <w:p w14:paraId="59DA0F3F" w14:textId="77777777" w:rsidR="00DA15FB" w:rsidRDefault="00DA15FB" w:rsidP="00DA15FB">
      <w:pPr>
        <w:jc w:val="center"/>
        <w:rPr>
          <w:rFonts w:ascii="Arial" w:hAnsi="Arial" w:cs="Arial"/>
          <w:b/>
          <w:sz w:val="32"/>
        </w:rPr>
      </w:pPr>
    </w:p>
    <w:p w14:paraId="0E5E9D23" w14:textId="77777777" w:rsidR="00DA15FB" w:rsidRDefault="00DA15FB" w:rsidP="00DA15FB">
      <w:pPr>
        <w:jc w:val="center"/>
        <w:rPr>
          <w:rFonts w:ascii="Arial" w:hAnsi="Arial" w:cs="Arial"/>
          <w:b/>
          <w:sz w:val="32"/>
        </w:rPr>
      </w:pPr>
    </w:p>
    <w:p w14:paraId="6D4074A3" w14:textId="77777777" w:rsidR="00230B3C" w:rsidRDefault="00230B3C" w:rsidP="00230B3C">
      <w:pPr>
        <w:jc w:val="center"/>
        <w:outlineLvl w:val="1"/>
        <w:rPr>
          <w:rFonts w:ascii="Arial" w:hAnsi="Arial" w:cs="Arial"/>
          <w:b/>
          <w:sz w:val="32"/>
        </w:rPr>
      </w:pPr>
    </w:p>
    <w:p w14:paraId="5A848D95" w14:textId="5CC774CB" w:rsidR="00DA15FB" w:rsidRDefault="00230B3C" w:rsidP="00230B3C">
      <w:pPr>
        <w:jc w:val="center"/>
        <w:outlineLvl w:val="1"/>
        <w:rPr>
          <w:rFonts w:ascii="Arial" w:hAnsi="Arial" w:cs="Arial"/>
          <w:b/>
          <w:sz w:val="32"/>
        </w:rPr>
      </w:pPr>
      <w:bookmarkStart w:id="1523" w:name="_Toc450649492"/>
      <w:r>
        <w:rPr>
          <w:rFonts w:ascii="Arial" w:hAnsi="Arial" w:cs="Arial"/>
          <w:b/>
          <w:sz w:val="32"/>
        </w:rPr>
        <w:t>SCHEDULE B2 – ESTIMATE OF REIMBURSABLE EXPENSE</w:t>
      </w:r>
      <w:bookmarkEnd w:id="1523"/>
      <w:r>
        <w:rPr>
          <w:rFonts w:ascii="Arial" w:hAnsi="Arial" w:cs="Arial"/>
          <w:b/>
          <w:sz w:val="32"/>
        </w:rPr>
        <w:t xml:space="preserve"> </w:t>
      </w:r>
    </w:p>
    <w:p w14:paraId="6AD87905" w14:textId="77777777" w:rsidR="00230B3C" w:rsidRPr="00230B3C" w:rsidRDefault="00230B3C" w:rsidP="00230B3C">
      <w:pPr>
        <w:jc w:val="center"/>
        <w:outlineLvl w:val="1"/>
        <w:rPr>
          <w:rFonts w:ascii="Arial" w:hAnsi="Arial" w:cs="Arial"/>
          <w:b/>
          <w:sz w:val="32"/>
        </w:rPr>
      </w:pPr>
    </w:p>
    <w:tbl>
      <w:tblPr>
        <w:tblW w:w="11070" w:type="dxa"/>
        <w:tblInd w:w="-702" w:type="dxa"/>
        <w:tblLayout w:type="fixed"/>
        <w:tblLook w:val="0000" w:firstRow="0" w:lastRow="0" w:firstColumn="0" w:lastColumn="0" w:noHBand="0" w:noVBand="0"/>
      </w:tblPr>
      <w:tblGrid>
        <w:gridCol w:w="630"/>
        <w:gridCol w:w="2180"/>
        <w:gridCol w:w="160"/>
        <w:gridCol w:w="941"/>
        <w:gridCol w:w="1213"/>
        <w:gridCol w:w="1213"/>
        <w:gridCol w:w="1213"/>
        <w:gridCol w:w="1213"/>
        <w:gridCol w:w="2307"/>
      </w:tblGrid>
      <w:tr w:rsidR="00DA15FB" w:rsidRPr="005D034F" w14:paraId="73D5E193" w14:textId="77777777" w:rsidTr="00230B3C">
        <w:trPr>
          <w:trHeight w:val="558"/>
        </w:trPr>
        <w:tc>
          <w:tcPr>
            <w:tcW w:w="11070" w:type="dxa"/>
            <w:gridSpan w:val="9"/>
            <w:tcBorders>
              <w:top w:val="double" w:sz="6" w:space="0" w:color="auto"/>
              <w:left w:val="double" w:sz="6" w:space="0" w:color="auto"/>
              <w:bottom w:val="double" w:sz="6" w:space="0" w:color="auto"/>
              <w:right w:val="double" w:sz="6" w:space="0" w:color="auto"/>
            </w:tcBorders>
            <w:shd w:val="clear" w:color="auto" w:fill="FFFF99"/>
            <w:noWrap/>
            <w:vAlign w:val="center"/>
          </w:tcPr>
          <w:p w14:paraId="54EF1A6E" w14:textId="77777777" w:rsidR="00DA15FB" w:rsidRPr="005D034F" w:rsidRDefault="00DA15FB" w:rsidP="004430BF">
            <w:pPr>
              <w:jc w:val="center"/>
              <w:rPr>
                <w:rFonts w:ascii="Arial" w:hAnsi="Arial" w:cs="Arial"/>
                <w:b/>
                <w:bCs/>
                <w:sz w:val="28"/>
                <w:szCs w:val="28"/>
              </w:rPr>
            </w:pPr>
            <w:r w:rsidRPr="005D034F">
              <w:rPr>
                <w:rFonts w:ascii="Arial" w:hAnsi="Arial" w:cs="Arial"/>
                <w:b/>
                <w:bCs/>
                <w:sz w:val="28"/>
                <w:szCs w:val="28"/>
              </w:rPr>
              <w:t xml:space="preserve">SPECIALTY SERVICES - WORK ORDER 1 </w:t>
            </w:r>
          </w:p>
        </w:tc>
      </w:tr>
      <w:tr w:rsidR="00DA15FB" w:rsidRPr="005D034F" w14:paraId="5EC2105E" w14:textId="77777777" w:rsidTr="00230B3C">
        <w:trPr>
          <w:trHeight w:val="375"/>
        </w:trPr>
        <w:tc>
          <w:tcPr>
            <w:tcW w:w="11070" w:type="dxa"/>
            <w:gridSpan w:val="9"/>
            <w:tcBorders>
              <w:top w:val="double" w:sz="6" w:space="0" w:color="auto"/>
              <w:left w:val="double" w:sz="6" w:space="0" w:color="auto"/>
              <w:bottom w:val="single" w:sz="4" w:space="0" w:color="auto"/>
              <w:right w:val="double" w:sz="6" w:space="0" w:color="auto"/>
            </w:tcBorders>
            <w:shd w:val="clear" w:color="auto" w:fill="D9D9D9" w:themeFill="background1" w:themeFillShade="D9"/>
            <w:vAlign w:val="center"/>
          </w:tcPr>
          <w:p w14:paraId="6F3BA8A7" w14:textId="77777777" w:rsidR="00DA15FB" w:rsidRPr="005D034F" w:rsidRDefault="00DA15FB" w:rsidP="004430BF">
            <w:pPr>
              <w:jc w:val="center"/>
              <w:rPr>
                <w:rFonts w:ascii="Arial" w:hAnsi="Arial" w:cs="Arial"/>
                <w:b/>
                <w:bCs/>
                <w:sz w:val="28"/>
                <w:szCs w:val="28"/>
              </w:rPr>
            </w:pPr>
            <w:r w:rsidRPr="005D034F">
              <w:rPr>
                <w:rFonts w:ascii="Arial" w:hAnsi="Arial" w:cs="Arial"/>
                <w:b/>
                <w:bCs/>
                <w:sz w:val="28"/>
                <w:szCs w:val="28"/>
              </w:rPr>
              <w:t>VARIABLE REIMBURSEMENT EXPENSES - MAXIMUM ANNUAL TOTALS</w:t>
            </w:r>
          </w:p>
        </w:tc>
      </w:tr>
      <w:tr w:rsidR="00DA15FB" w:rsidRPr="005D034F" w14:paraId="217AFE8E" w14:textId="77777777" w:rsidTr="004430BF">
        <w:trPr>
          <w:trHeight w:val="330"/>
        </w:trPr>
        <w:tc>
          <w:tcPr>
            <w:tcW w:w="630" w:type="dxa"/>
            <w:tcBorders>
              <w:top w:val="nil"/>
              <w:left w:val="double" w:sz="6" w:space="0" w:color="auto"/>
              <w:bottom w:val="double" w:sz="6" w:space="0" w:color="auto"/>
              <w:right w:val="single" w:sz="4" w:space="0" w:color="auto"/>
            </w:tcBorders>
            <w:shd w:val="clear" w:color="auto" w:fill="auto"/>
            <w:vAlign w:val="center"/>
          </w:tcPr>
          <w:p w14:paraId="55FAD02C" w14:textId="77777777" w:rsidR="00DA15FB" w:rsidRPr="005D034F" w:rsidRDefault="00DA15FB" w:rsidP="004430BF">
            <w:pPr>
              <w:jc w:val="center"/>
              <w:rPr>
                <w:rFonts w:ascii="Arial" w:hAnsi="Arial" w:cs="Arial"/>
                <w:b/>
                <w:bCs/>
                <w:sz w:val="24"/>
                <w:szCs w:val="24"/>
              </w:rPr>
            </w:pPr>
          </w:p>
        </w:tc>
        <w:tc>
          <w:tcPr>
            <w:tcW w:w="2180" w:type="dxa"/>
            <w:tcBorders>
              <w:top w:val="nil"/>
              <w:left w:val="single" w:sz="4" w:space="0" w:color="auto"/>
              <w:bottom w:val="double" w:sz="6" w:space="0" w:color="auto"/>
              <w:right w:val="single" w:sz="4" w:space="0" w:color="auto"/>
            </w:tcBorders>
            <w:shd w:val="clear" w:color="auto" w:fill="auto"/>
            <w:vAlign w:val="center"/>
          </w:tcPr>
          <w:p w14:paraId="121102A7"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Description</w:t>
            </w:r>
          </w:p>
        </w:tc>
        <w:tc>
          <w:tcPr>
            <w:tcW w:w="1101" w:type="dxa"/>
            <w:gridSpan w:val="2"/>
            <w:tcBorders>
              <w:top w:val="nil"/>
              <w:left w:val="nil"/>
              <w:bottom w:val="nil"/>
              <w:right w:val="single" w:sz="4" w:space="0" w:color="auto"/>
            </w:tcBorders>
            <w:shd w:val="clear" w:color="auto" w:fill="auto"/>
            <w:vAlign w:val="center"/>
          </w:tcPr>
          <w:p w14:paraId="319F6BE7"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1</w:t>
            </w:r>
          </w:p>
        </w:tc>
        <w:tc>
          <w:tcPr>
            <w:tcW w:w="1213" w:type="dxa"/>
            <w:tcBorders>
              <w:top w:val="nil"/>
              <w:left w:val="nil"/>
              <w:bottom w:val="nil"/>
              <w:right w:val="single" w:sz="4" w:space="0" w:color="auto"/>
            </w:tcBorders>
            <w:shd w:val="clear" w:color="auto" w:fill="auto"/>
            <w:noWrap/>
            <w:vAlign w:val="bottom"/>
          </w:tcPr>
          <w:p w14:paraId="4BFB4F57"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2</w:t>
            </w:r>
          </w:p>
        </w:tc>
        <w:tc>
          <w:tcPr>
            <w:tcW w:w="1213" w:type="dxa"/>
            <w:tcBorders>
              <w:top w:val="nil"/>
              <w:left w:val="nil"/>
              <w:bottom w:val="nil"/>
              <w:right w:val="single" w:sz="4" w:space="0" w:color="auto"/>
            </w:tcBorders>
            <w:shd w:val="clear" w:color="auto" w:fill="auto"/>
            <w:noWrap/>
            <w:vAlign w:val="bottom"/>
          </w:tcPr>
          <w:p w14:paraId="031F8EF5"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3</w:t>
            </w:r>
          </w:p>
        </w:tc>
        <w:tc>
          <w:tcPr>
            <w:tcW w:w="1213" w:type="dxa"/>
            <w:tcBorders>
              <w:top w:val="nil"/>
              <w:left w:val="nil"/>
              <w:bottom w:val="nil"/>
              <w:right w:val="single" w:sz="4" w:space="0" w:color="auto"/>
            </w:tcBorders>
            <w:shd w:val="clear" w:color="auto" w:fill="auto"/>
            <w:noWrap/>
            <w:vAlign w:val="bottom"/>
          </w:tcPr>
          <w:p w14:paraId="6CBBF204"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4</w:t>
            </w:r>
          </w:p>
        </w:tc>
        <w:tc>
          <w:tcPr>
            <w:tcW w:w="3520" w:type="dxa"/>
            <w:gridSpan w:val="2"/>
            <w:tcBorders>
              <w:top w:val="nil"/>
              <w:left w:val="nil"/>
              <w:bottom w:val="nil"/>
              <w:right w:val="double" w:sz="6" w:space="0" w:color="auto"/>
            </w:tcBorders>
            <w:shd w:val="clear" w:color="auto" w:fill="auto"/>
            <w:noWrap/>
            <w:vAlign w:val="bottom"/>
          </w:tcPr>
          <w:p w14:paraId="01407952" w14:textId="77777777" w:rsidR="00DA15FB" w:rsidRPr="005D034F" w:rsidRDefault="00DA15FB" w:rsidP="004430BF">
            <w:pPr>
              <w:jc w:val="center"/>
              <w:rPr>
                <w:rFonts w:ascii="Arial" w:hAnsi="Arial" w:cs="Arial"/>
                <w:b/>
                <w:bCs/>
                <w:sz w:val="24"/>
                <w:szCs w:val="24"/>
              </w:rPr>
            </w:pPr>
            <w:r>
              <w:rPr>
                <w:rFonts w:ascii="Arial" w:hAnsi="Arial" w:cs="Arial"/>
                <w:b/>
                <w:bCs/>
                <w:sz w:val="24"/>
                <w:szCs w:val="24"/>
              </w:rPr>
              <w:t>Notes</w:t>
            </w:r>
          </w:p>
        </w:tc>
      </w:tr>
      <w:tr w:rsidR="00DA15FB" w:rsidRPr="005D034F" w14:paraId="16DEEFB5" w14:textId="77777777" w:rsidTr="004430BF">
        <w:trPr>
          <w:trHeight w:val="525"/>
        </w:trPr>
        <w:tc>
          <w:tcPr>
            <w:tcW w:w="630" w:type="dxa"/>
            <w:tcBorders>
              <w:top w:val="nil"/>
              <w:left w:val="double" w:sz="6" w:space="0" w:color="auto"/>
              <w:bottom w:val="single" w:sz="4" w:space="0" w:color="auto"/>
              <w:right w:val="single" w:sz="4" w:space="0" w:color="auto"/>
            </w:tcBorders>
            <w:shd w:val="clear" w:color="auto" w:fill="auto"/>
            <w:vAlign w:val="center"/>
          </w:tcPr>
          <w:p w14:paraId="0684572C" w14:textId="77777777" w:rsidR="00DA15FB" w:rsidRPr="005D034F" w:rsidRDefault="00DA15FB" w:rsidP="004430BF">
            <w:pPr>
              <w:jc w:val="center"/>
              <w:rPr>
                <w:rFonts w:ascii="Arial" w:hAnsi="Arial" w:cs="Arial"/>
              </w:rPr>
            </w:pPr>
            <w:r>
              <w:rPr>
                <w:rFonts w:ascii="Arial" w:hAnsi="Arial" w:cs="Arial"/>
              </w:rPr>
              <w:t xml:space="preserve"> </w:t>
            </w:r>
          </w:p>
        </w:tc>
        <w:tc>
          <w:tcPr>
            <w:tcW w:w="2180" w:type="dxa"/>
            <w:tcBorders>
              <w:top w:val="nil"/>
              <w:left w:val="single" w:sz="4" w:space="0" w:color="auto"/>
              <w:bottom w:val="single" w:sz="4" w:space="0" w:color="auto"/>
              <w:right w:val="single" w:sz="4" w:space="0" w:color="auto"/>
            </w:tcBorders>
            <w:shd w:val="clear" w:color="auto" w:fill="auto"/>
            <w:vAlign w:val="center"/>
          </w:tcPr>
          <w:p w14:paraId="1E10D9D6" w14:textId="77777777" w:rsidR="00DA15FB" w:rsidRPr="005D034F" w:rsidRDefault="00DA15FB" w:rsidP="004430BF">
            <w:pPr>
              <w:jc w:val="center"/>
              <w:rPr>
                <w:rFonts w:ascii="Arial" w:hAnsi="Arial" w:cs="Arial"/>
              </w:rPr>
            </w:pPr>
            <w:r w:rsidRPr="005D034F">
              <w:rPr>
                <w:rFonts w:ascii="Arial" w:hAnsi="Arial" w:cs="Arial"/>
              </w:rPr>
              <w:t>Travel and Per Diem</w:t>
            </w:r>
            <w:r w:rsidRPr="005D034F" w:rsidDel="00250207">
              <w:rPr>
                <w:rFonts w:ascii="Arial" w:hAnsi="Arial" w:cs="Arial"/>
              </w:rPr>
              <w:t xml:space="preserve"> </w:t>
            </w:r>
          </w:p>
        </w:tc>
        <w:tc>
          <w:tcPr>
            <w:tcW w:w="1101" w:type="dxa"/>
            <w:gridSpan w:val="2"/>
            <w:tcBorders>
              <w:top w:val="single" w:sz="4" w:space="0" w:color="auto"/>
              <w:left w:val="nil"/>
              <w:bottom w:val="single" w:sz="4" w:space="0" w:color="auto"/>
              <w:right w:val="single" w:sz="4" w:space="0" w:color="auto"/>
            </w:tcBorders>
            <w:shd w:val="clear" w:color="auto" w:fill="auto"/>
            <w:noWrap/>
            <w:vAlign w:val="center"/>
          </w:tcPr>
          <w:p w14:paraId="0781B456"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15EFEAF3"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01521BD"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5BC2D5C" w14:textId="77777777" w:rsidR="00DA15FB" w:rsidRPr="005D034F" w:rsidRDefault="00DA15FB" w:rsidP="004430BF">
            <w:pPr>
              <w:jc w:val="right"/>
              <w:rPr>
                <w:rFonts w:ascii="Arial" w:hAnsi="Arial" w:cs="Arial"/>
              </w:rPr>
            </w:pPr>
          </w:p>
        </w:tc>
        <w:tc>
          <w:tcPr>
            <w:tcW w:w="3520" w:type="dxa"/>
            <w:gridSpan w:val="2"/>
            <w:tcBorders>
              <w:top w:val="single" w:sz="4" w:space="0" w:color="auto"/>
              <w:left w:val="nil"/>
              <w:bottom w:val="single" w:sz="4" w:space="0" w:color="auto"/>
              <w:right w:val="double" w:sz="6" w:space="0" w:color="auto"/>
            </w:tcBorders>
            <w:shd w:val="clear" w:color="auto" w:fill="auto"/>
            <w:noWrap/>
            <w:vAlign w:val="center"/>
          </w:tcPr>
          <w:p w14:paraId="0F24EE84" w14:textId="77777777" w:rsidR="00DA15FB" w:rsidRPr="005D034F" w:rsidRDefault="00DA15FB" w:rsidP="004430BF">
            <w:pPr>
              <w:jc w:val="right"/>
              <w:rPr>
                <w:rFonts w:ascii="Arial" w:hAnsi="Arial" w:cs="Arial"/>
              </w:rPr>
            </w:pPr>
          </w:p>
        </w:tc>
      </w:tr>
      <w:tr w:rsidR="00DA15FB" w:rsidRPr="005D034F" w14:paraId="15EE5339" w14:textId="77777777" w:rsidTr="004430BF">
        <w:trPr>
          <w:trHeight w:val="420"/>
        </w:trPr>
        <w:tc>
          <w:tcPr>
            <w:tcW w:w="2810" w:type="dxa"/>
            <w:gridSpan w:val="2"/>
            <w:tcBorders>
              <w:top w:val="nil"/>
              <w:left w:val="double" w:sz="6" w:space="0" w:color="auto"/>
              <w:bottom w:val="single" w:sz="4" w:space="0" w:color="auto"/>
              <w:right w:val="single" w:sz="4" w:space="0" w:color="auto"/>
            </w:tcBorders>
            <w:shd w:val="clear" w:color="auto" w:fill="auto"/>
            <w:vAlign w:val="center"/>
          </w:tcPr>
          <w:p w14:paraId="019EBD9D" w14:textId="77777777" w:rsidR="00DA15FB" w:rsidRDefault="00DA15FB" w:rsidP="004430BF">
            <w:pPr>
              <w:jc w:val="center"/>
              <w:rPr>
                <w:rFonts w:ascii="Arial" w:hAnsi="Arial" w:cs="Arial"/>
                <w:b/>
                <w:bCs/>
              </w:rPr>
            </w:pPr>
            <w:r>
              <w:rPr>
                <w:rFonts w:ascii="Arial" w:hAnsi="Arial" w:cs="Arial"/>
              </w:rPr>
              <w:t xml:space="preserve"> Permit fees</w:t>
            </w:r>
          </w:p>
        </w:tc>
        <w:tc>
          <w:tcPr>
            <w:tcW w:w="1101" w:type="dxa"/>
            <w:gridSpan w:val="2"/>
            <w:tcBorders>
              <w:top w:val="nil"/>
              <w:left w:val="nil"/>
              <w:bottom w:val="single" w:sz="4" w:space="0" w:color="auto"/>
              <w:right w:val="single" w:sz="4" w:space="0" w:color="auto"/>
            </w:tcBorders>
            <w:shd w:val="clear" w:color="auto" w:fill="auto"/>
            <w:vAlign w:val="center"/>
          </w:tcPr>
          <w:p w14:paraId="41DCCEC2"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4EF4AE1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1BC75D7B"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4A5A0935"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7B2001B4" w14:textId="77777777" w:rsidR="00DA15FB" w:rsidRPr="005D034F" w:rsidRDefault="00DA15FB" w:rsidP="004430BF">
            <w:pPr>
              <w:jc w:val="right"/>
              <w:rPr>
                <w:rFonts w:ascii="Arial" w:hAnsi="Arial" w:cs="Arial"/>
                <w:b/>
                <w:bCs/>
              </w:rPr>
            </w:pPr>
          </w:p>
        </w:tc>
      </w:tr>
      <w:tr w:rsidR="00DA15FB" w:rsidRPr="005D034F" w14:paraId="28DFF962" w14:textId="77777777" w:rsidTr="004430BF">
        <w:trPr>
          <w:trHeight w:val="420"/>
        </w:trPr>
        <w:tc>
          <w:tcPr>
            <w:tcW w:w="2810" w:type="dxa"/>
            <w:gridSpan w:val="2"/>
            <w:tcBorders>
              <w:top w:val="nil"/>
              <w:left w:val="double" w:sz="6" w:space="0" w:color="auto"/>
              <w:bottom w:val="single" w:sz="4" w:space="0" w:color="auto"/>
              <w:right w:val="single" w:sz="4" w:space="0" w:color="auto"/>
            </w:tcBorders>
            <w:shd w:val="clear" w:color="auto" w:fill="auto"/>
            <w:vAlign w:val="center"/>
          </w:tcPr>
          <w:p w14:paraId="72FB7CDB" w14:textId="77777777" w:rsidR="00DA15FB" w:rsidRDefault="00DA15FB" w:rsidP="004430BF">
            <w:pPr>
              <w:jc w:val="center"/>
              <w:rPr>
                <w:rFonts w:ascii="Arial" w:hAnsi="Arial" w:cs="Arial"/>
                <w:b/>
                <w:bCs/>
              </w:rPr>
            </w:pPr>
            <w:r w:rsidRPr="004D10D0">
              <w:rPr>
                <w:rFonts w:ascii="Arial" w:hAnsi="Arial" w:cs="Arial"/>
              </w:rPr>
              <w:t>Miscellaneous</w:t>
            </w:r>
          </w:p>
        </w:tc>
        <w:tc>
          <w:tcPr>
            <w:tcW w:w="1101" w:type="dxa"/>
            <w:gridSpan w:val="2"/>
            <w:tcBorders>
              <w:top w:val="nil"/>
              <w:left w:val="nil"/>
              <w:bottom w:val="single" w:sz="4" w:space="0" w:color="auto"/>
              <w:right w:val="single" w:sz="4" w:space="0" w:color="auto"/>
            </w:tcBorders>
            <w:shd w:val="clear" w:color="auto" w:fill="auto"/>
            <w:vAlign w:val="center"/>
          </w:tcPr>
          <w:p w14:paraId="34F1E4E1"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3EE66760"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818AD5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55BE7F74"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082C5C5C" w14:textId="77777777" w:rsidR="00DA15FB" w:rsidRPr="005D034F" w:rsidRDefault="00DA15FB" w:rsidP="004430BF">
            <w:pPr>
              <w:jc w:val="right"/>
              <w:rPr>
                <w:rFonts w:ascii="Arial" w:hAnsi="Arial" w:cs="Arial"/>
                <w:b/>
                <w:bCs/>
              </w:rPr>
            </w:pPr>
          </w:p>
        </w:tc>
      </w:tr>
      <w:tr w:rsidR="00DA15FB" w:rsidRPr="005D034F" w14:paraId="17A5DD5C" w14:textId="77777777" w:rsidTr="004430BF">
        <w:trPr>
          <w:trHeight w:val="420"/>
        </w:trPr>
        <w:tc>
          <w:tcPr>
            <w:tcW w:w="2810" w:type="dxa"/>
            <w:gridSpan w:val="2"/>
            <w:tcBorders>
              <w:top w:val="nil"/>
              <w:left w:val="double" w:sz="6" w:space="0" w:color="auto"/>
              <w:bottom w:val="single" w:sz="4" w:space="0" w:color="auto"/>
              <w:right w:val="single" w:sz="4" w:space="0" w:color="auto"/>
            </w:tcBorders>
            <w:shd w:val="clear" w:color="auto" w:fill="auto"/>
            <w:vAlign w:val="center"/>
          </w:tcPr>
          <w:p w14:paraId="336EF4C7" w14:textId="77777777" w:rsidR="00DA15FB" w:rsidRDefault="00DA15FB" w:rsidP="004430BF">
            <w:pPr>
              <w:jc w:val="center"/>
              <w:rPr>
                <w:rFonts w:ascii="Arial" w:hAnsi="Arial" w:cs="Arial"/>
                <w:b/>
                <w:bCs/>
              </w:rPr>
            </w:pPr>
            <w:r w:rsidRPr="005D034F">
              <w:rPr>
                <w:rFonts w:ascii="Arial" w:hAnsi="Arial" w:cs="Arial"/>
                <w:b/>
                <w:bCs/>
              </w:rPr>
              <w:t>SUB</w:t>
            </w:r>
            <w:r>
              <w:rPr>
                <w:rFonts w:ascii="Arial" w:hAnsi="Arial" w:cs="Arial"/>
                <w:b/>
                <w:bCs/>
              </w:rPr>
              <w:t>-</w:t>
            </w:r>
            <w:r w:rsidRPr="005D034F">
              <w:rPr>
                <w:rFonts w:ascii="Arial" w:hAnsi="Arial" w:cs="Arial"/>
                <w:b/>
                <w:bCs/>
              </w:rPr>
              <w:t>TOTAL</w:t>
            </w:r>
          </w:p>
        </w:tc>
        <w:tc>
          <w:tcPr>
            <w:tcW w:w="1101" w:type="dxa"/>
            <w:gridSpan w:val="2"/>
            <w:tcBorders>
              <w:top w:val="nil"/>
              <w:left w:val="nil"/>
              <w:bottom w:val="single" w:sz="4" w:space="0" w:color="auto"/>
              <w:right w:val="single" w:sz="4" w:space="0" w:color="auto"/>
            </w:tcBorders>
            <w:shd w:val="clear" w:color="auto" w:fill="auto"/>
            <w:vAlign w:val="center"/>
          </w:tcPr>
          <w:p w14:paraId="42B13768"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3A764B4"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67CF11A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0DE4F95B"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243EC8B0" w14:textId="77777777" w:rsidR="00DA15FB" w:rsidRPr="005D034F" w:rsidRDefault="00DA15FB" w:rsidP="004430BF">
            <w:pPr>
              <w:jc w:val="right"/>
              <w:rPr>
                <w:rFonts w:ascii="Arial" w:hAnsi="Arial" w:cs="Arial"/>
                <w:b/>
                <w:bCs/>
              </w:rPr>
            </w:pPr>
          </w:p>
        </w:tc>
      </w:tr>
      <w:tr w:rsidR="00DA15FB" w:rsidRPr="005D034F" w14:paraId="4B015592" w14:textId="77777777" w:rsidTr="00230B3C">
        <w:trPr>
          <w:trHeight w:val="360"/>
        </w:trPr>
        <w:tc>
          <w:tcPr>
            <w:tcW w:w="11070" w:type="dxa"/>
            <w:gridSpan w:val="9"/>
            <w:tcBorders>
              <w:top w:val="single" w:sz="4" w:space="0" w:color="auto"/>
              <w:left w:val="double" w:sz="6" w:space="0" w:color="auto"/>
              <w:bottom w:val="single" w:sz="4" w:space="0" w:color="auto"/>
              <w:right w:val="double" w:sz="6" w:space="0" w:color="auto"/>
            </w:tcBorders>
            <w:shd w:val="clear" w:color="auto" w:fill="D9D9D9" w:themeFill="background1" w:themeFillShade="D9"/>
            <w:vAlign w:val="center"/>
          </w:tcPr>
          <w:p w14:paraId="5129C898" w14:textId="77777777" w:rsidR="00DA15FB" w:rsidRPr="005D034F" w:rsidRDefault="00DA15FB" w:rsidP="004430BF">
            <w:pPr>
              <w:jc w:val="center"/>
              <w:rPr>
                <w:rFonts w:ascii="Arial" w:hAnsi="Arial" w:cs="Arial"/>
                <w:b/>
                <w:bCs/>
                <w:sz w:val="28"/>
                <w:szCs w:val="28"/>
              </w:rPr>
            </w:pPr>
            <w:r w:rsidRPr="005D034F">
              <w:rPr>
                <w:rFonts w:ascii="Arial" w:hAnsi="Arial" w:cs="Arial"/>
                <w:b/>
                <w:bCs/>
                <w:sz w:val="28"/>
                <w:szCs w:val="28"/>
              </w:rPr>
              <w:t>RECURRING REIMBURSEMENT EXPENSES - MAXIMUM ANNUAL TOTALS</w:t>
            </w:r>
          </w:p>
        </w:tc>
      </w:tr>
      <w:tr w:rsidR="00DA15FB" w:rsidRPr="005D034F" w14:paraId="4B4F4718" w14:textId="77777777" w:rsidTr="004430BF">
        <w:trPr>
          <w:trHeight w:val="330"/>
        </w:trPr>
        <w:tc>
          <w:tcPr>
            <w:tcW w:w="630" w:type="dxa"/>
            <w:tcBorders>
              <w:top w:val="nil"/>
              <w:left w:val="double" w:sz="6" w:space="0" w:color="auto"/>
              <w:bottom w:val="double" w:sz="6" w:space="0" w:color="auto"/>
              <w:right w:val="single" w:sz="4" w:space="0" w:color="auto"/>
            </w:tcBorders>
            <w:shd w:val="clear" w:color="auto" w:fill="auto"/>
            <w:vAlign w:val="center"/>
          </w:tcPr>
          <w:p w14:paraId="0D3CA087" w14:textId="77777777" w:rsidR="00DA15FB" w:rsidRPr="005D034F" w:rsidRDefault="00DA15FB" w:rsidP="004430BF">
            <w:pPr>
              <w:jc w:val="center"/>
              <w:rPr>
                <w:rFonts w:ascii="Arial" w:hAnsi="Arial" w:cs="Arial"/>
                <w:b/>
                <w:bCs/>
                <w:sz w:val="24"/>
                <w:szCs w:val="24"/>
              </w:rPr>
            </w:pPr>
          </w:p>
        </w:tc>
        <w:tc>
          <w:tcPr>
            <w:tcW w:w="2180" w:type="dxa"/>
            <w:tcBorders>
              <w:top w:val="nil"/>
              <w:left w:val="single" w:sz="4" w:space="0" w:color="auto"/>
              <w:bottom w:val="double" w:sz="6" w:space="0" w:color="auto"/>
              <w:right w:val="single" w:sz="4" w:space="0" w:color="auto"/>
            </w:tcBorders>
            <w:shd w:val="clear" w:color="auto" w:fill="auto"/>
            <w:vAlign w:val="center"/>
          </w:tcPr>
          <w:p w14:paraId="69E71064"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Description</w:t>
            </w:r>
          </w:p>
        </w:tc>
        <w:tc>
          <w:tcPr>
            <w:tcW w:w="1101" w:type="dxa"/>
            <w:gridSpan w:val="2"/>
            <w:tcBorders>
              <w:top w:val="nil"/>
              <w:left w:val="nil"/>
              <w:bottom w:val="double" w:sz="6" w:space="0" w:color="auto"/>
              <w:right w:val="single" w:sz="4" w:space="0" w:color="auto"/>
            </w:tcBorders>
            <w:shd w:val="clear" w:color="auto" w:fill="auto"/>
            <w:vAlign w:val="center"/>
          </w:tcPr>
          <w:p w14:paraId="606CB2C1"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1</w:t>
            </w:r>
          </w:p>
        </w:tc>
        <w:tc>
          <w:tcPr>
            <w:tcW w:w="1213" w:type="dxa"/>
            <w:tcBorders>
              <w:top w:val="nil"/>
              <w:left w:val="nil"/>
              <w:bottom w:val="double" w:sz="6" w:space="0" w:color="auto"/>
              <w:right w:val="single" w:sz="4" w:space="0" w:color="auto"/>
            </w:tcBorders>
            <w:shd w:val="clear" w:color="auto" w:fill="auto"/>
            <w:noWrap/>
            <w:vAlign w:val="bottom"/>
          </w:tcPr>
          <w:p w14:paraId="45127B91"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2</w:t>
            </w:r>
          </w:p>
        </w:tc>
        <w:tc>
          <w:tcPr>
            <w:tcW w:w="1213" w:type="dxa"/>
            <w:tcBorders>
              <w:top w:val="nil"/>
              <w:left w:val="nil"/>
              <w:bottom w:val="double" w:sz="6" w:space="0" w:color="auto"/>
              <w:right w:val="single" w:sz="4" w:space="0" w:color="auto"/>
            </w:tcBorders>
            <w:shd w:val="clear" w:color="auto" w:fill="auto"/>
            <w:noWrap/>
            <w:vAlign w:val="bottom"/>
          </w:tcPr>
          <w:p w14:paraId="711B4144"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3</w:t>
            </w:r>
          </w:p>
        </w:tc>
        <w:tc>
          <w:tcPr>
            <w:tcW w:w="1213" w:type="dxa"/>
            <w:tcBorders>
              <w:top w:val="nil"/>
              <w:left w:val="nil"/>
              <w:bottom w:val="double" w:sz="6" w:space="0" w:color="auto"/>
              <w:right w:val="single" w:sz="4" w:space="0" w:color="auto"/>
            </w:tcBorders>
            <w:shd w:val="clear" w:color="auto" w:fill="auto"/>
            <w:noWrap/>
            <w:vAlign w:val="bottom"/>
          </w:tcPr>
          <w:p w14:paraId="3DA3B481" w14:textId="77777777" w:rsidR="00DA15FB" w:rsidRPr="005D034F" w:rsidRDefault="00DA15FB" w:rsidP="004430BF">
            <w:pPr>
              <w:jc w:val="center"/>
              <w:rPr>
                <w:rFonts w:ascii="Arial" w:hAnsi="Arial" w:cs="Arial"/>
                <w:b/>
                <w:bCs/>
                <w:sz w:val="24"/>
                <w:szCs w:val="24"/>
              </w:rPr>
            </w:pPr>
            <w:r w:rsidRPr="005D034F">
              <w:rPr>
                <w:rFonts w:ascii="Arial" w:hAnsi="Arial" w:cs="Arial"/>
                <w:b/>
                <w:bCs/>
                <w:sz w:val="24"/>
                <w:szCs w:val="24"/>
              </w:rPr>
              <w:t>YEAR 4</w:t>
            </w:r>
          </w:p>
        </w:tc>
        <w:tc>
          <w:tcPr>
            <w:tcW w:w="3520" w:type="dxa"/>
            <w:gridSpan w:val="2"/>
            <w:tcBorders>
              <w:top w:val="nil"/>
              <w:left w:val="nil"/>
              <w:bottom w:val="double" w:sz="6" w:space="0" w:color="auto"/>
              <w:right w:val="double" w:sz="6" w:space="0" w:color="auto"/>
            </w:tcBorders>
            <w:shd w:val="clear" w:color="auto" w:fill="auto"/>
            <w:noWrap/>
            <w:vAlign w:val="bottom"/>
          </w:tcPr>
          <w:p w14:paraId="4C509ACB" w14:textId="77777777" w:rsidR="00DA15FB" w:rsidRPr="005D034F" w:rsidRDefault="00DA15FB" w:rsidP="004430BF">
            <w:pPr>
              <w:jc w:val="center"/>
              <w:rPr>
                <w:rFonts w:ascii="Arial" w:hAnsi="Arial" w:cs="Arial"/>
                <w:b/>
                <w:bCs/>
                <w:sz w:val="24"/>
                <w:szCs w:val="24"/>
              </w:rPr>
            </w:pPr>
            <w:r>
              <w:rPr>
                <w:rFonts w:ascii="Arial" w:hAnsi="Arial" w:cs="Arial"/>
                <w:b/>
                <w:bCs/>
                <w:sz w:val="24"/>
                <w:szCs w:val="24"/>
              </w:rPr>
              <w:t>Notes</w:t>
            </w:r>
          </w:p>
        </w:tc>
      </w:tr>
      <w:tr w:rsidR="00DA15FB" w:rsidRPr="005D034F" w14:paraId="520719E9" w14:textId="77777777" w:rsidTr="004430BF">
        <w:trPr>
          <w:trHeight w:val="525"/>
        </w:trPr>
        <w:tc>
          <w:tcPr>
            <w:tcW w:w="630" w:type="dxa"/>
            <w:tcBorders>
              <w:top w:val="nil"/>
              <w:left w:val="double" w:sz="6" w:space="0" w:color="auto"/>
              <w:bottom w:val="single" w:sz="4" w:space="0" w:color="auto"/>
              <w:right w:val="single" w:sz="4" w:space="0" w:color="auto"/>
            </w:tcBorders>
            <w:shd w:val="clear" w:color="auto" w:fill="auto"/>
            <w:vAlign w:val="center"/>
          </w:tcPr>
          <w:p w14:paraId="3B674C65" w14:textId="77777777" w:rsidR="00DA15FB" w:rsidRPr="005D034F" w:rsidRDefault="00DA15FB" w:rsidP="004430BF">
            <w:pPr>
              <w:jc w:val="center"/>
              <w:rPr>
                <w:rFonts w:ascii="Arial" w:hAnsi="Arial" w:cs="Arial"/>
              </w:rPr>
            </w:pPr>
            <w:r>
              <w:rPr>
                <w:rFonts w:ascii="Arial" w:hAnsi="Arial" w:cs="Arial"/>
              </w:rPr>
              <w:t xml:space="preserve"> </w:t>
            </w:r>
          </w:p>
        </w:tc>
        <w:tc>
          <w:tcPr>
            <w:tcW w:w="2180" w:type="dxa"/>
            <w:tcBorders>
              <w:top w:val="nil"/>
              <w:left w:val="single" w:sz="4" w:space="0" w:color="auto"/>
              <w:bottom w:val="single" w:sz="4" w:space="0" w:color="auto"/>
              <w:right w:val="single" w:sz="4" w:space="0" w:color="auto"/>
            </w:tcBorders>
            <w:shd w:val="clear" w:color="auto" w:fill="auto"/>
            <w:vAlign w:val="center"/>
          </w:tcPr>
          <w:p w14:paraId="04EA8F05" w14:textId="77777777" w:rsidR="00DA15FB" w:rsidRPr="005D034F" w:rsidRDefault="00DA15FB" w:rsidP="004430BF">
            <w:pPr>
              <w:jc w:val="center"/>
              <w:rPr>
                <w:rFonts w:ascii="Arial" w:hAnsi="Arial" w:cs="Arial"/>
              </w:rPr>
            </w:pPr>
            <w:r w:rsidRPr="005D034F">
              <w:rPr>
                <w:rFonts w:ascii="Arial" w:hAnsi="Arial" w:cs="Arial"/>
              </w:rPr>
              <w:t>Travel and Per Diem</w:t>
            </w:r>
            <w:r w:rsidRPr="005D034F" w:rsidDel="00250207">
              <w:rPr>
                <w:rFonts w:ascii="Arial" w:hAnsi="Arial" w:cs="Arial"/>
              </w:rPr>
              <w:t xml:space="preserve"> </w:t>
            </w:r>
          </w:p>
        </w:tc>
        <w:tc>
          <w:tcPr>
            <w:tcW w:w="1101" w:type="dxa"/>
            <w:gridSpan w:val="2"/>
            <w:tcBorders>
              <w:top w:val="double" w:sz="6" w:space="0" w:color="auto"/>
              <w:left w:val="nil"/>
              <w:bottom w:val="single" w:sz="4" w:space="0" w:color="auto"/>
              <w:right w:val="single" w:sz="4" w:space="0" w:color="auto"/>
            </w:tcBorders>
            <w:shd w:val="clear" w:color="auto" w:fill="auto"/>
            <w:noWrap/>
            <w:vAlign w:val="center"/>
          </w:tcPr>
          <w:p w14:paraId="357D5B81" w14:textId="77777777" w:rsidR="00DA15FB" w:rsidRPr="005D034F" w:rsidRDefault="00DA15FB" w:rsidP="004430BF">
            <w:pPr>
              <w:jc w:val="right"/>
              <w:rPr>
                <w:rFonts w:ascii="Arial" w:hAnsi="Arial" w:cs="Arial"/>
              </w:rPr>
            </w:pPr>
          </w:p>
        </w:tc>
        <w:tc>
          <w:tcPr>
            <w:tcW w:w="1213" w:type="dxa"/>
            <w:tcBorders>
              <w:top w:val="double" w:sz="6" w:space="0" w:color="auto"/>
              <w:left w:val="single" w:sz="4" w:space="0" w:color="auto"/>
              <w:bottom w:val="single" w:sz="4" w:space="0" w:color="auto"/>
              <w:right w:val="single" w:sz="4" w:space="0" w:color="auto"/>
            </w:tcBorders>
            <w:shd w:val="clear" w:color="auto" w:fill="auto"/>
            <w:noWrap/>
            <w:vAlign w:val="center"/>
          </w:tcPr>
          <w:p w14:paraId="252C2F8B" w14:textId="77777777" w:rsidR="00DA15FB" w:rsidRPr="005D034F" w:rsidRDefault="00DA15FB" w:rsidP="004430BF">
            <w:pPr>
              <w:jc w:val="right"/>
              <w:rPr>
                <w:rFonts w:ascii="Arial" w:hAnsi="Arial" w:cs="Arial"/>
              </w:rPr>
            </w:pPr>
          </w:p>
        </w:tc>
        <w:tc>
          <w:tcPr>
            <w:tcW w:w="1213" w:type="dxa"/>
            <w:tcBorders>
              <w:top w:val="double" w:sz="6" w:space="0" w:color="auto"/>
              <w:left w:val="single" w:sz="4" w:space="0" w:color="auto"/>
              <w:bottom w:val="single" w:sz="4" w:space="0" w:color="auto"/>
              <w:right w:val="single" w:sz="4" w:space="0" w:color="auto"/>
            </w:tcBorders>
            <w:shd w:val="clear" w:color="auto" w:fill="auto"/>
            <w:noWrap/>
            <w:vAlign w:val="center"/>
          </w:tcPr>
          <w:p w14:paraId="2B28AC82" w14:textId="77777777" w:rsidR="00DA15FB" w:rsidRPr="005D034F" w:rsidRDefault="00DA15FB" w:rsidP="004430BF">
            <w:pPr>
              <w:jc w:val="right"/>
              <w:rPr>
                <w:rFonts w:ascii="Arial" w:hAnsi="Arial" w:cs="Arial"/>
              </w:rPr>
            </w:pPr>
          </w:p>
        </w:tc>
        <w:tc>
          <w:tcPr>
            <w:tcW w:w="1213" w:type="dxa"/>
            <w:tcBorders>
              <w:top w:val="double" w:sz="6" w:space="0" w:color="auto"/>
              <w:left w:val="single" w:sz="4" w:space="0" w:color="auto"/>
              <w:bottom w:val="single" w:sz="4" w:space="0" w:color="auto"/>
              <w:right w:val="single" w:sz="4" w:space="0" w:color="auto"/>
            </w:tcBorders>
            <w:shd w:val="clear" w:color="auto" w:fill="auto"/>
            <w:noWrap/>
            <w:vAlign w:val="center"/>
          </w:tcPr>
          <w:p w14:paraId="526EB5DE" w14:textId="77777777" w:rsidR="00DA15FB" w:rsidRPr="005D034F" w:rsidRDefault="00DA15FB" w:rsidP="004430BF">
            <w:pPr>
              <w:jc w:val="right"/>
              <w:rPr>
                <w:rFonts w:ascii="Arial" w:hAnsi="Arial" w:cs="Arial"/>
              </w:rPr>
            </w:pPr>
          </w:p>
        </w:tc>
        <w:tc>
          <w:tcPr>
            <w:tcW w:w="3520" w:type="dxa"/>
            <w:gridSpan w:val="2"/>
            <w:tcBorders>
              <w:top w:val="double" w:sz="6" w:space="0" w:color="auto"/>
              <w:left w:val="single" w:sz="4" w:space="0" w:color="auto"/>
              <w:bottom w:val="single" w:sz="4" w:space="0" w:color="auto"/>
              <w:right w:val="double" w:sz="6" w:space="0" w:color="auto"/>
            </w:tcBorders>
            <w:shd w:val="clear" w:color="auto" w:fill="auto"/>
            <w:noWrap/>
            <w:vAlign w:val="center"/>
          </w:tcPr>
          <w:p w14:paraId="7C43D9CA" w14:textId="77777777" w:rsidR="00DA15FB" w:rsidRPr="005D034F" w:rsidRDefault="00DA15FB" w:rsidP="004430BF">
            <w:pPr>
              <w:jc w:val="right"/>
              <w:rPr>
                <w:rFonts w:ascii="Arial" w:hAnsi="Arial" w:cs="Arial"/>
              </w:rPr>
            </w:pPr>
          </w:p>
        </w:tc>
      </w:tr>
      <w:tr w:rsidR="00DA15FB" w:rsidRPr="005D034F" w14:paraId="769AA051" w14:textId="77777777" w:rsidTr="004430BF">
        <w:trPr>
          <w:trHeight w:val="420"/>
        </w:trPr>
        <w:tc>
          <w:tcPr>
            <w:tcW w:w="2810" w:type="dxa"/>
            <w:gridSpan w:val="2"/>
            <w:tcBorders>
              <w:top w:val="nil"/>
              <w:left w:val="double" w:sz="6" w:space="0" w:color="auto"/>
              <w:bottom w:val="single" w:sz="4" w:space="0" w:color="auto"/>
              <w:right w:val="single" w:sz="4" w:space="0" w:color="auto"/>
            </w:tcBorders>
            <w:shd w:val="clear" w:color="auto" w:fill="auto"/>
            <w:vAlign w:val="center"/>
          </w:tcPr>
          <w:p w14:paraId="7579DF7A" w14:textId="77777777" w:rsidR="00DA15FB" w:rsidRDefault="00DA15FB" w:rsidP="004430BF">
            <w:pPr>
              <w:jc w:val="center"/>
              <w:rPr>
                <w:rFonts w:ascii="Arial" w:hAnsi="Arial" w:cs="Arial"/>
                <w:b/>
                <w:bCs/>
              </w:rPr>
            </w:pPr>
            <w:r w:rsidRPr="004D10D0">
              <w:rPr>
                <w:rFonts w:ascii="Arial" w:hAnsi="Arial" w:cs="Arial"/>
              </w:rPr>
              <w:t>Permit Fees</w:t>
            </w:r>
          </w:p>
        </w:tc>
        <w:tc>
          <w:tcPr>
            <w:tcW w:w="1101" w:type="dxa"/>
            <w:gridSpan w:val="2"/>
            <w:tcBorders>
              <w:top w:val="nil"/>
              <w:left w:val="nil"/>
              <w:bottom w:val="single" w:sz="4" w:space="0" w:color="auto"/>
              <w:right w:val="single" w:sz="4" w:space="0" w:color="auto"/>
            </w:tcBorders>
            <w:shd w:val="clear" w:color="auto" w:fill="auto"/>
            <w:vAlign w:val="center"/>
          </w:tcPr>
          <w:p w14:paraId="5F7F315F"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D95F2A3"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6C8A2AFB"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0B9FE23D"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0FB6E5CD" w14:textId="77777777" w:rsidR="00DA15FB" w:rsidRPr="005D034F" w:rsidRDefault="00DA15FB" w:rsidP="004430BF">
            <w:pPr>
              <w:jc w:val="right"/>
              <w:rPr>
                <w:rFonts w:ascii="Arial" w:hAnsi="Arial" w:cs="Arial"/>
                <w:b/>
                <w:bCs/>
              </w:rPr>
            </w:pPr>
          </w:p>
        </w:tc>
      </w:tr>
      <w:tr w:rsidR="00DA15FB" w:rsidRPr="005D034F" w14:paraId="29B5B2CA" w14:textId="77777777" w:rsidTr="004430BF">
        <w:trPr>
          <w:trHeight w:val="420"/>
        </w:trPr>
        <w:tc>
          <w:tcPr>
            <w:tcW w:w="2810" w:type="dxa"/>
            <w:gridSpan w:val="2"/>
            <w:tcBorders>
              <w:top w:val="nil"/>
              <w:left w:val="double" w:sz="6" w:space="0" w:color="auto"/>
              <w:bottom w:val="single" w:sz="4" w:space="0" w:color="auto"/>
              <w:right w:val="single" w:sz="4" w:space="0" w:color="auto"/>
            </w:tcBorders>
            <w:shd w:val="clear" w:color="auto" w:fill="auto"/>
            <w:vAlign w:val="center"/>
          </w:tcPr>
          <w:p w14:paraId="25054222" w14:textId="77777777" w:rsidR="00DA15FB" w:rsidRDefault="00DA15FB" w:rsidP="004430BF">
            <w:pPr>
              <w:jc w:val="center"/>
              <w:rPr>
                <w:rFonts w:ascii="Arial" w:hAnsi="Arial" w:cs="Arial"/>
                <w:b/>
                <w:bCs/>
              </w:rPr>
            </w:pPr>
            <w:r w:rsidRPr="004D10D0">
              <w:rPr>
                <w:rFonts w:ascii="Arial" w:hAnsi="Arial" w:cs="Arial"/>
              </w:rPr>
              <w:t>Miscellaneous</w:t>
            </w:r>
          </w:p>
        </w:tc>
        <w:tc>
          <w:tcPr>
            <w:tcW w:w="1101" w:type="dxa"/>
            <w:gridSpan w:val="2"/>
            <w:tcBorders>
              <w:top w:val="nil"/>
              <w:left w:val="nil"/>
              <w:bottom w:val="single" w:sz="4" w:space="0" w:color="auto"/>
              <w:right w:val="single" w:sz="4" w:space="0" w:color="auto"/>
            </w:tcBorders>
            <w:shd w:val="clear" w:color="auto" w:fill="auto"/>
            <w:vAlign w:val="center"/>
          </w:tcPr>
          <w:p w14:paraId="55C6CBD2"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46861D57"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2207B95"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5331C8F6"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37F76A4C" w14:textId="77777777" w:rsidR="00DA15FB" w:rsidRPr="005D034F" w:rsidRDefault="00DA15FB" w:rsidP="004430BF">
            <w:pPr>
              <w:jc w:val="right"/>
              <w:rPr>
                <w:rFonts w:ascii="Arial" w:hAnsi="Arial" w:cs="Arial"/>
                <w:b/>
                <w:bCs/>
              </w:rPr>
            </w:pPr>
          </w:p>
        </w:tc>
      </w:tr>
      <w:tr w:rsidR="00DA15FB" w:rsidRPr="005D034F" w14:paraId="731436D5" w14:textId="77777777" w:rsidTr="004430BF">
        <w:trPr>
          <w:trHeight w:val="420"/>
        </w:trPr>
        <w:tc>
          <w:tcPr>
            <w:tcW w:w="2810" w:type="dxa"/>
            <w:gridSpan w:val="2"/>
            <w:tcBorders>
              <w:top w:val="nil"/>
              <w:left w:val="double" w:sz="6" w:space="0" w:color="auto"/>
              <w:bottom w:val="single" w:sz="4" w:space="0" w:color="auto"/>
              <w:right w:val="single" w:sz="4" w:space="0" w:color="auto"/>
            </w:tcBorders>
            <w:shd w:val="clear" w:color="auto" w:fill="auto"/>
            <w:vAlign w:val="center"/>
          </w:tcPr>
          <w:p w14:paraId="3A98A64E" w14:textId="77777777" w:rsidR="00DA15FB" w:rsidRDefault="00DA15FB" w:rsidP="004430BF">
            <w:pPr>
              <w:jc w:val="center"/>
              <w:rPr>
                <w:rFonts w:ascii="Arial" w:hAnsi="Arial" w:cs="Arial"/>
                <w:b/>
                <w:bCs/>
              </w:rPr>
            </w:pPr>
            <w:r w:rsidRPr="005D034F">
              <w:rPr>
                <w:rFonts w:ascii="Arial" w:hAnsi="Arial" w:cs="Arial"/>
                <w:b/>
                <w:bCs/>
              </w:rPr>
              <w:t>SUB</w:t>
            </w:r>
            <w:r>
              <w:rPr>
                <w:rFonts w:ascii="Arial" w:hAnsi="Arial" w:cs="Arial"/>
                <w:b/>
                <w:bCs/>
              </w:rPr>
              <w:t>-</w:t>
            </w:r>
            <w:r w:rsidRPr="005D034F">
              <w:rPr>
                <w:rFonts w:ascii="Arial" w:hAnsi="Arial" w:cs="Arial"/>
                <w:b/>
                <w:bCs/>
              </w:rPr>
              <w:t>TOTAL</w:t>
            </w:r>
            <w:r w:rsidRPr="005D034F" w:rsidDel="00250207">
              <w:rPr>
                <w:rFonts w:ascii="Arial" w:hAnsi="Arial" w:cs="Arial"/>
                <w:b/>
                <w:bCs/>
              </w:rPr>
              <w:t xml:space="preserve"> </w:t>
            </w:r>
          </w:p>
        </w:tc>
        <w:tc>
          <w:tcPr>
            <w:tcW w:w="1101" w:type="dxa"/>
            <w:gridSpan w:val="2"/>
            <w:tcBorders>
              <w:top w:val="nil"/>
              <w:left w:val="nil"/>
              <w:bottom w:val="single" w:sz="4" w:space="0" w:color="auto"/>
              <w:right w:val="single" w:sz="4" w:space="0" w:color="auto"/>
            </w:tcBorders>
            <w:shd w:val="clear" w:color="auto" w:fill="auto"/>
            <w:vAlign w:val="center"/>
          </w:tcPr>
          <w:p w14:paraId="0D30DDA6"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26B3DE95"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5D6EB339" w14:textId="77777777" w:rsidR="00DA15FB" w:rsidRPr="005D034F" w:rsidRDefault="00DA15FB" w:rsidP="004430BF">
            <w:pPr>
              <w:jc w:val="right"/>
              <w:rPr>
                <w:rFonts w:ascii="Arial" w:hAnsi="Arial" w:cs="Arial"/>
                <w:b/>
                <w:bCs/>
              </w:rPr>
            </w:pPr>
          </w:p>
        </w:tc>
        <w:tc>
          <w:tcPr>
            <w:tcW w:w="1213" w:type="dxa"/>
            <w:tcBorders>
              <w:top w:val="nil"/>
              <w:left w:val="nil"/>
              <w:bottom w:val="single" w:sz="4" w:space="0" w:color="auto"/>
              <w:right w:val="single" w:sz="4" w:space="0" w:color="auto"/>
            </w:tcBorders>
            <w:shd w:val="clear" w:color="auto" w:fill="auto"/>
            <w:vAlign w:val="center"/>
          </w:tcPr>
          <w:p w14:paraId="7ADE7B47" w14:textId="77777777" w:rsidR="00DA15FB" w:rsidRPr="005D034F" w:rsidRDefault="00DA15FB" w:rsidP="004430BF">
            <w:pPr>
              <w:jc w:val="right"/>
              <w:rPr>
                <w:rFonts w:ascii="Arial" w:hAnsi="Arial" w:cs="Arial"/>
                <w:b/>
                <w:bCs/>
              </w:rPr>
            </w:pPr>
          </w:p>
        </w:tc>
        <w:tc>
          <w:tcPr>
            <w:tcW w:w="3520" w:type="dxa"/>
            <w:gridSpan w:val="2"/>
            <w:tcBorders>
              <w:top w:val="nil"/>
              <w:left w:val="nil"/>
              <w:bottom w:val="single" w:sz="4" w:space="0" w:color="auto"/>
              <w:right w:val="double" w:sz="6" w:space="0" w:color="auto"/>
            </w:tcBorders>
            <w:shd w:val="clear" w:color="auto" w:fill="auto"/>
            <w:vAlign w:val="center"/>
          </w:tcPr>
          <w:p w14:paraId="442C505F" w14:textId="77777777" w:rsidR="00DA15FB" w:rsidRPr="005D034F" w:rsidRDefault="00DA15FB" w:rsidP="004430BF">
            <w:pPr>
              <w:jc w:val="right"/>
              <w:rPr>
                <w:rFonts w:ascii="Arial" w:hAnsi="Arial" w:cs="Arial"/>
                <w:b/>
                <w:bCs/>
              </w:rPr>
            </w:pPr>
          </w:p>
        </w:tc>
      </w:tr>
      <w:tr w:rsidR="00DA15FB" w:rsidRPr="005D034F" w14:paraId="34A01BA2" w14:textId="77777777" w:rsidTr="00230B3C">
        <w:trPr>
          <w:trHeight w:val="390"/>
        </w:trPr>
        <w:tc>
          <w:tcPr>
            <w:tcW w:w="11070"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69887FEA" w14:textId="77777777" w:rsidR="00DA15FB" w:rsidRPr="005D034F" w:rsidRDefault="00DA15FB" w:rsidP="004430BF">
            <w:pPr>
              <w:jc w:val="center"/>
              <w:rPr>
                <w:rFonts w:ascii="Arial" w:hAnsi="Arial" w:cs="Arial"/>
                <w:b/>
                <w:bCs/>
                <w:sz w:val="28"/>
                <w:szCs w:val="28"/>
              </w:rPr>
            </w:pPr>
            <w:r>
              <w:rPr>
                <w:rFonts w:ascii="Arial" w:hAnsi="Arial" w:cs="Arial"/>
                <w:b/>
                <w:bCs/>
                <w:sz w:val="28"/>
                <w:szCs w:val="28"/>
              </w:rPr>
              <w:t>SUB CONSULTANTS</w:t>
            </w:r>
            <w:r w:rsidRPr="005D034F" w:rsidDel="00271AB4">
              <w:rPr>
                <w:rFonts w:ascii="Arial" w:hAnsi="Arial" w:cs="Arial"/>
                <w:b/>
                <w:bCs/>
                <w:sz w:val="28"/>
                <w:szCs w:val="28"/>
              </w:rPr>
              <w:t xml:space="preserve"> </w:t>
            </w:r>
            <w:r w:rsidRPr="005D034F">
              <w:rPr>
                <w:rFonts w:ascii="Arial" w:hAnsi="Arial" w:cs="Arial"/>
                <w:b/>
                <w:bCs/>
                <w:sz w:val="28"/>
                <w:szCs w:val="28"/>
              </w:rPr>
              <w:t>(VARIABLE REIMBURSABLE)</w:t>
            </w:r>
          </w:p>
        </w:tc>
      </w:tr>
      <w:tr w:rsidR="00DA15FB" w:rsidRPr="005D034F" w14:paraId="74FEFFAD" w14:textId="77777777" w:rsidTr="004430BF">
        <w:trPr>
          <w:trHeight w:val="360"/>
        </w:trPr>
        <w:tc>
          <w:tcPr>
            <w:tcW w:w="2970" w:type="dxa"/>
            <w:gridSpan w:val="3"/>
            <w:tcBorders>
              <w:top w:val="single" w:sz="4" w:space="0" w:color="auto"/>
              <w:left w:val="double" w:sz="6" w:space="0" w:color="auto"/>
              <w:bottom w:val="single" w:sz="4" w:space="0" w:color="auto"/>
              <w:right w:val="single" w:sz="4" w:space="0" w:color="auto"/>
            </w:tcBorders>
            <w:shd w:val="clear" w:color="auto" w:fill="auto"/>
            <w:vAlign w:val="center"/>
          </w:tcPr>
          <w:p w14:paraId="7D50F7B4" w14:textId="77777777" w:rsidR="00DA15FB" w:rsidRPr="005D034F" w:rsidRDefault="00DA15FB" w:rsidP="004430BF">
            <w:pPr>
              <w:jc w:val="center"/>
              <w:rPr>
                <w:rFonts w:ascii="Arial" w:hAnsi="Arial" w:cs="Arial"/>
              </w:rPr>
            </w:pPr>
            <w:r>
              <w:rPr>
                <w:rFonts w:ascii="Arial" w:hAnsi="Arial" w:cs="Arial"/>
              </w:rPr>
              <w:t>(Name)</w:t>
            </w:r>
          </w:p>
        </w:tc>
        <w:tc>
          <w:tcPr>
            <w:tcW w:w="941" w:type="dxa"/>
            <w:tcBorders>
              <w:top w:val="single" w:sz="4" w:space="0" w:color="auto"/>
              <w:left w:val="nil"/>
              <w:bottom w:val="single" w:sz="4" w:space="0" w:color="auto"/>
              <w:right w:val="single" w:sz="4" w:space="0" w:color="auto"/>
            </w:tcBorders>
            <w:shd w:val="clear" w:color="auto" w:fill="auto"/>
            <w:vAlign w:val="center"/>
          </w:tcPr>
          <w:p w14:paraId="263BBD23"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5CD3AE39"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FCF97A0"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19F8A394" w14:textId="77777777" w:rsidR="00DA15FB" w:rsidRPr="005D034F" w:rsidRDefault="00DA15FB" w:rsidP="004430BF">
            <w:pPr>
              <w:jc w:val="right"/>
              <w:rPr>
                <w:rFonts w:ascii="Arial" w:hAnsi="Arial" w:cs="Arial"/>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72A81F0F" w14:textId="77777777" w:rsidR="00DA15FB" w:rsidRPr="005D034F" w:rsidRDefault="00DA15FB" w:rsidP="004430BF">
            <w:pPr>
              <w:jc w:val="right"/>
              <w:rPr>
                <w:rFonts w:ascii="Arial" w:hAnsi="Arial" w:cs="Arial"/>
              </w:rPr>
            </w:pPr>
          </w:p>
        </w:tc>
        <w:tc>
          <w:tcPr>
            <w:tcW w:w="2307" w:type="dxa"/>
            <w:tcBorders>
              <w:top w:val="single" w:sz="4" w:space="0" w:color="auto"/>
              <w:left w:val="nil"/>
              <w:bottom w:val="single" w:sz="4" w:space="0" w:color="auto"/>
              <w:right w:val="double" w:sz="6" w:space="0" w:color="auto"/>
            </w:tcBorders>
            <w:shd w:val="clear" w:color="auto" w:fill="auto"/>
            <w:noWrap/>
            <w:vAlign w:val="center"/>
          </w:tcPr>
          <w:p w14:paraId="36BC686D" w14:textId="77777777" w:rsidR="00DA15FB" w:rsidRPr="005D034F" w:rsidRDefault="00DA15FB" w:rsidP="004430BF">
            <w:pPr>
              <w:jc w:val="right"/>
              <w:rPr>
                <w:rFonts w:ascii="Arial" w:hAnsi="Arial" w:cs="Arial"/>
              </w:rPr>
            </w:pPr>
          </w:p>
        </w:tc>
      </w:tr>
      <w:tr w:rsidR="00DA15FB" w:rsidRPr="005D034F" w14:paraId="00048304" w14:textId="77777777" w:rsidTr="004430BF">
        <w:trPr>
          <w:trHeight w:val="510"/>
        </w:trPr>
        <w:tc>
          <w:tcPr>
            <w:tcW w:w="2970" w:type="dxa"/>
            <w:gridSpan w:val="3"/>
            <w:tcBorders>
              <w:top w:val="nil"/>
              <w:left w:val="double" w:sz="6" w:space="0" w:color="auto"/>
              <w:bottom w:val="single" w:sz="4" w:space="0" w:color="auto"/>
              <w:right w:val="single" w:sz="4" w:space="0" w:color="auto"/>
            </w:tcBorders>
            <w:shd w:val="clear" w:color="auto" w:fill="auto"/>
            <w:vAlign w:val="center"/>
          </w:tcPr>
          <w:p w14:paraId="75A38721" w14:textId="77777777" w:rsidR="00DA15FB" w:rsidRPr="005D034F" w:rsidRDefault="00DA15FB" w:rsidP="004430BF">
            <w:pPr>
              <w:jc w:val="center"/>
              <w:rPr>
                <w:rFonts w:ascii="Arial" w:hAnsi="Arial" w:cs="Arial"/>
              </w:rPr>
            </w:pPr>
          </w:p>
        </w:tc>
        <w:tc>
          <w:tcPr>
            <w:tcW w:w="941" w:type="dxa"/>
            <w:tcBorders>
              <w:top w:val="nil"/>
              <w:left w:val="nil"/>
              <w:bottom w:val="single" w:sz="4" w:space="0" w:color="auto"/>
              <w:right w:val="single" w:sz="4" w:space="0" w:color="auto"/>
            </w:tcBorders>
            <w:shd w:val="clear" w:color="auto" w:fill="auto"/>
            <w:vAlign w:val="center"/>
          </w:tcPr>
          <w:p w14:paraId="1D8403C9"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6C92072A"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3929CB99"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13747172"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7530D31D" w14:textId="77777777" w:rsidR="00DA15FB" w:rsidRPr="005D034F" w:rsidRDefault="00DA15FB" w:rsidP="004430BF">
            <w:pPr>
              <w:jc w:val="right"/>
              <w:rPr>
                <w:rFonts w:ascii="Arial" w:hAnsi="Arial" w:cs="Arial"/>
              </w:rPr>
            </w:pPr>
          </w:p>
        </w:tc>
        <w:tc>
          <w:tcPr>
            <w:tcW w:w="2307" w:type="dxa"/>
            <w:tcBorders>
              <w:top w:val="nil"/>
              <w:left w:val="nil"/>
              <w:bottom w:val="single" w:sz="4" w:space="0" w:color="auto"/>
              <w:right w:val="double" w:sz="6" w:space="0" w:color="auto"/>
            </w:tcBorders>
            <w:shd w:val="clear" w:color="auto" w:fill="auto"/>
            <w:noWrap/>
            <w:vAlign w:val="center"/>
          </w:tcPr>
          <w:p w14:paraId="6D200248" w14:textId="77777777" w:rsidR="00DA15FB" w:rsidRPr="005D034F" w:rsidRDefault="00DA15FB" w:rsidP="004430BF">
            <w:pPr>
              <w:jc w:val="right"/>
              <w:rPr>
                <w:rFonts w:ascii="Arial" w:hAnsi="Arial" w:cs="Arial"/>
              </w:rPr>
            </w:pPr>
          </w:p>
        </w:tc>
      </w:tr>
      <w:tr w:rsidR="00DA15FB" w:rsidRPr="005D034F" w14:paraId="5245D0D0" w14:textId="77777777" w:rsidTr="004430BF">
        <w:trPr>
          <w:trHeight w:val="510"/>
        </w:trPr>
        <w:tc>
          <w:tcPr>
            <w:tcW w:w="2970" w:type="dxa"/>
            <w:gridSpan w:val="3"/>
            <w:tcBorders>
              <w:top w:val="nil"/>
              <w:left w:val="double" w:sz="6" w:space="0" w:color="auto"/>
              <w:bottom w:val="single" w:sz="4" w:space="0" w:color="auto"/>
              <w:right w:val="single" w:sz="4" w:space="0" w:color="auto"/>
            </w:tcBorders>
            <w:shd w:val="clear" w:color="auto" w:fill="auto"/>
            <w:vAlign w:val="center"/>
          </w:tcPr>
          <w:p w14:paraId="4822D17F" w14:textId="77777777" w:rsidR="00DA15FB" w:rsidRPr="005D034F" w:rsidRDefault="00DA15FB" w:rsidP="004430BF">
            <w:pPr>
              <w:jc w:val="center"/>
              <w:rPr>
                <w:rFonts w:ascii="Arial" w:hAnsi="Arial" w:cs="Arial"/>
              </w:rPr>
            </w:pPr>
          </w:p>
        </w:tc>
        <w:tc>
          <w:tcPr>
            <w:tcW w:w="941" w:type="dxa"/>
            <w:tcBorders>
              <w:top w:val="nil"/>
              <w:left w:val="nil"/>
              <w:bottom w:val="single" w:sz="4" w:space="0" w:color="auto"/>
              <w:right w:val="single" w:sz="4" w:space="0" w:color="auto"/>
            </w:tcBorders>
            <w:shd w:val="clear" w:color="auto" w:fill="auto"/>
            <w:vAlign w:val="center"/>
          </w:tcPr>
          <w:p w14:paraId="7ACBD2F2"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7868857F"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5CD65571"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2598B714"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6EB44ABC" w14:textId="77777777" w:rsidR="00DA15FB" w:rsidRPr="005D034F" w:rsidRDefault="00DA15FB" w:rsidP="004430BF">
            <w:pPr>
              <w:jc w:val="right"/>
              <w:rPr>
                <w:rFonts w:ascii="Arial" w:hAnsi="Arial" w:cs="Arial"/>
              </w:rPr>
            </w:pPr>
          </w:p>
        </w:tc>
        <w:tc>
          <w:tcPr>
            <w:tcW w:w="2307" w:type="dxa"/>
            <w:tcBorders>
              <w:top w:val="nil"/>
              <w:left w:val="nil"/>
              <w:bottom w:val="single" w:sz="4" w:space="0" w:color="auto"/>
              <w:right w:val="double" w:sz="6" w:space="0" w:color="auto"/>
            </w:tcBorders>
            <w:shd w:val="clear" w:color="auto" w:fill="auto"/>
            <w:noWrap/>
            <w:vAlign w:val="center"/>
          </w:tcPr>
          <w:p w14:paraId="15A411A6" w14:textId="77777777" w:rsidR="00DA15FB" w:rsidRPr="005D034F" w:rsidRDefault="00DA15FB" w:rsidP="004430BF">
            <w:pPr>
              <w:jc w:val="right"/>
              <w:rPr>
                <w:rFonts w:ascii="Arial" w:hAnsi="Arial" w:cs="Arial"/>
              </w:rPr>
            </w:pPr>
          </w:p>
        </w:tc>
      </w:tr>
      <w:tr w:rsidR="00DA15FB" w:rsidRPr="005D034F" w14:paraId="250E2B25" w14:textId="77777777" w:rsidTr="004430BF">
        <w:trPr>
          <w:trHeight w:val="510"/>
        </w:trPr>
        <w:tc>
          <w:tcPr>
            <w:tcW w:w="2970" w:type="dxa"/>
            <w:gridSpan w:val="3"/>
            <w:tcBorders>
              <w:top w:val="nil"/>
              <w:left w:val="double" w:sz="6" w:space="0" w:color="auto"/>
              <w:bottom w:val="single" w:sz="4" w:space="0" w:color="auto"/>
              <w:right w:val="single" w:sz="4" w:space="0" w:color="auto"/>
            </w:tcBorders>
            <w:shd w:val="clear" w:color="auto" w:fill="auto"/>
            <w:vAlign w:val="center"/>
          </w:tcPr>
          <w:p w14:paraId="5B68AEA7" w14:textId="77777777" w:rsidR="00DA15FB" w:rsidRPr="005D034F" w:rsidRDefault="00DA15FB" w:rsidP="004430BF">
            <w:pPr>
              <w:jc w:val="center"/>
              <w:rPr>
                <w:rFonts w:ascii="Arial" w:hAnsi="Arial" w:cs="Arial"/>
              </w:rPr>
            </w:pPr>
          </w:p>
        </w:tc>
        <w:tc>
          <w:tcPr>
            <w:tcW w:w="941" w:type="dxa"/>
            <w:tcBorders>
              <w:top w:val="nil"/>
              <w:left w:val="nil"/>
              <w:bottom w:val="single" w:sz="4" w:space="0" w:color="auto"/>
              <w:right w:val="single" w:sz="4" w:space="0" w:color="auto"/>
            </w:tcBorders>
            <w:shd w:val="clear" w:color="auto" w:fill="auto"/>
            <w:vAlign w:val="center"/>
          </w:tcPr>
          <w:p w14:paraId="5A011681"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76C94AE5"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234B32F2"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16EE3C38" w14:textId="77777777" w:rsidR="00DA15FB" w:rsidRPr="005D034F" w:rsidRDefault="00DA15FB" w:rsidP="004430BF">
            <w:pPr>
              <w:jc w:val="right"/>
              <w:rPr>
                <w:rFonts w:ascii="Arial" w:hAnsi="Arial" w:cs="Arial"/>
              </w:rPr>
            </w:pPr>
          </w:p>
        </w:tc>
        <w:tc>
          <w:tcPr>
            <w:tcW w:w="1213" w:type="dxa"/>
            <w:tcBorders>
              <w:top w:val="nil"/>
              <w:left w:val="nil"/>
              <w:bottom w:val="single" w:sz="4" w:space="0" w:color="auto"/>
              <w:right w:val="single" w:sz="4" w:space="0" w:color="auto"/>
            </w:tcBorders>
            <w:shd w:val="clear" w:color="auto" w:fill="auto"/>
            <w:noWrap/>
            <w:vAlign w:val="center"/>
          </w:tcPr>
          <w:p w14:paraId="4C88DCB3" w14:textId="77777777" w:rsidR="00DA15FB" w:rsidRPr="005D034F" w:rsidRDefault="00DA15FB" w:rsidP="004430BF">
            <w:pPr>
              <w:jc w:val="right"/>
              <w:rPr>
                <w:rFonts w:ascii="Arial" w:hAnsi="Arial" w:cs="Arial"/>
              </w:rPr>
            </w:pPr>
          </w:p>
        </w:tc>
        <w:tc>
          <w:tcPr>
            <w:tcW w:w="2307" w:type="dxa"/>
            <w:tcBorders>
              <w:top w:val="nil"/>
              <w:left w:val="nil"/>
              <w:bottom w:val="single" w:sz="4" w:space="0" w:color="auto"/>
              <w:right w:val="double" w:sz="6" w:space="0" w:color="auto"/>
            </w:tcBorders>
            <w:shd w:val="clear" w:color="auto" w:fill="auto"/>
            <w:noWrap/>
            <w:vAlign w:val="center"/>
          </w:tcPr>
          <w:p w14:paraId="3987AD3F" w14:textId="77777777" w:rsidR="00DA15FB" w:rsidRPr="005D034F" w:rsidRDefault="00DA15FB" w:rsidP="004430BF">
            <w:pPr>
              <w:jc w:val="right"/>
              <w:rPr>
                <w:rFonts w:ascii="Arial" w:hAnsi="Arial" w:cs="Arial"/>
              </w:rPr>
            </w:pPr>
          </w:p>
        </w:tc>
      </w:tr>
      <w:tr w:rsidR="00DA15FB" w:rsidRPr="005D034F" w14:paraId="07AB0A64" w14:textId="77777777" w:rsidTr="004430BF">
        <w:trPr>
          <w:trHeight w:val="435"/>
        </w:trPr>
        <w:tc>
          <w:tcPr>
            <w:tcW w:w="2970" w:type="dxa"/>
            <w:gridSpan w:val="3"/>
            <w:tcBorders>
              <w:top w:val="nil"/>
              <w:left w:val="double" w:sz="6" w:space="0" w:color="auto"/>
              <w:bottom w:val="nil"/>
              <w:right w:val="single" w:sz="4" w:space="0" w:color="auto"/>
            </w:tcBorders>
            <w:shd w:val="clear" w:color="auto" w:fill="auto"/>
            <w:vAlign w:val="center"/>
          </w:tcPr>
          <w:p w14:paraId="2B99FB71" w14:textId="77777777" w:rsidR="00DA15FB" w:rsidRDefault="00DA15FB" w:rsidP="004430BF">
            <w:pPr>
              <w:jc w:val="center"/>
              <w:rPr>
                <w:rFonts w:ascii="Arial" w:hAnsi="Arial" w:cs="Arial"/>
                <w:b/>
                <w:bCs/>
              </w:rPr>
            </w:pPr>
            <w:r w:rsidRPr="005D034F">
              <w:rPr>
                <w:rFonts w:ascii="Arial" w:hAnsi="Arial" w:cs="Arial"/>
                <w:b/>
                <w:bCs/>
              </w:rPr>
              <w:t>SUB</w:t>
            </w:r>
            <w:r>
              <w:rPr>
                <w:rFonts w:ascii="Arial" w:hAnsi="Arial" w:cs="Arial"/>
                <w:b/>
                <w:bCs/>
              </w:rPr>
              <w:t>-</w:t>
            </w:r>
            <w:r w:rsidRPr="005D034F">
              <w:rPr>
                <w:rFonts w:ascii="Arial" w:hAnsi="Arial" w:cs="Arial"/>
                <w:b/>
                <w:bCs/>
              </w:rPr>
              <w:t>TOTAL</w:t>
            </w:r>
          </w:p>
        </w:tc>
        <w:tc>
          <w:tcPr>
            <w:tcW w:w="941" w:type="dxa"/>
            <w:tcBorders>
              <w:top w:val="nil"/>
              <w:left w:val="nil"/>
              <w:bottom w:val="nil"/>
              <w:right w:val="single" w:sz="4" w:space="0" w:color="auto"/>
            </w:tcBorders>
            <w:shd w:val="clear" w:color="auto" w:fill="auto"/>
            <w:noWrap/>
            <w:vAlign w:val="center"/>
          </w:tcPr>
          <w:p w14:paraId="4D4FDF17"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0C2E424F"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65B29914"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0FA77FF1" w14:textId="77777777" w:rsidR="00DA15FB" w:rsidRPr="005D034F" w:rsidRDefault="00DA15FB" w:rsidP="004430BF">
            <w:pPr>
              <w:jc w:val="right"/>
              <w:rPr>
                <w:rFonts w:ascii="Arial" w:hAnsi="Arial" w:cs="Arial"/>
              </w:rPr>
            </w:pPr>
          </w:p>
        </w:tc>
        <w:tc>
          <w:tcPr>
            <w:tcW w:w="1213" w:type="dxa"/>
            <w:tcBorders>
              <w:top w:val="nil"/>
              <w:left w:val="nil"/>
              <w:bottom w:val="nil"/>
              <w:right w:val="single" w:sz="4" w:space="0" w:color="auto"/>
            </w:tcBorders>
            <w:shd w:val="clear" w:color="auto" w:fill="auto"/>
            <w:noWrap/>
            <w:vAlign w:val="center"/>
          </w:tcPr>
          <w:p w14:paraId="27E3F4B4" w14:textId="77777777" w:rsidR="00DA15FB" w:rsidRPr="005D034F" w:rsidRDefault="00DA15FB" w:rsidP="004430BF">
            <w:pPr>
              <w:jc w:val="right"/>
              <w:rPr>
                <w:rFonts w:ascii="Arial" w:hAnsi="Arial" w:cs="Arial"/>
              </w:rPr>
            </w:pPr>
          </w:p>
        </w:tc>
        <w:tc>
          <w:tcPr>
            <w:tcW w:w="2307" w:type="dxa"/>
            <w:tcBorders>
              <w:top w:val="nil"/>
              <w:left w:val="nil"/>
              <w:bottom w:val="nil"/>
              <w:right w:val="double" w:sz="6" w:space="0" w:color="auto"/>
            </w:tcBorders>
            <w:shd w:val="clear" w:color="auto" w:fill="auto"/>
            <w:noWrap/>
            <w:vAlign w:val="center"/>
          </w:tcPr>
          <w:p w14:paraId="6F2F610C" w14:textId="77777777" w:rsidR="00DA15FB" w:rsidRPr="005D034F" w:rsidRDefault="00DA15FB" w:rsidP="004430BF">
            <w:pPr>
              <w:jc w:val="right"/>
              <w:rPr>
                <w:rFonts w:ascii="Arial" w:hAnsi="Arial" w:cs="Arial"/>
              </w:rPr>
            </w:pPr>
          </w:p>
        </w:tc>
      </w:tr>
      <w:tr w:rsidR="00DA15FB" w:rsidRPr="005D034F" w14:paraId="6420EBA6" w14:textId="77777777" w:rsidTr="004430BF">
        <w:trPr>
          <w:trHeight w:val="660"/>
        </w:trPr>
        <w:tc>
          <w:tcPr>
            <w:tcW w:w="2970" w:type="dxa"/>
            <w:gridSpan w:val="3"/>
            <w:tcBorders>
              <w:top w:val="double" w:sz="6" w:space="0" w:color="auto"/>
              <w:left w:val="double" w:sz="6" w:space="0" w:color="auto"/>
              <w:bottom w:val="double" w:sz="6" w:space="0" w:color="auto"/>
              <w:right w:val="single" w:sz="4" w:space="0" w:color="auto"/>
            </w:tcBorders>
            <w:shd w:val="clear" w:color="auto" w:fill="auto"/>
            <w:vAlign w:val="center"/>
          </w:tcPr>
          <w:p w14:paraId="47BA49B6" w14:textId="77777777" w:rsidR="00DA15FB" w:rsidRDefault="00DA15FB" w:rsidP="004430BF">
            <w:pPr>
              <w:jc w:val="right"/>
              <w:rPr>
                <w:rFonts w:ascii="Arial" w:hAnsi="Arial" w:cs="Arial"/>
                <w:b/>
                <w:bCs/>
                <w:sz w:val="24"/>
                <w:szCs w:val="24"/>
              </w:rPr>
            </w:pPr>
            <w:r w:rsidRPr="005D034F">
              <w:rPr>
                <w:rFonts w:ascii="Arial" w:hAnsi="Arial" w:cs="Arial"/>
                <w:b/>
                <w:bCs/>
                <w:sz w:val="24"/>
                <w:szCs w:val="24"/>
              </w:rPr>
              <w:t>TOTAL SPECIALTY</w:t>
            </w:r>
          </w:p>
        </w:tc>
        <w:tc>
          <w:tcPr>
            <w:tcW w:w="941" w:type="dxa"/>
            <w:tcBorders>
              <w:top w:val="double" w:sz="6" w:space="0" w:color="auto"/>
              <w:left w:val="nil"/>
              <w:bottom w:val="double" w:sz="6" w:space="0" w:color="auto"/>
              <w:right w:val="single" w:sz="4" w:space="0" w:color="auto"/>
            </w:tcBorders>
            <w:shd w:val="clear" w:color="auto" w:fill="auto"/>
            <w:noWrap/>
            <w:vAlign w:val="center"/>
          </w:tcPr>
          <w:p w14:paraId="50AAAB79"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3E81316D"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7D51EEB9"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4B401E07" w14:textId="77777777" w:rsidR="00DA15FB" w:rsidRPr="009770C4" w:rsidRDefault="00DA15FB" w:rsidP="004430BF">
            <w:pPr>
              <w:jc w:val="right"/>
              <w:rPr>
                <w:rFonts w:ascii="Arial" w:hAnsi="Arial" w:cs="Arial"/>
                <w:b/>
                <w:bCs/>
                <w:sz w:val="22"/>
                <w:szCs w:val="24"/>
              </w:rPr>
            </w:pPr>
          </w:p>
        </w:tc>
        <w:tc>
          <w:tcPr>
            <w:tcW w:w="1213" w:type="dxa"/>
            <w:tcBorders>
              <w:top w:val="double" w:sz="6" w:space="0" w:color="auto"/>
              <w:left w:val="nil"/>
              <w:bottom w:val="double" w:sz="6" w:space="0" w:color="auto"/>
              <w:right w:val="single" w:sz="4" w:space="0" w:color="auto"/>
            </w:tcBorders>
            <w:shd w:val="clear" w:color="auto" w:fill="auto"/>
            <w:noWrap/>
            <w:vAlign w:val="center"/>
          </w:tcPr>
          <w:p w14:paraId="75CCBEE4" w14:textId="77777777" w:rsidR="00DA15FB" w:rsidRPr="009770C4" w:rsidRDefault="00DA15FB" w:rsidP="004430BF">
            <w:pPr>
              <w:jc w:val="right"/>
              <w:rPr>
                <w:rFonts w:ascii="Arial" w:hAnsi="Arial" w:cs="Arial"/>
                <w:b/>
                <w:bCs/>
                <w:sz w:val="22"/>
                <w:szCs w:val="24"/>
              </w:rPr>
            </w:pPr>
          </w:p>
        </w:tc>
        <w:tc>
          <w:tcPr>
            <w:tcW w:w="2307" w:type="dxa"/>
            <w:tcBorders>
              <w:top w:val="double" w:sz="6" w:space="0" w:color="auto"/>
              <w:left w:val="nil"/>
              <w:bottom w:val="double" w:sz="6" w:space="0" w:color="auto"/>
              <w:right w:val="double" w:sz="6" w:space="0" w:color="auto"/>
            </w:tcBorders>
            <w:shd w:val="clear" w:color="auto" w:fill="auto"/>
            <w:noWrap/>
            <w:vAlign w:val="center"/>
          </w:tcPr>
          <w:p w14:paraId="4AC4348D" w14:textId="77777777" w:rsidR="00DA15FB" w:rsidRPr="009770C4" w:rsidRDefault="00DA15FB" w:rsidP="004430BF">
            <w:pPr>
              <w:jc w:val="right"/>
              <w:rPr>
                <w:rFonts w:ascii="Arial" w:hAnsi="Arial" w:cs="Arial"/>
                <w:b/>
                <w:bCs/>
                <w:sz w:val="22"/>
                <w:szCs w:val="24"/>
              </w:rPr>
            </w:pPr>
          </w:p>
        </w:tc>
      </w:tr>
      <w:tr w:rsidR="00DA15FB" w:rsidRPr="00230B3C" w14:paraId="108AEF5C" w14:textId="77777777" w:rsidTr="00230B3C">
        <w:trPr>
          <w:trHeight w:val="975"/>
        </w:trPr>
        <w:tc>
          <w:tcPr>
            <w:tcW w:w="2970" w:type="dxa"/>
            <w:gridSpan w:val="3"/>
            <w:tcBorders>
              <w:top w:val="nil"/>
              <w:left w:val="double" w:sz="6" w:space="0" w:color="auto"/>
              <w:bottom w:val="double" w:sz="6" w:space="0" w:color="auto"/>
              <w:right w:val="single" w:sz="4" w:space="0" w:color="auto"/>
            </w:tcBorders>
            <w:shd w:val="clear" w:color="auto" w:fill="auto"/>
            <w:vAlign w:val="center"/>
          </w:tcPr>
          <w:p w14:paraId="5DFD24C2" w14:textId="77777777" w:rsidR="00DA15FB" w:rsidRDefault="00DA15FB" w:rsidP="004430BF">
            <w:pPr>
              <w:jc w:val="center"/>
              <w:rPr>
                <w:rFonts w:ascii="Arial" w:hAnsi="Arial" w:cs="Arial"/>
                <w:b/>
                <w:bCs/>
                <w:sz w:val="24"/>
                <w:szCs w:val="24"/>
              </w:rPr>
            </w:pPr>
            <w:r w:rsidRPr="005D034F">
              <w:rPr>
                <w:rFonts w:ascii="Arial" w:hAnsi="Arial" w:cs="Arial"/>
                <w:b/>
                <w:bCs/>
                <w:sz w:val="24"/>
                <w:szCs w:val="24"/>
              </w:rPr>
              <w:t>TOTAL</w:t>
            </w:r>
          </w:p>
          <w:p w14:paraId="5377FE11" w14:textId="77777777" w:rsidR="00DA15FB" w:rsidRDefault="00DA15FB" w:rsidP="004430BF">
            <w:pPr>
              <w:jc w:val="center"/>
              <w:rPr>
                <w:rFonts w:ascii="Arial" w:hAnsi="Arial" w:cs="Arial"/>
                <w:b/>
                <w:bCs/>
                <w:sz w:val="24"/>
                <w:szCs w:val="24"/>
              </w:rPr>
            </w:pPr>
            <w:r w:rsidRPr="005D034F">
              <w:rPr>
                <w:rFonts w:ascii="Arial" w:hAnsi="Arial" w:cs="Arial"/>
                <w:b/>
                <w:bCs/>
                <w:sz w:val="24"/>
                <w:szCs w:val="24"/>
              </w:rPr>
              <w:t>REIMBURSEMENT</w:t>
            </w:r>
          </w:p>
        </w:tc>
        <w:tc>
          <w:tcPr>
            <w:tcW w:w="941" w:type="dxa"/>
            <w:tcBorders>
              <w:top w:val="nil"/>
              <w:left w:val="nil"/>
              <w:bottom w:val="double" w:sz="6" w:space="0" w:color="auto"/>
              <w:right w:val="single" w:sz="4" w:space="0" w:color="auto"/>
            </w:tcBorders>
            <w:shd w:val="clear" w:color="auto" w:fill="auto"/>
            <w:noWrap/>
            <w:vAlign w:val="center"/>
          </w:tcPr>
          <w:p w14:paraId="3D5AB8FA"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5C7730C0"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63961F19"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1133EAC3" w14:textId="77777777" w:rsidR="00DA15FB" w:rsidRPr="009770C4" w:rsidRDefault="00DA15FB" w:rsidP="004430BF">
            <w:pPr>
              <w:jc w:val="right"/>
              <w:rPr>
                <w:rFonts w:ascii="Arial" w:hAnsi="Arial" w:cs="Arial"/>
                <w:b/>
                <w:bCs/>
                <w:sz w:val="22"/>
                <w:szCs w:val="24"/>
              </w:rPr>
            </w:pPr>
          </w:p>
        </w:tc>
        <w:tc>
          <w:tcPr>
            <w:tcW w:w="1213" w:type="dxa"/>
            <w:tcBorders>
              <w:top w:val="nil"/>
              <w:left w:val="nil"/>
              <w:bottom w:val="double" w:sz="6" w:space="0" w:color="auto"/>
              <w:right w:val="single" w:sz="4" w:space="0" w:color="auto"/>
            </w:tcBorders>
            <w:shd w:val="clear" w:color="auto" w:fill="auto"/>
            <w:noWrap/>
            <w:vAlign w:val="center"/>
          </w:tcPr>
          <w:p w14:paraId="0FC1E4CE" w14:textId="77777777" w:rsidR="00DA15FB" w:rsidRPr="009770C4" w:rsidRDefault="00DA15FB" w:rsidP="004430BF">
            <w:pPr>
              <w:jc w:val="right"/>
              <w:rPr>
                <w:rFonts w:ascii="Arial" w:hAnsi="Arial" w:cs="Arial"/>
                <w:b/>
                <w:bCs/>
                <w:sz w:val="22"/>
                <w:szCs w:val="24"/>
              </w:rPr>
            </w:pPr>
          </w:p>
        </w:tc>
        <w:tc>
          <w:tcPr>
            <w:tcW w:w="2307" w:type="dxa"/>
            <w:tcBorders>
              <w:top w:val="nil"/>
              <w:left w:val="nil"/>
              <w:bottom w:val="double" w:sz="6" w:space="0" w:color="auto"/>
              <w:right w:val="double" w:sz="6" w:space="0" w:color="auto"/>
            </w:tcBorders>
            <w:shd w:val="clear" w:color="auto" w:fill="auto"/>
            <w:noWrap/>
            <w:vAlign w:val="center"/>
          </w:tcPr>
          <w:p w14:paraId="1C735B86" w14:textId="77777777" w:rsidR="00DA15FB" w:rsidRPr="009770C4" w:rsidRDefault="00DA15FB" w:rsidP="004430BF">
            <w:pPr>
              <w:jc w:val="right"/>
              <w:rPr>
                <w:rFonts w:ascii="Arial" w:hAnsi="Arial" w:cs="Arial"/>
                <w:b/>
                <w:bCs/>
                <w:sz w:val="22"/>
                <w:szCs w:val="24"/>
              </w:rPr>
            </w:pPr>
          </w:p>
        </w:tc>
      </w:tr>
    </w:tbl>
    <w:p w14:paraId="3D0D616E" w14:textId="77777777" w:rsidR="00DA15FB" w:rsidRDefault="00DA15FB" w:rsidP="00DA15FB">
      <w:pPr>
        <w:jc w:val="center"/>
        <w:outlineLvl w:val="0"/>
        <w:rPr>
          <w:rFonts w:ascii="Arial" w:hAnsi="Arial" w:cs="Arial"/>
          <w:b/>
          <w:sz w:val="18"/>
          <w:szCs w:val="18"/>
        </w:rPr>
        <w:sectPr w:rsidR="00DA15FB">
          <w:type w:val="continuous"/>
          <w:pgSz w:w="12240" w:h="15840" w:code="1"/>
          <w:pgMar w:top="864" w:right="1440" w:bottom="720" w:left="1440" w:header="576" w:footer="432" w:gutter="0"/>
          <w:cols w:space="720" w:equalWidth="0">
            <w:col w:w="9360" w:space="720"/>
          </w:cols>
          <w:noEndnote/>
        </w:sectPr>
      </w:pPr>
    </w:p>
    <w:p w14:paraId="455F9DF7" w14:textId="57C8CF8A" w:rsidR="00DA15FB" w:rsidRDefault="00DA15FB" w:rsidP="00230B3C">
      <w:pPr>
        <w:jc w:val="center"/>
        <w:outlineLvl w:val="1"/>
        <w:rPr>
          <w:rFonts w:ascii="Arial" w:hAnsi="Arial" w:cs="Arial"/>
          <w:b/>
          <w:sz w:val="32"/>
        </w:rPr>
      </w:pPr>
      <w:bookmarkStart w:id="1524" w:name="_Toc115612128"/>
      <w:bookmarkStart w:id="1525" w:name="_Toc180056383"/>
      <w:bookmarkStart w:id="1526" w:name="_Toc317259211"/>
      <w:bookmarkStart w:id="1527" w:name="_Toc450649493"/>
      <w:r w:rsidRPr="00230B3C">
        <w:rPr>
          <w:rFonts w:ascii="Arial" w:hAnsi="Arial" w:cs="Arial"/>
          <w:b/>
          <w:sz w:val="32"/>
        </w:rPr>
        <w:lastRenderedPageBreak/>
        <w:t>SCHEDULE B</w:t>
      </w:r>
      <w:r w:rsidR="00230B3C" w:rsidRPr="00230B3C">
        <w:rPr>
          <w:rFonts w:ascii="Arial" w:hAnsi="Arial" w:cs="Arial"/>
          <w:b/>
          <w:sz w:val="32"/>
        </w:rPr>
        <w:t>3</w:t>
      </w:r>
      <w:r w:rsidRPr="00230B3C">
        <w:rPr>
          <w:rFonts w:ascii="Arial" w:hAnsi="Arial" w:cs="Arial"/>
          <w:b/>
          <w:sz w:val="32"/>
        </w:rPr>
        <w:t xml:space="preserve">   EXPENSE VOUCHER</w:t>
      </w:r>
      <w:bookmarkEnd w:id="1524"/>
      <w:bookmarkEnd w:id="1525"/>
      <w:bookmarkEnd w:id="1526"/>
      <w:bookmarkEnd w:id="1527"/>
    </w:p>
    <w:p w14:paraId="6792D6E2" w14:textId="77777777" w:rsidR="00230B3C" w:rsidRPr="00A5106D" w:rsidRDefault="00230B3C" w:rsidP="00230B3C">
      <w:pPr>
        <w:jc w:val="center"/>
        <w:outlineLvl w:val="1"/>
        <w:rPr>
          <w:rFonts w:ascii="Arial" w:hAnsi="Arial" w:cs="Arial"/>
          <w:b/>
          <w:sz w:val="24"/>
          <w:szCs w:val="24"/>
        </w:rPr>
      </w:pPr>
    </w:p>
    <w:tbl>
      <w:tblPr>
        <w:tblW w:w="9172" w:type="dxa"/>
        <w:tblInd w:w="198" w:type="dxa"/>
        <w:tblLook w:val="0000" w:firstRow="0" w:lastRow="0" w:firstColumn="0" w:lastColumn="0" w:noHBand="0" w:noVBand="0"/>
      </w:tblPr>
      <w:tblGrid>
        <w:gridCol w:w="3055"/>
        <w:gridCol w:w="2057"/>
        <w:gridCol w:w="1977"/>
        <w:gridCol w:w="822"/>
        <w:gridCol w:w="586"/>
        <w:gridCol w:w="675"/>
      </w:tblGrid>
      <w:tr w:rsidR="00DA15FB" w:rsidRPr="00FD124C" w14:paraId="621CEFD1" w14:textId="77777777" w:rsidTr="004430BF">
        <w:trPr>
          <w:trHeight w:val="255"/>
        </w:trPr>
        <w:tc>
          <w:tcPr>
            <w:tcW w:w="9172" w:type="dxa"/>
            <w:gridSpan w:val="6"/>
            <w:tcBorders>
              <w:top w:val="nil"/>
              <w:left w:val="nil"/>
              <w:bottom w:val="nil"/>
              <w:right w:val="nil"/>
            </w:tcBorders>
            <w:shd w:val="clear" w:color="auto" w:fill="auto"/>
            <w:noWrap/>
            <w:vAlign w:val="bottom"/>
          </w:tcPr>
          <w:p w14:paraId="142ECA8B" w14:textId="77777777" w:rsidR="00DA15FB" w:rsidRPr="00FD124C" w:rsidRDefault="00DA15FB" w:rsidP="004430BF">
            <w:pPr>
              <w:jc w:val="center"/>
              <w:rPr>
                <w:rFonts w:ascii="Arial" w:hAnsi="Arial" w:cs="Arial"/>
                <w:b/>
                <w:bCs/>
              </w:rPr>
            </w:pPr>
            <w:r w:rsidRPr="00FD124C">
              <w:rPr>
                <w:rFonts w:ascii="Arial" w:hAnsi="Arial" w:cs="Arial"/>
                <w:b/>
                <w:bCs/>
              </w:rPr>
              <w:t>TRANSPORTATION PROGRAM MANAGEMENT</w:t>
            </w:r>
          </w:p>
        </w:tc>
      </w:tr>
      <w:tr w:rsidR="00DA15FB" w:rsidRPr="00FD124C" w14:paraId="40A78912" w14:textId="77777777" w:rsidTr="004430BF">
        <w:trPr>
          <w:trHeight w:val="255"/>
        </w:trPr>
        <w:tc>
          <w:tcPr>
            <w:tcW w:w="9172" w:type="dxa"/>
            <w:gridSpan w:val="6"/>
            <w:tcBorders>
              <w:top w:val="nil"/>
              <w:left w:val="nil"/>
              <w:bottom w:val="nil"/>
              <w:right w:val="nil"/>
            </w:tcBorders>
            <w:shd w:val="clear" w:color="auto" w:fill="auto"/>
            <w:noWrap/>
            <w:vAlign w:val="bottom"/>
          </w:tcPr>
          <w:p w14:paraId="0B290B6A" w14:textId="77777777" w:rsidR="00DA15FB" w:rsidRPr="00FD124C" w:rsidRDefault="00DA15FB" w:rsidP="004430BF">
            <w:pPr>
              <w:jc w:val="center"/>
              <w:rPr>
                <w:rFonts w:ascii="Arial" w:hAnsi="Arial" w:cs="Arial"/>
                <w:b/>
                <w:bCs/>
              </w:rPr>
            </w:pPr>
            <w:r w:rsidRPr="00FD124C">
              <w:rPr>
                <w:rFonts w:ascii="Arial" w:hAnsi="Arial" w:cs="Arial"/>
                <w:b/>
                <w:bCs/>
              </w:rPr>
              <w:t>VARIABLE REIMBURSEMENT</w:t>
            </w:r>
          </w:p>
        </w:tc>
      </w:tr>
      <w:tr w:rsidR="00DA15FB" w:rsidRPr="00FD124C" w14:paraId="68AECE1E" w14:textId="77777777" w:rsidTr="004430BF">
        <w:trPr>
          <w:trHeight w:val="255"/>
        </w:trPr>
        <w:tc>
          <w:tcPr>
            <w:tcW w:w="9172" w:type="dxa"/>
            <w:gridSpan w:val="6"/>
            <w:tcBorders>
              <w:top w:val="nil"/>
              <w:left w:val="nil"/>
              <w:bottom w:val="nil"/>
              <w:right w:val="nil"/>
            </w:tcBorders>
            <w:shd w:val="clear" w:color="auto" w:fill="auto"/>
            <w:noWrap/>
            <w:vAlign w:val="bottom"/>
          </w:tcPr>
          <w:p w14:paraId="76424DC7" w14:textId="77777777" w:rsidR="00DA15FB" w:rsidRPr="00FD124C" w:rsidRDefault="00DA15FB" w:rsidP="004430BF">
            <w:pPr>
              <w:jc w:val="center"/>
              <w:rPr>
                <w:rFonts w:ascii="Arial" w:hAnsi="Arial" w:cs="Arial"/>
                <w:b/>
                <w:bCs/>
              </w:rPr>
            </w:pPr>
            <w:r w:rsidRPr="00FD124C">
              <w:rPr>
                <w:rFonts w:ascii="Arial" w:hAnsi="Arial" w:cs="Arial"/>
                <w:b/>
                <w:bCs/>
              </w:rPr>
              <w:t xml:space="preserve"> ADVANCE APPROVAL</w:t>
            </w:r>
          </w:p>
        </w:tc>
      </w:tr>
      <w:tr w:rsidR="00DA15FB" w:rsidRPr="00FD124C" w14:paraId="75B65080" w14:textId="77777777" w:rsidTr="004430BF">
        <w:trPr>
          <w:trHeight w:val="255"/>
        </w:trPr>
        <w:tc>
          <w:tcPr>
            <w:tcW w:w="9172" w:type="dxa"/>
            <w:gridSpan w:val="6"/>
            <w:tcBorders>
              <w:top w:val="nil"/>
              <w:left w:val="nil"/>
              <w:bottom w:val="nil"/>
              <w:right w:val="nil"/>
            </w:tcBorders>
            <w:shd w:val="clear" w:color="auto" w:fill="auto"/>
            <w:noWrap/>
            <w:vAlign w:val="bottom"/>
          </w:tcPr>
          <w:p w14:paraId="1526346F" w14:textId="77777777" w:rsidR="00DA15FB" w:rsidRPr="00FD124C" w:rsidRDefault="00DA15FB" w:rsidP="004430BF">
            <w:pPr>
              <w:jc w:val="center"/>
              <w:rPr>
                <w:rFonts w:ascii="Arial" w:hAnsi="Arial" w:cs="Arial"/>
              </w:rPr>
            </w:pPr>
            <w:r w:rsidRPr="00FD124C">
              <w:rPr>
                <w:rFonts w:ascii="Arial" w:hAnsi="Arial" w:cs="Arial"/>
              </w:rPr>
              <w:t>(For expense items other than travel)</w:t>
            </w:r>
          </w:p>
        </w:tc>
      </w:tr>
      <w:tr w:rsidR="00DA15FB" w:rsidRPr="00FD124C" w14:paraId="231A4467" w14:textId="77777777" w:rsidTr="004430BF">
        <w:trPr>
          <w:trHeight w:val="255"/>
        </w:trPr>
        <w:tc>
          <w:tcPr>
            <w:tcW w:w="3055" w:type="dxa"/>
            <w:tcBorders>
              <w:top w:val="nil"/>
              <w:left w:val="nil"/>
              <w:bottom w:val="nil"/>
              <w:right w:val="nil"/>
            </w:tcBorders>
            <w:shd w:val="clear" w:color="auto" w:fill="auto"/>
            <w:noWrap/>
            <w:vAlign w:val="bottom"/>
          </w:tcPr>
          <w:p w14:paraId="6E3B37F5" w14:textId="77777777" w:rsidR="00DA15FB" w:rsidRPr="00FD124C" w:rsidRDefault="00DA15FB" w:rsidP="004430BF">
            <w:pPr>
              <w:jc w:val="center"/>
              <w:rPr>
                <w:rFonts w:ascii="Arial" w:hAnsi="Arial" w:cs="Arial"/>
              </w:rPr>
            </w:pPr>
          </w:p>
        </w:tc>
        <w:tc>
          <w:tcPr>
            <w:tcW w:w="2057" w:type="dxa"/>
            <w:tcBorders>
              <w:top w:val="nil"/>
              <w:left w:val="nil"/>
              <w:bottom w:val="nil"/>
              <w:right w:val="nil"/>
            </w:tcBorders>
            <w:shd w:val="clear" w:color="auto" w:fill="auto"/>
            <w:noWrap/>
            <w:vAlign w:val="bottom"/>
          </w:tcPr>
          <w:p w14:paraId="70DE9CC6" w14:textId="77777777" w:rsidR="00DA15FB" w:rsidRPr="00FD124C" w:rsidRDefault="00DA15FB" w:rsidP="004430BF">
            <w:pPr>
              <w:jc w:val="center"/>
              <w:rPr>
                <w:rFonts w:ascii="Arial" w:hAnsi="Arial" w:cs="Arial"/>
              </w:rPr>
            </w:pPr>
          </w:p>
        </w:tc>
        <w:tc>
          <w:tcPr>
            <w:tcW w:w="1977" w:type="dxa"/>
            <w:tcBorders>
              <w:top w:val="nil"/>
              <w:left w:val="nil"/>
              <w:bottom w:val="nil"/>
              <w:right w:val="nil"/>
            </w:tcBorders>
            <w:shd w:val="clear" w:color="auto" w:fill="auto"/>
            <w:noWrap/>
            <w:vAlign w:val="bottom"/>
          </w:tcPr>
          <w:p w14:paraId="273151FD" w14:textId="77777777" w:rsidR="00DA15FB" w:rsidRPr="00FD124C" w:rsidRDefault="00DA15FB" w:rsidP="004430BF">
            <w:pPr>
              <w:jc w:val="center"/>
              <w:rPr>
                <w:rFonts w:ascii="Arial" w:hAnsi="Arial" w:cs="Arial"/>
              </w:rPr>
            </w:pPr>
          </w:p>
        </w:tc>
        <w:tc>
          <w:tcPr>
            <w:tcW w:w="822" w:type="dxa"/>
            <w:tcBorders>
              <w:top w:val="nil"/>
              <w:left w:val="nil"/>
              <w:bottom w:val="nil"/>
              <w:right w:val="nil"/>
            </w:tcBorders>
            <w:shd w:val="clear" w:color="auto" w:fill="auto"/>
            <w:noWrap/>
            <w:vAlign w:val="bottom"/>
          </w:tcPr>
          <w:p w14:paraId="2A232CB4" w14:textId="77777777" w:rsidR="00DA15FB" w:rsidRPr="00FD124C" w:rsidRDefault="00DA15FB" w:rsidP="004430BF">
            <w:pPr>
              <w:jc w:val="center"/>
              <w:rPr>
                <w:rFonts w:ascii="Arial" w:hAnsi="Arial" w:cs="Arial"/>
              </w:rPr>
            </w:pPr>
          </w:p>
        </w:tc>
        <w:tc>
          <w:tcPr>
            <w:tcW w:w="586" w:type="dxa"/>
            <w:tcBorders>
              <w:top w:val="nil"/>
              <w:left w:val="nil"/>
              <w:bottom w:val="nil"/>
              <w:right w:val="nil"/>
            </w:tcBorders>
            <w:shd w:val="clear" w:color="auto" w:fill="auto"/>
            <w:noWrap/>
            <w:vAlign w:val="bottom"/>
          </w:tcPr>
          <w:p w14:paraId="2276CE68" w14:textId="77777777" w:rsidR="00DA15FB" w:rsidRPr="00FD124C" w:rsidRDefault="00DA15FB" w:rsidP="004430BF">
            <w:pPr>
              <w:jc w:val="center"/>
              <w:rPr>
                <w:rFonts w:ascii="Arial" w:hAnsi="Arial" w:cs="Arial"/>
              </w:rPr>
            </w:pPr>
          </w:p>
        </w:tc>
        <w:tc>
          <w:tcPr>
            <w:tcW w:w="675" w:type="dxa"/>
            <w:tcBorders>
              <w:top w:val="nil"/>
              <w:left w:val="nil"/>
              <w:bottom w:val="nil"/>
              <w:right w:val="nil"/>
            </w:tcBorders>
            <w:shd w:val="clear" w:color="auto" w:fill="auto"/>
            <w:noWrap/>
            <w:vAlign w:val="bottom"/>
          </w:tcPr>
          <w:p w14:paraId="42D93D87" w14:textId="77777777" w:rsidR="00DA15FB" w:rsidRPr="00FD124C" w:rsidRDefault="00DA15FB" w:rsidP="004430BF">
            <w:pPr>
              <w:jc w:val="center"/>
              <w:rPr>
                <w:rFonts w:ascii="Arial" w:hAnsi="Arial" w:cs="Arial"/>
              </w:rPr>
            </w:pPr>
          </w:p>
        </w:tc>
      </w:tr>
      <w:tr w:rsidR="00DA15FB" w:rsidRPr="00FD124C" w14:paraId="7986A31F" w14:textId="77777777" w:rsidTr="004430BF">
        <w:trPr>
          <w:trHeight w:val="255"/>
        </w:trPr>
        <w:tc>
          <w:tcPr>
            <w:tcW w:w="3055" w:type="dxa"/>
            <w:tcBorders>
              <w:top w:val="nil"/>
              <w:left w:val="nil"/>
              <w:bottom w:val="nil"/>
              <w:right w:val="nil"/>
            </w:tcBorders>
            <w:shd w:val="clear" w:color="auto" w:fill="auto"/>
            <w:noWrap/>
            <w:vAlign w:val="bottom"/>
          </w:tcPr>
          <w:p w14:paraId="41BEED86" w14:textId="77777777" w:rsidR="00DA15FB" w:rsidRPr="00FD124C" w:rsidRDefault="00DA15FB" w:rsidP="004430BF">
            <w:pPr>
              <w:rPr>
                <w:rFonts w:ascii="Arial" w:hAnsi="Arial" w:cs="Arial"/>
                <w:b/>
                <w:bCs/>
              </w:rPr>
            </w:pPr>
            <w:r w:rsidRPr="00FD124C">
              <w:rPr>
                <w:rFonts w:ascii="Arial" w:hAnsi="Arial" w:cs="Arial"/>
                <w:b/>
                <w:bCs/>
              </w:rPr>
              <w:t>Consultant:</w:t>
            </w:r>
          </w:p>
        </w:tc>
        <w:tc>
          <w:tcPr>
            <w:tcW w:w="2057" w:type="dxa"/>
            <w:tcBorders>
              <w:top w:val="nil"/>
              <w:left w:val="nil"/>
              <w:bottom w:val="single" w:sz="4" w:space="0" w:color="auto"/>
              <w:right w:val="nil"/>
            </w:tcBorders>
            <w:shd w:val="clear" w:color="auto" w:fill="auto"/>
            <w:noWrap/>
            <w:vAlign w:val="bottom"/>
          </w:tcPr>
          <w:p w14:paraId="54AAF9CE"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nil"/>
            </w:tcBorders>
            <w:shd w:val="clear" w:color="auto" w:fill="auto"/>
            <w:noWrap/>
            <w:vAlign w:val="bottom"/>
          </w:tcPr>
          <w:p w14:paraId="3E3E42A8"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nil"/>
              <w:right w:val="nil"/>
            </w:tcBorders>
            <w:shd w:val="clear" w:color="auto" w:fill="auto"/>
            <w:noWrap/>
            <w:vAlign w:val="bottom"/>
          </w:tcPr>
          <w:p w14:paraId="758FF34E" w14:textId="77777777" w:rsidR="00DA15FB" w:rsidRPr="00FD124C" w:rsidRDefault="00DA15FB" w:rsidP="004430BF">
            <w:pPr>
              <w:rPr>
                <w:rFonts w:ascii="Arial" w:hAnsi="Arial" w:cs="Arial"/>
              </w:rPr>
            </w:pPr>
          </w:p>
        </w:tc>
        <w:tc>
          <w:tcPr>
            <w:tcW w:w="586" w:type="dxa"/>
            <w:tcBorders>
              <w:top w:val="nil"/>
              <w:left w:val="nil"/>
              <w:bottom w:val="nil"/>
              <w:right w:val="nil"/>
            </w:tcBorders>
            <w:shd w:val="clear" w:color="auto" w:fill="auto"/>
            <w:noWrap/>
            <w:vAlign w:val="bottom"/>
          </w:tcPr>
          <w:p w14:paraId="2E75F418" w14:textId="77777777" w:rsidR="00DA15FB" w:rsidRPr="00FD124C" w:rsidRDefault="00DA15FB" w:rsidP="004430BF">
            <w:pPr>
              <w:rPr>
                <w:rFonts w:ascii="Arial" w:hAnsi="Arial" w:cs="Arial"/>
              </w:rPr>
            </w:pPr>
          </w:p>
        </w:tc>
        <w:tc>
          <w:tcPr>
            <w:tcW w:w="675" w:type="dxa"/>
            <w:tcBorders>
              <w:top w:val="nil"/>
              <w:left w:val="nil"/>
              <w:bottom w:val="nil"/>
              <w:right w:val="nil"/>
            </w:tcBorders>
            <w:shd w:val="clear" w:color="auto" w:fill="auto"/>
            <w:noWrap/>
            <w:vAlign w:val="bottom"/>
          </w:tcPr>
          <w:p w14:paraId="7E2200D3" w14:textId="77777777" w:rsidR="00DA15FB" w:rsidRPr="00FD124C" w:rsidRDefault="00DA15FB" w:rsidP="004430BF">
            <w:pPr>
              <w:rPr>
                <w:rFonts w:ascii="Arial" w:hAnsi="Arial" w:cs="Arial"/>
              </w:rPr>
            </w:pPr>
          </w:p>
        </w:tc>
      </w:tr>
      <w:tr w:rsidR="00DA15FB" w:rsidRPr="00FD124C" w14:paraId="62FD2E5F" w14:textId="77777777" w:rsidTr="004430BF">
        <w:trPr>
          <w:trHeight w:val="255"/>
        </w:trPr>
        <w:tc>
          <w:tcPr>
            <w:tcW w:w="3055" w:type="dxa"/>
            <w:tcBorders>
              <w:top w:val="nil"/>
              <w:left w:val="nil"/>
              <w:bottom w:val="nil"/>
              <w:right w:val="nil"/>
            </w:tcBorders>
            <w:shd w:val="clear" w:color="auto" w:fill="auto"/>
            <w:noWrap/>
            <w:vAlign w:val="bottom"/>
          </w:tcPr>
          <w:p w14:paraId="3D2CE1DC" w14:textId="77777777" w:rsidR="00DA15FB" w:rsidRPr="00FD124C" w:rsidRDefault="00DA15FB" w:rsidP="004430BF">
            <w:pPr>
              <w:rPr>
                <w:rFonts w:ascii="Arial" w:hAnsi="Arial" w:cs="Arial"/>
              </w:rPr>
            </w:pPr>
          </w:p>
        </w:tc>
        <w:tc>
          <w:tcPr>
            <w:tcW w:w="2057" w:type="dxa"/>
            <w:tcBorders>
              <w:top w:val="nil"/>
              <w:left w:val="nil"/>
              <w:bottom w:val="nil"/>
              <w:right w:val="nil"/>
            </w:tcBorders>
            <w:shd w:val="clear" w:color="auto" w:fill="auto"/>
            <w:noWrap/>
            <w:vAlign w:val="bottom"/>
          </w:tcPr>
          <w:p w14:paraId="7DE189AA" w14:textId="77777777" w:rsidR="00DA15FB" w:rsidRPr="00FD124C" w:rsidRDefault="00DA15FB" w:rsidP="004430BF">
            <w:pPr>
              <w:rPr>
                <w:rFonts w:ascii="Arial" w:hAnsi="Arial" w:cs="Arial"/>
              </w:rPr>
            </w:pPr>
          </w:p>
        </w:tc>
        <w:tc>
          <w:tcPr>
            <w:tcW w:w="1977" w:type="dxa"/>
            <w:tcBorders>
              <w:top w:val="nil"/>
              <w:left w:val="nil"/>
              <w:bottom w:val="nil"/>
              <w:right w:val="nil"/>
            </w:tcBorders>
            <w:shd w:val="clear" w:color="auto" w:fill="auto"/>
            <w:noWrap/>
            <w:vAlign w:val="bottom"/>
          </w:tcPr>
          <w:p w14:paraId="506B294E" w14:textId="77777777" w:rsidR="00DA15FB" w:rsidRPr="00FD124C" w:rsidRDefault="00DA15FB" w:rsidP="004430BF">
            <w:pPr>
              <w:rPr>
                <w:rFonts w:ascii="Arial" w:hAnsi="Arial" w:cs="Arial"/>
              </w:rPr>
            </w:pPr>
          </w:p>
        </w:tc>
        <w:tc>
          <w:tcPr>
            <w:tcW w:w="822" w:type="dxa"/>
            <w:tcBorders>
              <w:top w:val="nil"/>
              <w:left w:val="nil"/>
              <w:bottom w:val="nil"/>
              <w:right w:val="nil"/>
            </w:tcBorders>
            <w:shd w:val="clear" w:color="auto" w:fill="auto"/>
            <w:noWrap/>
            <w:vAlign w:val="bottom"/>
          </w:tcPr>
          <w:p w14:paraId="3A1C7A91" w14:textId="77777777" w:rsidR="00DA15FB" w:rsidRPr="00FD124C" w:rsidRDefault="00DA15FB" w:rsidP="004430BF">
            <w:pPr>
              <w:rPr>
                <w:rFonts w:ascii="Arial" w:hAnsi="Arial" w:cs="Arial"/>
              </w:rPr>
            </w:pPr>
          </w:p>
        </w:tc>
        <w:tc>
          <w:tcPr>
            <w:tcW w:w="586" w:type="dxa"/>
            <w:tcBorders>
              <w:top w:val="nil"/>
              <w:left w:val="nil"/>
              <w:bottom w:val="nil"/>
              <w:right w:val="nil"/>
            </w:tcBorders>
            <w:shd w:val="clear" w:color="auto" w:fill="auto"/>
            <w:noWrap/>
            <w:vAlign w:val="bottom"/>
          </w:tcPr>
          <w:p w14:paraId="7196CF5C" w14:textId="77777777" w:rsidR="00DA15FB" w:rsidRPr="00FD124C" w:rsidRDefault="00DA15FB" w:rsidP="004430BF">
            <w:pPr>
              <w:rPr>
                <w:rFonts w:ascii="Arial" w:hAnsi="Arial" w:cs="Arial"/>
              </w:rPr>
            </w:pPr>
          </w:p>
        </w:tc>
        <w:tc>
          <w:tcPr>
            <w:tcW w:w="675" w:type="dxa"/>
            <w:tcBorders>
              <w:top w:val="nil"/>
              <w:left w:val="nil"/>
              <w:bottom w:val="nil"/>
              <w:right w:val="nil"/>
            </w:tcBorders>
            <w:shd w:val="clear" w:color="auto" w:fill="auto"/>
            <w:noWrap/>
            <w:vAlign w:val="bottom"/>
          </w:tcPr>
          <w:p w14:paraId="419DEF96" w14:textId="77777777" w:rsidR="00DA15FB" w:rsidRPr="00FD124C" w:rsidRDefault="00DA15FB" w:rsidP="004430BF">
            <w:pPr>
              <w:rPr>
                <w:rFonts w:ascii="Arial" w:hAnsi="Arial" w:cs="Arial"/>
              </w:rPr>
            </w:pPr>
          </w:p>
        </w:tc>
      </w:tr>
      <w:tr w:rsidR="00DA15FB" w:rsidRPr="00FD124C" w14:paraId="50F41BA4" w14:textId="77777777" w:rsidTr="004430BF">
        <w:trPr>
          <w:trHeight w:val="345"/>
        </w:trPr>
        <w:tc>
          <w:tcPr>
            <w:tcW w:w="3055"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25E8ED65" w14:textId="77777777" w:rsidR="00DA15FB" w:rsidRPr="00FD124C" w:rsidRDefault="00DA15FB" w:rsidP="004430BF">
            <w:pPr>
              <w:jc w:val="center"/>
              <w:rPr>
                <w:rFonts w:ascii="Arial" w:hAnsi="Arial" w:cs="Arial"/>
                <w:b/>
                <w:bCs/>
              </w:rPr>
            </w:pPr>
            <w:r w:rsidRPr="00FD124C">
              <w:rPr>
                <w:rFonts w:ascii="Arial" w:hAnsi="Arial" w:cs="Arial"/>
                <w:b/>
                <w:bCs/>
              </w:rPr>
              <w:t>Item Description</w:t>
            </w:r>
          </w:p>
        </w:tc>
        <w:tc>
          <w:tcPr>
            <w:tcW w:w="2057"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73E81155" w14:textId="77777777" w:rsidR="00DA15FB" w:rsidRPr="00FD124C" w:rsidRDefault="00DA15FB" w:rsidP="004430BF">
            <w:pPr>
              <w:jc w:val="center"/>
              <w:rPr>
                <w:rFonts w:ascii="Arial" w:hAnsi="Arial" w:cs="Arial"/>
                <w:b/>
                <w:bCs/>
              </w:rPr>
            </w:pPr>
            <w:r w:rsidRPr="00FD124C">
              <w:rPr>
                <w:rFonts w:ascii="Arial" w:hAnsi="Arial" w:cs="Arial"/>
                <w:b/>
                <w:bCs/>
              </w:rPr>
              <w:t>Purpose</w:t>
            </w:r>
          </w:p>
        </w:tc>
        <w:tc>
          <w:tcPr>
            <w:tcW w:w="1977" w:type="dxa"/>
            <w:tcBorders>
              <w:top w:val="single" w:sz="4" w:space="0" w:color="auto"/>
              <w:left w:val="nil"/>
              <w:bottom w:val="single" w:sz="4" w:space="0" w:color="auto"/>
              <w:right w:val="single" w:sz="4" w:space="0" w:color="auto"/>
            </w:tcBorders>
            <w:shd w:val="clear" w:color="auto" w:fill="C0C0C0"/>
            <w:vAlign w:val="center"/>
          </w:tcPr>
          <w:p w14:paraId="28EDDB52" w14:textId="77777777" w:rsidR="00DA15FB" w:rsidRPr="00FD124C" w:rsidRDefault="00DA15FB" w:rsidP="004430BF">
            <w:pPr>
              <w:jc w:val="center"/>
              <w:rPr>
                <w:rFonts w:ascii="Arial" w:hAnsi="Arial" w:cs="Arial"/>
                <w:b/>
                <w:bCs/>
              </w:rPr>
            </w:pPr>
            <w:r w:rsidRPr="00FD124C">
              <w:rPr>
                <w:rFonts w:ascii="Arial" w:hAnsi="Arial" w:cs="Arial"/>
                <w:b/>
                <w:bCs/>
              </w:rPr>
              <w:t>Location</w:t>
            </w:r>
          </w:p>
        </w:tc>
        <w:tc>
          <w:tcPr>
            <w:tcW w:w="2083" w:type="dxa"/>
            <w:gridSpan w:val="3"/>
            <w:tcBorders>
              <w:top w:val="single" w:sz="4" w:space="0" w:color="auto"/>
              <w:left w:val="nil"/>
              <w:bottom w:val="single" w:sz="4" w:space="0" w:color="auto"/>
              <w:right w:val="single" w:sz="4" w:space="0" w:color="auto"/>
            </w:tcBorders>
            <w:shd w:val="clear" w:color="auto" w:fill="C0C0C0"/>
            <w:vAlign w:val="bottom"/>
          </w:tcPr>
          <w:p w14:paraId="4803B2ED" w14:textId="77777777" w:rsidR="00DA15FB" w:rsidRPr="00FD124C" w:rsidRDefault="00DA15FB" w:rsidP="004430BF">
            <w:pPr>
              <w:jc w:val="center"/>
              <w:rPr>
                <w:rFonts w:ascii="Arial" w:hAnsi="Arial" w:cs="Arial"/>
                <w:b/>
                <w:bCs/>
              </w:rPr>
            </w:pPr>
            <w:r w:rsidRPr="00FD124C">
              <w:rPr>
                <w:rFonts w:ascii="Arial" w:hAnsi="Arial" w:cs="Arial"/>
                <w:b/>
                <w:bCs/>
              </w:rPr>
              <w:t>Estimated</w:t>
            </w:r>
          </w:p>
        </w:tc>
      </w:tr>
      <w:tr w:rsidR="00DA15FB" w:rsidRPr="00FD124C" w14:paraId="54CEDB12" w14:textId="77777777" w:rsidTr="004430BF">
        <w:trPr>
          <w:trHeight w:val="300"/>
        </w:trPr>
        <w:tc>
          <w:tcPr>
            <w:tcW w:w="3055" w:type="dxa"/>
            <w:vMerge/>
            <w:tcBorders>
              <w:top w:val="single" w:sz="4" w:space="0" w:color="auto"/>
              <w:left w:val="single" w:sz="4" w:space="0" w:color="auto"/>
              <w:bottom w:val="single" w:sz="4" w:space="0" w:color="000000"/>
              <w:right w:val="single" w:sz="4" w:space="0" w:color="auto"/>
            </w:tcBorders>
            <w:vAlign w:val="center"/>
          </w:tcPr>
          <w:p w14:paraId="3FD551D9" w14:textId="77777777" w:rsidR="00DA15FB" w:rsidRPr="00FD124C" w:rsidRDefault="00DA15FB" w:rsidP="004430BF">
            <w:pPr>
              <w:rPr>
                <w:rFonts w:ascii="Arial" w:hAnsi="Arial" w:cs="Arial"/>
                <w:b/>
                <w:bCs/>
              </w:rPr>
            </w:pPr>
          </w:p>
        </w:tc>
        <w:tc>
          <w:tcPr>
            <w:tcW w:w="2057" w:type="dxa"/>
            <w:vMerge/>
            <w:tcBorders>
              <w:top w:val="single" w:sz="4" w:space="0" w:color="auto"/>
              <w:left w:val="single" w:sz="4" w:space="0" w:color="auto"/>
              <w:bottom w:val="single" w:sz="4" w:space="0" w:color="000000"/>
              <w:right w:val="single" w:sz="4" w:space="0" w:color="auto"/>
            </w:tcBorders>
            <w:vAlign w:val="center"/>
          </w:tcPr>
          <w:p w14:paraId="75B1C18E" w14:textId="77777777" w:rsidR="00DA15FB" w:rsidRPr="00FD124C" w:rsidRDefault="00DA15FB" w:rsidP="004430BF">
            <w:pPr>
              <w:rPr>
                <w:rFonts w:ascii="Arial" w:hAnsi="Arial" w:cs="Arial"/>
                <w:b/>
                <w:bCs/>
              </w:rPr>
            </w:pPr>
          </w:p>
        </w:tc>
        <w:tc>
          <w:tcPr>
            <w:tcW w:w="1977" w:type="dxa"/>
            <w:tcBorders>
              <w:top w:val="nil"/>
              <w:left w:val="nil"/>
              <w:bottom w:val="single" w:sz="4" w:space="0" w:color="auto"/>
              <w:right w:val="single" w:sz="4" w:space="0" w:color="auto"/>
            </w:tcBorders>
            <w:shd w:val="clear" w:color="auto" w:fill="C0C0C0"/>
            <w:vAlign w:val="center"/>
          </w:tcPr>
          <w:p w14:paraId="3F5B489E" w14:textId="77777777" w:rsidR="00DA15FB" w:rsidRPr="00FD124C" w:rsidRDefault="00DA15FB" w:rsidP="004430BF">
            <w:pPr>
              <w:rPr>
                <w:rFonts w:ascii="Arial" w:hAnsi="Arial" w:cs="Arial"/>
                <w:b/>
                <w:bCs/>
                <w:sz w:val="16"/>
                <w:szCs w:val="16"/>
              </w:rPr>
            </w:pPr>
            <w:r w:rsidRPr="00FD124C">
              <w:rPr>
                <w:rFonts w:ascii="Arial" w:hAnsi="Arial" w:cs="Arial"/>
                <w:b/>
                <w:bCs/>
                <w:sz w:val="16"/>
                <w:szCs w:val="16"/>
              </w:rPr>
              <w:t>□ Home Office</w:t>
            </w:r>
          </w:p>
        </w:tc>
        <w:tc>
          <w:tcPr>
            <w:tcW w:w="822" w:type="dxa"/>
            <w:vMerge w:val="restart"/>
            <w:tcBorders>
              <w:top w:val="nil"/>
              <w:left w:val="single" w:sz="4" w:space="0" w:color="auto"/>
              <w:bottom w:val="single" w:sz="4" w:space="0" w:color="000000"/>
              <w:right w:val="single" w:sz="4" w:space="0" w:color="auto"/>
            </w:tcBorders>
            <w:shd w:val="clear" w:color="auto" w:fill="C0C0C0"/>
            <w:noWrap/>
            <w:vAlign w:val="center"/>
          </w:tcPr>
          <w:p w14:paraId="2BFD9BC2" w14:textId="77777777" w:rsidR="00DA15FB" w:rsidRPr="00FD124C" w:rsidRDefault="00DA15FB" w:rsidP="004430BF">
            <w:pPr>
              <w:jc w:val="center"/>
              <w:rPr>
                <w:rFonts w:ascii="Arial" w:hAnsi="Arial" w:cs="Arial"/>
                <w:b/>
                <w:bCs/>
              </w:rPr>
            </w:pPr>
            <w:r w:rsidRPr="00FD124C">
              <w:rPr>
                <w:rFonts w:ascii="Arial" w:hAnsi="Arial" w:cs="Arial"/>
                <w:b/>
                <w:bCs/>
              </w:rPr>
              <w:t>Unit</w:t>
            </w:r>
          </w:p>
        </w:tc>
        <w:tc>
          <w:tcPr>
            <w:tcW w:w="586" w:type="dxa"/>
            <w:vMerge w:val="restart"/>
            <w:tcBorders>
              <w:top w:val="nil"/>
              <w:left w:val="single" w:sz="4" w:space="0" w:color="auto"/>
              <w:bottom w:val="single" w:sz="4" w:space="0" w:color="000000"/>
              <w:right w:val="single" w:sz="4" w:space="0" w:color="auto"/>
            </w:tcBorders>
            <w:shd w:val="clear" w:color="auto" w:fill="C0C0C0"/>
            <w:noWrap/>
            <w:vAlign w:val="center"/>
          </w:tcPr>
          <w:p w14:paraId="3B4D2A75" w14:textId="77777777" w:rsidR="00DA15FB" w:rsidRPr="00FD124C" w:rsidRDefault="00DA15FB" w:rsidP="004430BF">
            <w:pPr>
              <w:jc w:val="center"/>
              <w:rPr>
                <w:rFonts w:ascii="Arial" w:hAnsi="Arial" w:cs="Arial"/>
                <w:b/>
                <w:bCs/>
              </w:rPr>
            </w:pPr>
            <w:proofErr w:type="spellStart"/>
            <w:r w:rsidRPr="00FD124C">
              <w:rPr>
                <w:rFonts w:ascii="Arial" w:hAnsi="Arial" w:cs="Arial"/>
                <w:b/>
                <w:bCs/>
              </w:rPr>
              <w:t>Qty</w:t>
            </w:r>
            <w:proofErr w:type="spellEnd"/>
          </w:p>
        </w:tc>
        <w:tc>
          <w:tcPr>
            <w:tcW w:w="675" w:type="dxa"/>
            <w:vMerge w:val="restart"/>
            <w:tcBorders>
              <w:top w:val="nil"/>
              <w:left w:val="single" w:sz="4" w:space="0" w:color="auto"/>
              <w:bottom w:val="single" w:sz="4" w:space="0" w:color="000000"/>
              <w:right w:val="single" w:sz="4" w:space="0" w:color="auto"/>
            </w:tcBorders>
            <w:shd w:val="clear" w:color="auto" w:fill="C0C0C0"/>
            <w:noWrap/>
            <w:vAlign w:val="center"/>
          </w:tcPr>
          <w:p w14:paraId="1A62A133" w14:textId="77777777" w:rsidR="00DA15FB" w:rsidRPr="00FD124C" w:rsidRDefault="00DA15FB" w:rsidP="004430BF">
            <w:pPr>
              <w:jc w:val="center"/>
              <w:rPr>
                <w:rFonts w:ascii="Arial" w:hAnsi="Arial" w:cs="Arial"/>
                <w:b/>
                <w:bCs/>
              </w:rPr>
            </w:pPr>
            <w:proofErr w:type="spellStart"/>
            <w:r w:rsidRPr="00FD124C">
              <w:rPr>
                <w:rFonts w:ascii="Arial" w:hAnsi="Arial" w:cs="Arial"/>
                <w:b/>
                <w:bCs/>
              </w:rPr>
              <w:t>Amt</w:t>
            </w:r>
            <w:proofErr w:type="spellEnd"/>
          </w:p>
        </w:tc>
      </w:tr>
      <w:tr w:rsidR="00DA15FB" w:rsidRPr="00FD124C" w14:paraId="0F64FC77" w14:textId="77777777" w:rsidTr="004430BF">
        <w:trPr>
          <w:trHeight w:val="255"/>
        </w:trPr>
        <w:tc>
          <w:tcPr>
            <w:tcW w:w="3055" w:type="dxa"/>
            <w:vMerge/>
            <w:tcBorders>
              <w:top w:val="single" w:sz="4" w:space="0" w:color="auto"/>
              <w:left w:val="single" w:sz="4" w:space="0" w:color="auto"/>
              <w:bottom w:val="single" w:sz="4" w:space="0" w:color="000000"/>
              <w:right w:val="single" w:sz="4" w:space="0" w:color="auto"/>
            </w:tcBorders>
            <w:vAlign w:val="center"/>
          </w:tcPr>
          <w:p w14:paraId="1EB72E90" w14:textId="77777777" w:rsidR="00DA15FB" w:rsidRPr="00FD124C" w:rsidRDefault="00DA15FB" w:rsidP="004430BF">
            <w:pPr>
              <w:rPr>
                <w:rFonts w:ascii="Arial" w:hAnsi="Arial" w:cs="Arial"/>
                <w:b/>
                <w:bCs/>
              </w:rPr>
            </w:pPr>
          </w:p>
        </w:tc>
        <w:tc>
          <w:tcPr>
            <w:tcW w:w="2057" w:type="dxa"/>
            <w:vMerge/>
            <w:tcBorders>
              <w:top w:val="single" w:sz="4" w:space="0" w:color="auto"/>
              <w:left w:val="single" w:sz="4" w:space="0" w:color="auto"/>
              <w:bottom w:val="single" w:sz="4" w:space="0" w:color="000000"/>
              <w:right w:val="single" w:sz="4" w:space="0" w:color="auto"/>
            </w:tcBorders>
            <w:vAlign w:val="center"/>
          </w:tcPr>
          <w:p w14:paraId="748208CD" w14:textId="77777777" w:rsidR="00DA15FB" w:rsidRPr="00FD124C" w:rsidRDefault="00DA15FB" w:rsidP="004430BF">
            <w:pPr>
              <w:rPr>
                <w:rFonts w:ascii="Arial" w:hAnsi="Arial" w:cs="Arial"/>
                <w:b/>
                <w:bCs/>
              </w:rPr>
            </w:pPr>
          </w:p>
        </w:tc>
        <w:tc>
          <w:tcPr>
            <w:tcW w:w="1977" w:type="dxa"/>
            <w:tcBorders>
              <w:top w:val="nil"/>
              <w:left w:val="nil"/>
              <w:bottom w:val="single" w:sz="4" w:space="0" w:color="auto"/>
              <w:right w:val="single" w:sz="4" w:space="0" w:color="auto"/>
            </w:tcBorders>
            <w:shd w:val="clear" w:color="auto" w:fill="C0C0C0"/>
            <w:vAlign w:val="center"/>
          </w:tcPr>
          <w:p w14:paraId="3B988D0B" w14:textId="77777777" w:rsidR="00DA15FB" w:rsidRPr="00FD124C" w:rsidRDefault="00DA15FB" w:rsidP="004430BF">
            <w:pPr>
              <w:rPr>
                <w:rFonts w:ascii="Arial" w:hAnsi="Arial" w:cs="Arial"/>
                <w:b/>
                <w:bCs/>
                <w:sz w:val="16"/>
                <w:szCs w:val="16"/>
              </w:rPr>
            </w:pPr>
            <w:r w:rsidRPr="00FD124C">
              <w:rPr>
                <w:rFonts w:ascii="Arial" w:hAnsi="Arial" w:cs="Arial"/>
                <w:b/>
                <w:bCs/>
                <w:sz w:val="16"/>
                <w:szCs w:val="16"/>
              </w:rPr>
              <w:t>□ Field Office (MRC)</w:t>
            </w:r>
          </w:p>
        </w:tc>
        <w:tc>
          <w:tcPr>
            <w:tcW w:w="822" w:type="dxa"/>
            <w:vMerge/>
            <w:tcBorders>
              <w:top w:val="nil"/>
              <w:left w:val="single" w:sz="4" w:space="0" w:color="auto"/>
              <w:bottom w:val="single" w:sz="4" w:space="0" w:color="000000"/>
              <w:right w:val="single" w:sz="4" w:space="0" w:color="auto"/>
            </w:tcBorders>
            <w:vAlign w:val="center"/>
          </w:tcPr>
          <w:p w14:paraId="6667C07A" w14:textId="77777777" w:rsidR="00DA15FB" w:rsidRPr="00FD124C" w:rsidRDefault="00DA15FB" w:rsidP="004430BF">
            <w:pPr>
              <w:rPr>
                <w:rFonts w:ascii="Arial" w:hAnsi="Arial" w:cs="Arial"/>
                <w:b/>
                <w:bCs/>
              </w:rPr>
            </w:pPr>
          </w:p>
        </w:tc>
        <w:tc>
          <w:tcPr>
            <w:tcW w:w="586" w:type="dxa"/>
            <w:vMerge/>
            <w:tcBorders>
              <w:top w:val="nil"/>
              <w:left w:val="single" w:sz="4" w:space="0" w:color="auto"/>
              <w:bottom w:val="single" w:sz="4" w:space="0" w:color="000000"/>
              <w:right w:val="single" w:sz="4" w:space="0" w:color="auto"/>
            </w:tcBorders>
            <w:vAlign w:val="center"/>
          </w:tcPr>
          <w:p w14:paraId="354FEE39" w14:textId="77777777" w:rsidR="00DA15FB" w:rsidRPr="00FD124C" w:rsidRDefault="00DA15FB" w:rsidP="004430BF">
            <w:pPr>
              <w:rPr>
                <w:rFonts w:ascii="Arial" w:hAnsi="Arial" w:cs="Arial"/>
                <w:b/>
                <w:bCs/>
              </w:rPr>
            </w:pPr>
          </w:p>
        </w:tc>
        <w:tc>
          <w:tcPr>
            <w:tcW w:w="675" w:type="dxa"/>
            <w:vMerge/>
            <w:tcBorders>
              <w:top w:val="nil"/>
              <w:left w:val="single" w:sz="4" w:space="0" w:color="auto"/>
              <w:bottom w:val="single" w:sz="4" w:space="0" w:color="000000"/>
              <w:right w:val="single" w:sz="4" w:space="0" w:color="auto"/>
            </w:tcBorders>
            <w:vAlign w:val="center"/>
          </w:tcPr>
          <w:p w14:paraId="5672DBBE" w14:textId="77777777" w:rsidR="00DA15FB" w:rsidRPr="00FD124C" w:rsidRDefault="00DA15FB" w:rsidP="004430BF">
            <w:pPr>
              <w:rPr>
                <w:rFonts w:ascii="Arial" w:hAnsi="Arial" w:cs="Arial"/>
                <w:b/>
                <w:bCs/>
              </w:rPr>
            </w:pPr>
          </w:p>
        </w:tc>
      </w:tr>
      <w:tr w:rsidR="00DA15FB" w:rsidRPr="00FD124C" w14:paraId="2926B33D" w14:textId="77777777" w:rsidTr="004430BF">
        <w:trPr>
          <w:trHeight w:val="255"/>
        </w:trPr>
        <w:tc>
          <w:tcPr>
            <w:tcW w:w="3055" w:type="dxa"/>
            <w:vMerge/>
            <w:tcBorders>
              <w:top w:val="single" w:sz="4" w:space="0" w:color="auto"/>
              <w:left w:val="single" w:sz="4" w:space="0" w:color="auto"/>
              <w:bottom w:val="single" w:sz="4" w:space="0" w:color="000000"/>
              <w:right w:val="single" w:sz="4" w:space="0" w:color="auto"/>
            </w:tcBorders>
            <w:vAlign w:val="center"/>
          </w:tcPr>
          <w:p w14:paraId="30361F0C" w14:textId="77777777" w:rsidR="00DA15FB" w:rsidRPr="00FD124C" w:rsidRDefault="00DA15FB" w:rsidP="004430BF">
            <w:pPr>
              <w:rPr>
                <w:rFonts w:ascii="Arial" w:hAnsi="Arial" w:cs="Arial"/>
                <w:b/>
                <w:bCs/>
              </w:rPr>
            </w:pPr>
          </w:p>
        </w:tc>
        <w:tc>
          <w:tcPr>
            <w:tcW w:w="2057" w:type="dxa"/>
            <w:vMerge/>
            <w:tcBorders>
              <w:top w:val="single" w:sz="4" w:space="0" w:color="auto"/>
              <w:left w:val="single" w:sz="4" w:space="0" w:color="auto"/>
              <w:bottom w:val="single" w:sz="4" w:space="0" w:color="000000"/>
              <w:right w:val="single" w:sz="4" w:space="0" w:color="auto"/>
            </w:tcBorders>
            <w:vAlign w:val="center"/>
          </w:tcPr>
          <w:p w14:paraId="2751E395" w14:textId="77777777" w:rsidR="00DA15FB" w:rsidRPr="00FD124C" w:rsidRDefault="00DA15FB" w:rsidP="004430BF">
            <w:pPr>
              <w:rPr>
                <w:rFonts w:ascii="Arial" w:hAnsi="Arial" w:cs="Arial"/>
                <w:b/>
                <w:bCs/>
              </w:rPr>
            </w:pPr>
          </w:p>
        </w:tc>
        <w:tc>
          <w:tcPr>
            <w:tcW w:w="1977" w:type="dxa"/>
            <w:tcBorders>
              <w:top w:val="nil"/>
              <w:left w:val="nil"/>
              <w:bottom w:val="single" w:sz="4" w:space="0" w:color="auto"/>
              <w:right w:val="single" w:sz="4" w:space="0" w:color="auto"/>
            </w:tcBorders>
            <w:shd w:val="clear" w:color="auto" w:fill="C0C0C0"/>
            <w:vAlign w:val="center"/>
          </w:tcPr>
          <w:p w14:paraId="0B9484E7" w14:textId="77777777" w:rsidR="00DA15FB" w:rsidRPr="00FD124C" w:rsidRDefault="00DA15FB" w:rsidP="004430BF">
            <w:pPr>
              <w:rPr>
                <w:rFonts w:ascii="Arial" w:hAnsi="Arial" w:cs="Arial"/>
                <w:b/>
                <w:bCs/>
                <w:sz w:val="16"/>
                <w:szCs w:val="16"/>
              </w:rPr>
            </w:pPr>
            <w:r w:rsidRPr="00FD124C">
              <w:rPr>
                <w:rFonts w:ascii="Arial" w:hAnsi="Arial" w:cs="Arial"/>
                <w:b/>
                <w:bCs/>
                <w:sz w:val="16"/>
                <w:szCs w:val="16"/>
              </w:rPr>
              <w:t xml:space="preserve">□ Other office </w:t>
            </w:r>
          </w:p>
        </w:tc>
        <w:tc>
          <w:tcPr>
            <w:tcW w:w="822" w:type="dxa"/>
            <w:vMerge/>
            <w:tcBorders>
              <w:top w:val="nil"/>
              <w:left w:val="single" w:sz="4" w:space="0" w:color="auto"/>
              <w:bottom w:val="single" w:sz="4" w:space="0" w:color="000000"/>
              <w:right w:val="single" w:sz="4" w:space="0" w:color="auto"/>
            </w:tcBorders>
            <w:vAlign w:val="center"/>
          </w:tcPr>
          <w:p w14:paraId="5BBB471E" w14:textId="77777777" w:rsidR="00DA15FB" w:rsidRPr="00FD124C" w:rsidRDefault="00DA15FB" w:rsidP="004430BF">
            <w:pPr>
              <w:rPr>
                <w:rFonts w:ascii="Arial" w:hAnsi="Arial" w:cs="Arial"/>
                <w:b/>
                <w:bCs/>
              </w:rPr>
            </w:pPr>
          </w:p>
        </w:tc>
        <w:tc>
          <w:tcPr>
            <w:tcW w:w="586" w:type="dxa"/>
            <w:vMerge/>
            <w:tcBorders>
              <w:top w:val="nil"/>
              <w:left w:val="single" w:sz="4" w:space="0" w:color="auto"/>
              <w:bottom w:val="single" w:sz="4" w:space="0" w:color="000000"/>
              <w:right w:val="single" w:sz="4" w:space="0" w:color="auto"/>
            </w:tcBorders>
            <w:vAlign w:val="center"/>
          </w:tcPr>
          <w:p w14:paraId="3AA42264" w14:textId="77777777" w:rsidR="00DA15FB" w:rsidRPr="00FD124C" w:rsidRDefault="00DA15FB" w:rsidP="004430BF">
            <w:pPr>
              <w:rPr>
                <w:rFonts w:ascii="Arial" w:hAnsi="Arial" w:cs="Arial"/>
                <w:b/>
                <w:bCs/>
              </w:rPr>
            </w:pPr>
          </w:p>
        </w:tc>
        <w:tc>
          <w:tcPr>
            <w:tcW w:w="675" w:type="dxa"/>
            <w:vMerge/>
            <w:tcBorders>
              <w:top w:val="nil"/>
              <w:left w:val="single" w:sz="4" w:space="0" w:color="auto"/>
              <w:bottom w:val="single" w:sz="4" w:space="0" w:color="000000"/>
              <w:right w:val="single" w:sz="4" w:space="0" w:color="auto"/>
            </w:tcBorders>
            <w:vAlign w:val="center"/>
          </w:tcPr>
          <w:p w14:paraId="45C81DA9" w14:textId="77777777" w:rsidR="00DA15FB" w:rsidRPr="00FD124C" w:rsidRDefault="00DA15FB" w:rsidP="004430BF">
            <w:pPr>
              <w:rPr>
                <w:rFonts w:ascii="Arial" w:hAnsi="Arial" w:cs="Arial"/>
                <w:b/>
                <w:bCs/>
              </w:rPr>
            </w:pPr>
          </w:p>
        </w:tc>
      </w:tr>
      <w:tr w:rsidR="00DA15FB" w:rsidRPr="00FD124C" w14:paraId="2BE69F68"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CB6F2A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187625C"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1D522A9"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89F92EC"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CD4464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6998DE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659FED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97E183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574FCF6"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419153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14F2956"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4F1799E"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ED39723"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CB8F972"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5936CB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63BF12DB"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4433BF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12615059"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A542E57"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A82886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7E7B11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F464C3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6E62CCD"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7517A02"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BC267C8"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C14415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01A9C37"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3122CD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E81814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949EE18"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43FCC0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E8258E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19991FD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2662124"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420B703"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B4FB20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B6DF35D"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41E066F"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7EE9AD62"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5AD795E"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B15F339"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57F873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619B7B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3AAE310"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DD5E45B"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11A66787"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7DE723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BD1AA4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8BB378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873462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95866EC"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F712A26"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736AD968"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523504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6CCC556"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477BE46"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14E143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B6ADB46"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D6ADCFB"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7AC46C6"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0723FF9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B11C9C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F4886F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0CB667C"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62781D5"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4AC999A"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C8D7EE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4B49B16A"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5281F60"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55BCBCF6"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C6F349C"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41420DF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E1E15D8"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338CEE6"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565EF5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29C001A"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00D74C7"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4AA0933"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4A2FCF9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273B49B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888C3DC"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1CE8D7D"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C16C197"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BF87E15"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F45D599"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5205095"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3C043AA"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71F09AEF"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674BC4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76800EE"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35603CC6"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709BA60"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4B3FF168"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F1CF86C"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57338A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0521EF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97B9718"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31FF58C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8085597"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2C85DA6"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5BBD49F9"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7CBB6CC"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D30525A"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1D420E9"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E9EB978"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BFE4EE5"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625774A"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65E326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16BFFE5F"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E8E4678"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3326022"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24D4D1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A3DDE26"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280426E"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D813BB7"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1DCDFC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182B348"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E24BC01"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778794B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A93B70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FE0BC63"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BA81B0C"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B228995"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4704D40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F46BB2E"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5BB296C4"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76256B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2A4FFDA"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EF7F41D"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95CAC91"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35511B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195678F"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348D9B2"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6D4EB16C"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EF967D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11129ED"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A8230F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F9CE1E5"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093058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33A5C2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CD47BF2"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EA3DD89"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F76BCE3"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393954D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7797AA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A622BE2"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1656F6C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50EF642B"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AE2B172"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5BE2480"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A8B2448"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26FBB992"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20AE098"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4B835A2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1469FD7"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D6EC9A2"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E3A0D1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415F364"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392725B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DDE7D8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9C992C2"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9271C8F"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3C7F53DF"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7BC15525"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2EC630E"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01A0D83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294994B"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FE3A145"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751010E0"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4645538"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825F1EE"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02BEEDDD"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71B7E5D0"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36F8550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387390D"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AAED433"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00F4D04"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160A7DE7"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B8CCCAE"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394E6CF"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12676480"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A3272C4"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15A46431"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5EA475AE"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664371CB"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447173EE"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4F793C9D"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791733F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2E9043F"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C697470"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04A4BF1D"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3F446785"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3E4424B2"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740902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62E76A61"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0D352410"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2054CC24"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0284017"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532FA957"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66805987"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64F77199"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03CDE775"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1AE2F54B"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4AB521E6"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21E25537"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02EBDE99"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2DC74F3A"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2372E07"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29ED97BD"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214B76CC" w14:textId="77777777" w:rsidTr="004430BF">
        <w:trPr>
          <w:trHeight w:val="255"/>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FE90A9A" w14:textId="77777777" w:rsidR="00DA15FB" w:rsidRPr="00FD124C" w:rsidRDefault="00DA15FB" w:rsidP="004430BF">
            <w:pPr>
              <w:rPr>
                <w:rFonts w:ascii="Arial" w:hAnsi="Arial" w:cs="Arial"/>
              </w:rPr>
            </w:pPr>
            <w:r w:rsidRPr="00FD124C">
              <w:rPr>
                <w:rFonts w:ascii="Arial" w:hAnsi="Arial" w:cs="Arial"/>
              </w:rPr>
              <w:t> </w:t>
            </w:r>
          </w:p>
        </w:tc>
        <w:tc>
          <w:tcPr>
            <w:tcW w:w="2057" w:type="dxa"/>
            <w:tcBorders>
              <w:top w:val="nil"/>
              <w:left w:val="nil"/>
              <w:bottom w:val="single" w:sz="4" w:space="0" w:color="auto"/>
              <w:right w:val="single" w:sz="4" w:space="0" w:color="auto"/>
            </w:tcBorders>
            <w:shd w:val="clear" w:color="auto" w:fill="auto"/>
            <w:noWrap/>
            <w:vAlign w:val="bottom"/>
          </w:tcPr>
          <w:p w14:paraId="7A486CF0"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single" w:sz="4" w:space="0" w:color="auto"/>
            </w:tcBorders>
            <w:shd w:val="clear" w:color="auto" w:fill="auto"/>
            <w:noWrap/>
            <w:vAlign w:val="bottom"/>
          </w:tcPr>
          <w:p w14:paraId="47883FD4"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single" w:sz="4" w:space="0" w:color="auto"/>
              <w:right w:val="single" w:sz="4" w:space="0" w:color="auto"/>
            </w:tcBorders>
            <w:shd w:val="clear" w:color="auto" w:fill="auto"/>
            <w:noWrap/>
            <w:vAlign w:val="bottom"/>
          </w:tcPr>
          <w:p w14:paraId="51057F9B" w14:textId="77777777" w:rsidR="00DA15FB" w:rsidRPr="00FD124C" w:rsidRDefault="00DA15FB" w:rsidP="004430BF">
            <w:pPr>
              <w:rPr>
                <w:rFonts w:ascii="Arial" w:hAnsi="Arial" w:cs="Arial"/>
              </w:rPr>
            </w:pPr>
            <w:r w:rsidRPr="00FD124C">
              <w:rPr>
                <w:rFonts w:ascii="Arial" w:hAnsi="Arial" w:cs="Arial"/>
              </w:rPr>
              <w:t> </w:t>
            </w:r>
          </w:p>
        </w:tc>
        <w:tc>
          <w:tcPr>
            <w:tcW w:w="586" w:type="dxa"/>
            <w:tcBorders>
              <w:top w:val="nil"/>
              <w:left w:val="nil"/>
              <w:bottom w:val="single" w:sz="4" w:space="0" w:color="auto"/>
              <w:right w:val="single" w:sz="4" w:space="0" w:color="auto"/>
            </w:tcBorders>
            <w:shd w:val="clear" w:color="auto" w:fill="auto"/>
            <w:noWrap/>
            <w:vAlign w:val="bottom"/>
          </w:tcPr>
          <w:p w14:paraId="5AFD441C"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single" w:sz="4" w:space="0" w:color="auto"/>
            </w:tcBorders>
            <w:shd w:val="clear" w:color="auto" w:fill="auto"/>
            <w:noWrap/>
            <w:vAlign w:val="bottom"/>
          </w:tcPr>
          <w:p w14:paraId="412AC81A"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612C007A" w14:textId="77777777" w:rsidTr="004430BF">
        <w:trPr>
          <w:trHeight w:val="255"/>
        </w:trPr>
        <w:tc>
          <w:tcPr>
            <w:tcW w:w="3055" w:type="dxa"/>
            <w:tcBorders>
              <w:top w:val="nil"/>
              <w:left w:val="nil"/>
              <w:bottom w:val="nil"/>
              <w:right w:val="nil"/>
            </w:tcBorders>
            <w:shd w:val="clear" w:color="auto" w:fill="auto"/>
            <w:noWrap/>
            <w:vAlign w:val="bottom"/>
          </w:tcPr>
          <w:p w14:paraId="6719326B" w14:textId="77777777" w:rsidR="00DA15FB" w:rsidRPr="00FD124C" w:rsidRDefault="00DA15FB" w:rsidP="004430BF">
            <w:pPr>
              <w:rPr>
                <w:rFonts w:ascii="Arial" w:hAnsi="Arial" w:cs="Arial"/>
              </w:rPr>
            </w:pPr>
          </w:p>
        </w:tc>
        <w:tc>
          <w:tcPr>
            <w:tcW w:w="2057" w:type="dxa"/>
            <w:tcBorders>
              <w:top w:val="nil"/>
              <w:left w:val="nil"/>
              <w:bottom w:val="nil"/>
              <w:right w:val="nil"/>
            </w:tcBorders>
            <w:shd w:val="clear" w:color="auto" w:fill="auto"/>
            <w:noWrap/>
            <w:vAlign w:val="bottom"/>
          </w:tcPr>
          <w:p w14:paraId="4CB0298F" w14:textId="77777777" w:rsidR="00DA15FB" w:rsidRPr="00FD124C" w:rsidRDefault="00DA15FB" w:rsidP="004430BF">
            <w:pPr>
              <w:rPr>
                <w:rFonts w:ascii="Arial" w:hAnsi="Arial" w:cs="Arial"/>
              </w:rPr>
            </w:pPr>
          </w:p>
        </w:tc>
        <w:tc>
          <w:tcPr>
            <w:tcW w:w="1977" w:type="dxa"/>
            <w:tcBorders>
              <w:top w:val="nil"/>
              <w:left w:val="nil"/>
              <w:bottom w:val="nil"/>
              <w:right w:val="nil"/>
            </w:tcBorders>
            <w:shd w:val="clear" w:color="auto" w:fill="auto"/>
            <w:noWrap/>
            <w:vAlign w:val="bottom"/>
          </w:tcPr>
          <w:p w14:paraId="1D372200" w14:textId="77777777" w:rsidR="00DA15FB" w:rsidRPr="00FD124C" w:rsidRDefault="00DA15FB" w:rsidP="004430BF">
            <w:pPr>
              <w:rPr>
                <w:rFonts w:ascii="Arial" w:hAnsi="Arial" w:cs="Arial"/>
              </w:rPr>
            </w:pPr>
          </w:p>
        </w:tc>
        <w:tc>
          <w:tcPr>
            <w:tcW w:w="822" w:type="dxa"/>
            <w:tcBorders>
              <w:top w:val="nil"/>
              <w:left w:val="nil"/>
              <w:bottom w:val="nil"/>
              <w:right w:val="nil"/>
            </w:tcBorders>
            <w:shd w:val="clear" w:color="auto" w:fill="auto"/>
            <w:noWrap/>
            <w:vAlign w:val="bottom"/>
          </w:tcPr>
          <w:p w14:paraId="672025AD" w14:textId="77777777" w:rsidR="00DA15FB" w:rsidRPr="00FD124C" w:rsidRDefault="00DA15FB" w:rsidP="004430BF">
            <w:pPr>
              <w:rPr>
                <w:rFonts w:ascii="Arial" w:hAnsi="Arial" w:cs="Arial"/>
              </w:rPr>
            </w:pPr>
          </w:p>
        </w:tc>
        <w:tc>
          <w:tcPr>
            <w:tcW w:w="586" w:type="dxa"/>
            <w:tcBorders>
              <w:top w:val="nil"/>
              <w:left w:val="nil"/>
              <w:bottom w:val="nil"/>
              <w:right w:val="nil"/>
            </w:tcBorders>
            <w:shd w:val="clear" w:color="auto" w:fill="auto"/>
            <w:noWrap/>
            <w:vAlign w:val="bottom"/>
          </w:tcPr>
          <w:p w14:paraId="57524938" w14:textId="77777777" w:rsidR="00DA15FB" w:rsidRPr="00FD124C" w:rsidRDefault="00DA15FB" w:rsidP="004430BF">
            <w:pPr>
              <w:rPr>
                <w:rFonts w:ascii="Arial" w:hAnsi="Arial" w:cs="Arial"/>
              </w:rPr>
            </w:pPr>
          </w:p>
        </w:tc>
        <w:tc>
          <w:tcPr>
            <w:tcW w:w="675" w:type="dxa"/>
            <w:tcBorders>
              <w:top w:val="nil"/>
              <w:left w:val="nil"/>
              <w:bottom w:val="nil"/>
              <w:right w:val="nil"/>
            </w:tcBorders>
            <w:shd w:val="clear" w:color="auto" w:fill="auto"/>
            <w:noWrap/>
            <w:vAlign w:val="bottom"/>
          </w:tcPr>
          <w:p w14:paraId="0ACFCE5A" w14:textId="77777777" w:rsidR="00DA15FB" w:rsidRPr="00FD124C" w:rsidRDefault="00DA15FB" w:rsidP="004430BF">
            <w:pPr>
              <w:rPr>
                <w:rFonts w:ascii="Arial" w:hAnsi="Arial" w:cs="Arial"/>
              </w:rPr>
            </w:pPr>
          </w:p>
        </w:tc>
      </w:tr>
      <w:tr w:rsidR="00DA15FB" w:rsidRPr="00FD124C" w14:paraId="486DC461" w14:textId="77777777" w:rsidTr="004430BF">
        <w:trPr>
          <w:trHeight w:val="255"/>
        </w:trPr>
        <w:tc>
          <w:tcPr>
            <w:tcW w:w="3055" w:type="dxa"/>
            <w:tcBorders>
              <w:top w:val="nil"/>
              <w:left w:val="nil"/>
              <w:bottom w:val="nil"/>
              <w:right w:val="nil"/>
            </w:tcBorders>
            <w:shd w:val="clear" w:color="auto" w:fill="auto"/>
            <w:noWrap/>
            <w:vAlign w:val="bottom"/>
          </w:tcPr>
          <w:p w14:paraId="701B217B" w14:textId="77777777" w:rsidR="00DA15FB" w:rsidRPr="00FD124C" w:rsidRDefault="00DA15FB" w:rsidP="004430BF">
            <w:pPr>
              <w:rPr>
                <w:rFonts w:ascii="Arial" w:hAnsi="Arial" w:cs="Arial"/>
              </w:rPr>
            </w:pPr>
            <w:r w:rsidRPr="00FD124C">
              <w:rPr>
                <w:rFonts w:ascii="Arial" w:hAnsi="Arial" w:cs="Arial"/>
              </w:rPr>
              <w:t>Submitted by:</w:t>
            </w:r>
          </w:p>
        </w:tc>
        <w:tc>
          <w:tcPr>
            <w:tcW w:w="2057" w:type="dxa"/>
            <w:tcBorders>
              <w:top w:val="nil"/>
              <w:left w:val="nil"/>
              <w:bottom w:val="single" w:sz="4" w:space="0" w:color="auto"/>
              <w:right w:val="nil"/>
            </w:tcBorders>
            <w:shd w:val="clear" w:color="auto" w:fill="auto"/>
            <w:noWrap/>
            <w:vAlign w:val="bottom"/>
          </w:tcPr>
          <w:p w14:paraId="5BE071BB"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nil"/>
            </w:tcBorders>
            <w:shd w:val="clear" w:color="auto" w:fill="auto"/>
            <w:noWrap/>
            <w:vAlign w:val="bottom"/>
          </w:tcPr>
          <w:p w14:paraId="4C77EB20"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nil"/>
              <w:right w:val="nil"/>
            </w:tcBorders>
            <w:shd w:val="clear" w:color="auto" w:fill="auto"/>
            <w:noWrap/>
            <w:vAlign w:val="bottom"/>
          </w:tcPr>
          <w:p w14:paraId="2F83FC73" w14:textId="77777777" w:rsidR="00DA15FB" w:rsidRPr="00FD124C" w:rsidRDefault="00DA15FB" w:rsidP="004430BF">
            <w:pPr>
              <w:rPr>
                <w:rFonts w:ascii="Arial" w:hAnsi="Arial" w:cs="Arial"/>
              </w:rPr>
            </w:pPr>
            <w:r w:rsidRPr="00FD124C">
              <w:rPr>
                <w:rFonts w:ascii="Arial" w:hAnsi="Arial" w:cs="Arial"/>
              </w:rPr>
              <w:t>Date:</w:t>
            </w:r>
          </w:p>
        </w:tc>
        <w:tc>
          <w:tcPr>
            <w:tcW w:w="586" w:type="dxa"/>
            <w:tcBorders>
              <w:top w:val="nil"/>
              <w:left w:val="nil"/>
              <w:bottom w:val="single" w:sz="4" w:space="0" w:color="auto"/>
              <w:right w:val="nil"/>
            </w:tcBorders>
            <w:shd w:val="clear" w:color="auto" w:fill="auto"/>
            <w:noWrap/>
            <w:vAlign w:val="bottom"/>
          </w:tcPr>
          <w:p w14:paraId="757888BD"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nil"/>
            </w:tcBorders>
            <w:shd w:val="clear" w:color="auto" w:fill="auto"/>
            <w:noWrap/>
            <w:vAlign w:val="bottom"/>
          </w:tcPr>
          <w:p w14:paraId="2C22A702" w14:textId="77777777" w:rsidR="00DA15FB" w:rsidRPr="00FD124C" w:rsidRDefault="00DA15FB" w:rsidP="004430BF">
            <w:pPr>
              <w:rPr>
                <w:rFonts w:ascii="Arial" w:hAnsi="Arial" w:cs="Arial"/>
              </w:rPr>
            </w:pPr>
            <w:r w:rsidRPr="00FD124C">
              <w:rPr>
                <w:rFonts w:ascii="Arial" w:hAnsi="Arial" w:cs="Arial"/>
              </w:rPr>
              <w:t> </w:t>
            </w:r>
          </w:p>
        </w:tc>
      </w:tr>
      <w:tr w:rsidR="00DA15FB" w:rsidRPr="00FD124C" w14:paraId="155CFA94" w14:textId="77777777" w:rsidTr="004430BF">
        <w:trPr>
          <w:trHeight w:val="255"/>
        </w:trPr>
        <w:tc>
          <w:tcPr>
            <w:tcW w:w="3055" w:type="dxa"/>
            <w:tcBorders>
              <w:top w:val="nil"/>
              <w:left w:val="nil"/>
              <w:bottom w:val="nil"/>
              <w:right w:val="nil"/>
            </w:tcBorders>
            <w:shd w:val="clear" w:color="auto" w:fill="auto"/>
            <w:noWrap/>
            <w:vAlign w:val="bottom"/>
          </w:tcPr>
          <w:p w14:paraId="3613901C" w14:textId="77777777" w:rsidR="00DA15FB" w:rsidRPr="00FD124C" w:rsidRDefault="00DA15FB" w:rsidP="004430BF">
            <w:pPr>
              <w:rPr>
                <w:rFonts w:ascii="Arial" w:hAnsi="Arial" w:cs="Arial"/>
              </w:rPr>
            </w:pPr>
            <w:r w:rsidRPr="00FD124C">
              <w:rPr>
                <w:rFonts w:ascii="Arial" w:hAnsi="Arial" w:cs="Arial"/>
              </w:rPr>
              <w:t>Approved by:</w:t>
            </w:r>
          </w:p>
        </w:tc>
        <w:tc>
          <w:tcPr>
            <w:tcW w:w="2057" w:type="dxa"/>
            <w:tcBorders>
              <w:top w:val="nil"/>
              <w:left w:val="nil"/>
              <w:bottom w:val="single" w:sz="4" w:space="0" w:color="auto"/>
              <w:right w:val="nil"/>
            </w:tcBorders>
            <w:shd w:val="clear" w:color="auto" w:fill="auto"/>
            <w:noWrap/>
            <w:vAlign w:val="bottom"/>
          </w:tcPr>
          <w:p w14:paraId="278C57F7" w14:textId="77777777" w:rsidR="00DA15FB" w:rsidRPr="00FD124C" w:rsidRDefault="00DA15FB" w:rsidP="004430BF">
            <w:pPr>
              <w:rPr>
                <w:rFonts w:ascii="Arial" w:hAnsi="Arial" w:cs="Arial"/>
              </w:rPr>
            </w:pPr>
            <w:r w:rsidRPr="00FD124C">
              <w:rPr>
                <w:rFonts w:ascii="Arial" w:hAnsi="Arial" w:cs="Arial"/>
              </w:rPr>
              <w:t> </w:t>
            </w:r>
          </w:p>
        </w:tc>
        <w:tc>
          <w:tcPr>
            <w:tcW w:w="1977" w:type="dxa"/>
            <w:tcBorders>
              <w:top w:val="nil"/>
              <w:left w:val="nil"/>
              <w:bottom w:val="single" w:sz="4" w:space="0" w:color="auto"/>
              <w:right w:val="nil"/>
            </w:tcBorders>
            <w:shd w:val="clear" w:color="auto" w:fill="auto"/>
            <w:noWrap/>
            <w:vAlign w:val="bottom"/>
          </w:tcPr>
          <w:p w14:paraId="4E1777BF" w14:textId="77777777" w:rsidR="00DA15FB" w:rsidRPr="00FD124C" w:rsidRDefault="00DA15FB" w:rsidP="004430BF">
            <w:pPr>
              <w:rPr>
                <w:rFonts w:ascii="Arial" w:hAnsi="Arial" w:cs="Arial"/>
              </w:rPr>
            </w:pPr>
            <w:r w:rsidRPr="00FD124C">
              <w:rPr>
                <w:rFonts w:ascii="Arial" w:hAnsi="Arial" w:cs="Arial"/>
              </w:rPr>
              <w:t> </w:t>
            </w:r>
          </w:p>
        </w:tc>
        <w:tc>
          <w:tcPr>
            <w:tcW w:w="822" w:type="dxa"/>
            <w:tcBorders>
              <w:top w:val="nil"/>
              <w:left w:val="nil"/>
              <w:bottom w:val="nil"/>
              <w:right w:val="nil"/>
            </w:tcBorders>
            <w:shd w:val="clear" w:color="auto" w:fill="auto"/>
            <w:noWrap/>
            <w:vAlign w:val="bottom"/>
          </w:tcPr>
          <w:p w14:paraId="7559AC21" w14:textId="77777777" w:rsidR="00DA15FB" w:rsidRPr="00FD124C" w:rsidRDefault="00DA15FB" w:rsidP="004430BF">
            <w:pPr>
              <w:rPr>
                <w:rFonts w:ascii="Arial" w:hAnsi="Arial" w:cs="Arial"/>
              </w:rPr>
            </w:pPr>
            <w:r w:rsidRPr="00FD124C">
              <w:rPr>
                <w:rFonts w:ascii="Arial" w:hAnsi="Arial" w:cs="Arial"/>
              </w:rPr>
              <w:t>Date:</w:t>
            </w:r>
          </w:p>
        </w:tc>
        <w:tc>
          <w:tcPr>
            <w:tcW w:w="586" w:type="dxa"/>
            <w:tcBorders>
              <w:top w:val="nil"/>
              <w:left w:val="nil"/>
              <w:bottom w:val="single" w:sz="4" w:space="0" w:color="auto"/>
              <w:right w:val="nil"/>
            </w:tcBorders>
            <w:shd w:val="clear" w:color="auto" w:fill="auto"/>
            <w:noWrap/>
            <w:vAlign w:val="bottom"/>
          </w:tcPr>
          <w:p w14:paraId="0C2D74B6" w14:textId="77777777" w:rsidR="00DA15FB" w:rsidRPr="00FD124C" w:rsidRDefault="00DA15FB" w:rsidP="004430BF">
            <w:pPr>
              <w:rPr>
                <w:rFonts w:ascii="Arial" w:hAnsi="Arial" w:cs="Arial"/>
              </w:rPr>
            </w:pPr>
            <w:r w:rsidRPr="00FD124C">
              <w:rPr>
                <w:rFonts w:ascii="Arial" w:hAnsi="Arial" w:cs="Arial"/>
              </w:rPr>
              <w:t> </w:t>
            </w:r>
          </w:p>
        </w:tc>
        <w:tc>
          <w:tcPr>
            <w:tcW w:w="675" w:type="dxa"/>
            <w:tcBorders>
              <w:top w:val="nil"/>
              <w:left w:val="nil"/>
              <w:bottom w:val="single" w:sz="4" w:space="0" w:color="auto"/>
              <w:right w:val="nil"/>
            </w:tcBorders>
            <w:shd w:val="clear" w:color="auto" w:fill="auto"/>
            <w:noWrap/>
            <w:vAlign w:val="bottom"/>
          </w:tcPr>
          <w:p w14:paraId="46E3345F" w14:textId="77777777" w:rsidR="00DA15FB" w:rsidRPr="00FD124C" w:rsidRDefault="00DA15FB" w:rsidP="004430BF">
            <w:pPr>
              <w:rPr>
                <w:rFonts w:ascii="Arial" w:hAnsi="Arial" w:cs="Arial"/>
              </w:rPr>
            </w:pPr>
            <w:r w:rsidRPr="00FD124C">
              <w:rPr>
                <w:rFonts w:ascii="Arial" w:hAnsi="Arial" w:cs="Arial"/>
              </w:rPr>
              <w:t> </w:t>
            </w:r>
          </w:p>
        </w:tc>
      </w:tr>
    </w:tbl>
    <w:p w14:paraId="7AE5E63C" w14:textId="77777777" w:rsidR="00DA15FB" w:rsidRPr="000137EE" w:rsidRDefault="00DA15FB" w:rsidP="00A5106D"/>
    <w:sectPr w:rsidR="00DA15FB" w:rsidRPr="000137EE" w:rsidSect="004956B2">
      <w:headerReference w:type="even" r:id="rId21"/>
      <w:headerReference w:type="default" r:id="rId22"/>
      <w:headerReference w:type="first" r:id="rId23"/>
      <w:pgSz w:w="12240" w:h="15840" w:code="1"/>
      <w:pgMar w:top="1440" w:right="1440" w:bottom="1440" w:left="1440" w:header="576" w:footer="432"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553A13" w:rsidRDefault="00553A13">
      <w:r>
        <w:separator/>
      </w:r>
    </w:p>
  </w:endnote>
  <w:endnote w:type="continuationSeparator" w:id="0">
    <w:p w14:paraId="2F78DE89" w14:textId="77777777" w:rsidR="00553A13" w:rsidRDefault="0055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48116"/>
      <w:docPartObj>
        <w:docPartGallery w:val="Page Numbers (Bottom of Page)"/>
        <w:docPartUnique/>
      </w:docPartObj>
    </w:sdtPr>
    <w:sdtEndPr>
      <w:rPr>
        <w:noProof/>
      </w:rPr>
    </w:sdtEndPr>
    <w:sdtContent>
      <w:p w14:paraId="2E94108B" w14:textId="5BED7D9A" w:rsidR="00553A13" w:rsidRDefault="00553A13">
        <w:pPr>
          <w:pStyle w:val="Footer"/>
          <w:jc w:val="right"/>
        </w:pPr>
        <w:r>
          <w:rPr>
            <w:noProof/>
          </w:rPr>
          <mc:AlternateContent>
            <mc:Choice Requires="wps">
              <w:drawing>
                <wp:anchor distT="45720" distB="45720" distL="114300" distR="114300" simplePos="0" relativeHeight="251695104" behindDoc="0" locked="0" layoutInCell="1" allowOverlap="1" wp14:anchorId="44207A95" wp14:editId="501DE3C7">
                  <wp:simplePos x="0" y="0"/>
                  <wp:positionH relativeFrom="column">
                    <wp:posOffset>-82550</wp:posOffset>
                  </wp:positionH>
                  <wp:positionV relativeFrom="paragraph">
                    <wp:posOffset>80010</wp:posOffset>
                  </wp:positionV>
                  <wp:extent cx="3917950" cy="393065"/>
                  <wp:effectExtent l="0" t="0" r="25400" b="2667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393065"/>
                          </a:xfrm>
                          <a:prstGeom prst="rect">
                            <a:avLst/>
                          </a:prstGeom>
                          <a:solidFill>
                            <a:srgbClr val="FFFFFF"/>
                          </a:solidFill>
                          <a:ln w="9525">
                            <a:solidFill>
                              <a:srgbClr val="000000">
                                <a:alpha val="0"/>
                              </a:srgbClr>
                            </a:solidFill>
                            <a:miter lim="800000"/>
                            <a:headEnd/>
                            <a:tailEnd/>
                          </a:ln>
                        </wps:spPr>
                        <wps:txbx>
                          <w:txbxContent>
                            <w:p w14:paraId="788AF8BC" w14:textId="77777777" w:rsidR="00553A13" w:rsidRPr="002929B9" w:rsidRDefault="00553A13" w:rsidP="00AE2350">
                              <w:pPr>
                                <w:rPr>
                                  <w:rFonts w:ascii="Arial" w:hAnsi="Arial" w:cs="Arial"/>
                                </w:rPr>
                              </w:pPr>
                              <w:r w:rsidRPr="002929B9">
                                <w:rPr>
                                  <w:rFonts w:ascii="Arial" w:hAnsi="Arial" w:cs="Arial"/>
                                  <w:sz w:val="22"/>
                                  <w:szCs w:val="22"/>
                                </w:rPr>
                                <w:t>Transportation Program Support Services</w:t>
                              </w:r>
                              <w:r w:rsidRPr="002929B9">
                                <w:rPr>
                                  <w:rFonts w:ascii="Arial" w:hAnsi="Arial" w:cs="Arial"/>
                                </w:rPr>
                                <w:t xml:space="preserve"> </w:t>
                              </w:r>
                            </w:p>
                            <w:p w14:paraId="0675404F" w14:textId="2E9E61A2" w:rsidR="00553A13" w:rsidRPr="002929B9" w:rsidRDefault="00553A13" w:rsidP="00AE2350">
                              <w:pPr>
                                <w:rPr>
                                  <w:rFonts w:ascii="Arial" w:hAnsi="Arial" w:cs="Arial"/>
                                </w:rPr>
                              </w:pPr>
                              <w:r w:rsidRPr="002929B9">
                                <w:rPr>
                                  <w:rFonts w:ascii="Arial" w:hAnsi="Arial" w:cs="Arial"/>
                                </w:rPr>
                                <w:t xml:space="preserve">RFQ </w:t>
                              </w:r>
                              <w:r>
                                <w:rPr>
                                  <w:rFonts w:ascii="Arial" w:hAnsi="Arial" w:cs="Arial"/>
                                </w:rPr>
                                <w:t>15-16-028</w:t>
                              </w:r>
                            </w:p>
                            <w:p w14:paraId="4CD158B9" w14:textId="5C350198" w:rsidR="00553A13" w:rsidRPr="00436754" w:rsidRDefault="00553A13" w:rsidP="0012739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left:0;text-align:left;margin-left:-6.5pt;margin-top:6.3pt;width:308.5pt;height:30.9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">
                  <v:stroke opacity="0"/>
                  <v:textbox style="mso-fit-shape-to-text:t">
                    <w:txbxContent>
                      <w:p w14:paraId="788AF8BC" w14:textId="77777777" w:rsidR="00553A13" w:rsidRPr="002929B9" w:rsidRDefault="00553A13" w:rsidP="00AE2350">
                        <w:pPr>
                          <w:rPr>
                            <w:rFonts w:ascii="Arial" w:hAnsi="Arial" w:cs="Arial"/>
                          </w:rPr>
                        </w:pPr>
                        <w:r w:rsidRPr="002929B9">
                          <w:rPr>
                            <w:rFonts w:ascii="Arial" w:hAnsi="Arial" w:cs="Arial"/>
                            <w:sz w:val="22"/>
                            <w:szCs w:val="22"/>
                          </w:rPr>
                          <w:t>Transportation Program Support Services</w:t>
                        </w:r>
                        <w:r w:rsidRPr="002929B9">
                          <w:rPr>
                            <w:rFonts w:ascii="Arial" w:hAnsi="Arial" w:cs="Arial"/>
                          </w:rPr>
                          <w:t xml:space="preserve"> </w:t>
                        </w:r>
                      </w:p>
                      <w:p w14:paraId="0675404F" w14:textId="2E9E61A2" w:rsidR="00553A13" w:rsidRPr="002929B9" w:rsidRDefault="00553A13" w:rsidP="00AE2350">
                        <w:pPr>
                          <w:rPr>
                            <w:rFonts w:ascii="Arial" w:hAnsi="Arial" w:cs="Arial"/>
                          </w:rPr>
                        </w:pPr>
                        <w:r w:rsidRPr="002929B9">
                          <w:rPr>
                            <w:rFonts w:ascii="Arial" w:hAnsi="Arial" w:cs="Arial"/>
                          </w:rPr>
                          <w:t xml:space="preserve">RFQ </w:t>
                        </w:r>
                        <w:r>
                          <w:rPr>
                            <w:rFonts w:ascii="Arial" w:hAnsi="Arial" w:cs="Arial"/>
                          </w:rPr>
                          <w:t>15-16-028</w:t>
                        </w:r>
                      </w:p>
                      <w:p w14:paraId="4CD158B9" w14:textId="5C350198" w:rsidR="00553A13" w:rsidRPr="00436754" w:rsidRDefault="00553A13" w:rsidP="0012739B">
                        <w:pPr>
                          <w:rPr>
                            <w:rFonts w:ascii="Arial" w:hAnsi="Arial" w:cs="Arial"/>
                          </w:rPr>
                        </w:pPr>
                      </w:p>
                    </w:txbxContent>
                  </v:textbox>
                  <w10:wrap type="square"/>
                </v:shape>
              </w:pict>
            </mc:Fallback>
          </mc:AlternateContent>
        </w:r>
        <w:r>
          <w:fldChar w:fldCharType="begin"/>
        </w:r>
        <w:r>
          <w:instrText xml:space="preserve"> PAGE   \* MERGEFORMAT </w:instrText>
        </w:r>
        <w:r>
          <w:fldChar w:fldCharType="separate"/>
        </w:r>
        <w:r w:rsidR="006D1FE2">
          <w:rPr>
            <w:noProof/>
          </w:rPr>
          <w:t>10</w:t>
        </w:r>
        <w:r>
          <w:rPr>
            <w:noProof/>
          </w:rPr>
          <w:fldChar w:fldCharType="end"/>
        </w:r>
      </w:p>
    </w:sdtContent>
  </w:sdt>
  <w:p w14:paraId="014B7FB0" w14:textId="4CFCAC4A" w:rsidR="00553A13" w:rsidRDefault="0055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553A13" w:rsidRDefault="00553A13">
      <w:r>
        <w:separator/>
      </w:r>
    </w:p>
  </w:footnote>
  <w:footnote w:type="continuationSeparator" w:id="0">
    <w:p w14:paraId="73D672ED" w14:textId="77777777" w:rsidR="00553A13" w:rsidRDefault="0055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553A13" w:rsidRDefault="006D1FE2">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77777777" w:rsidR="00553A13" w:rsidRPr="000137EE" w:rsidRDefault="006D1FE2" w:rsidP="00F87612">
    <w:pPr>
      <w:pStyle w:val="Header"/>
      <w:jc w:val="right"/>
      <w:rPr>
        <w:rFonts w:ascii="Arial" w:hAnsi="Arial"/>
        <w:sz w:val="22"/>
        <w:szCs w:val="22"/>
      </w:rPr>
    </w:pPr>
    <w:r>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left:0;text-align:left;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53A13">
      <w:rPr>
        <w:rFonts w:ascii="Arial" w:hAnsi="Arial" w:cs="Arial"/>
        <w:sz w:val="16"/>
      </w:rPr>
      <w:t xml:space="preserve">PROFESSIONAL SERVICES AGREEMENT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553A13" w:rsidRDefault="006D1FE2">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DC4" w14:textId="77777777" w:rsidR="00553A13" w:rsidRDefault="006D1FE2">
    <w:pPr>
      <w:pStyle w:val="Header"/>
    </w:pPr>
    <w:r>
      <w:rPr>
        <w:noProof/>
      </w:rPr>
      <w:pict w14:anchorId="2B1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5" o:spid="_x0000_s2064"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B072" w14:textId="77777777" w:rsidR="00553A13" w:rsidRPr="000137EE" w:rsidRDefault="006D1FE2" w:rsidP="004600CC">
    <w:pPr>
      <w:pStyle w:val="Header"/>
      <w:jc w:val="right"/>
      <w:rPr>
        <w:rFonts w:ascii="Arial" w:hAnsi="Arial"/>
        <w:sz w:val="22"/>
        <w:szCs w:val="22"/>
      </w:rPr>
    </w:pPr>
    <w:r>
      <w:rPr>
        <w:noProof/>
      </w:rPr>
      <w:pict w14:anchorId="2E8DF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6" o:spid="_x0000_s206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53A13"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DA2" w14:textId="77777777" w:rsidR="00553A13" w:rsidRDefault="006D1FE2">
    <w:pPr>
      <w:pStyle w:val="Header"/>
    </w:pPr>
    <w:r>
      <w:rPr>
        <w:noProof/>
      </w:rPr>
      <w:pict w14:anchorId="1895F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4" o:spid="_x0000_s2063"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553A13" w:rsidRDefault="006D1FE2">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553A13" w:rsidRPr="000137EE" w:rsidRDefault="006D1FE2"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53A13" w:rsidRPr="004600CC">
      <w:rPr>
        <w:rFonts w:ascii="Arial" w:hAnsi="Arial" w:cs="Arial"/>
        <w:b/>
        <w:sz w:val="16"/>
      </w:rPr>
      <w:t>ATTACHMENT B – COMPENSATION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553A13" w:rsidRDefault="006D1FE2">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65138D"/>
    <w:multiLevelType w:val="multilevel"/>
    <w:tmpl w:val="D3060DDE"/>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2"/>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23DA6"/>
    <w:multiLevelType w:val="hybridMultilevel"/>
    <w:tmpl w:val="AE6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531D2D"/>
    <w:multiLevelType w:val="multilevel"/>
    <w:tmpl w:val="BDDC499A"/>
    <w:lvl w:ilvl="0">
      <w:start w:val="6"/>
      <w:numFmt w:val="none"/>
      <w:lvlText w:val="ARTICLE A6"/>
      <w:lvlJc w:val="left"/>
      <w:pPr>
        <w:tabs>
          <w:tab w:val="num" w:pos="360"/>
        </w:tabs>
        <w:ind w:left="720" w:hanging="720"/>
      </w:pPr>
      <w:rPr>
        <w:rFonts w:ascii="Arial" w:hAnsi="Arial" w:hint="default"/>
        <w:b/>
        <w:i w:val="0"/>
        <w:sz w:val="22"/>
        <w:szCs w:val="22"/>
        <w:u w:val="single"/>
      </w:rPr>
    </w:lvl>
    <w:lvl w:ilvl="1">
      <w:start w:val="1"/>
      <w:numFmt w:val="decimalZero"/>
      <w:lvlText w:val="A6%1.%2"/>
      <w:lvlJc w:val="left"/>
      <w:pPr>
        <w:tabs>
          <w:tab w:val="num" w:pos="576"/>
        </w:tabs>
        <w:ind w:left="0" w:firstLine="0"/>
      </w:pPr>
      <w:rPr>
        <w:rFonts w:ascii="Arial" w:hAnsi="Arial" w:hint="default"/>
        <w:b/>
        <w:i w:val="0"/>
        <w:sz w:val="18"/>
        <w:szCs w:val="18"/>
      </w:rPr>
    </w:lvl>
    <w:lvl w:ilvl="2">
      <w:start w:val="1"/>
      <w:numFmt w:val="decimal"/>
      <w:lvlText w:val="A6%1.%2-%3"/>
      <w:lvlJc w:val="left"/>
      <w:pPr>
        <w:tabs>
          <w:tab w:val="num" w:pos="360"/>
        </w:tabs>
        <w:ind w:left="360" w:firstLine="0"/>
      </w:pPr>
      <w:rPr>
        <w:rFonts w:ascii="Arial" w:hAnsi="Arial" w:hint="default"/>
        <w:b/>
        <w:i w:val="0"/>
        <w:strike w:val="0"/>
        <w:color w:val="auto"/>
        <w:sz w:val="18"/>
        <w:szCs w:val="18"/>
      </w:rPr>
    </w:lvl>
    <w:lvl w:ilvl="3">
      <w:start w:val="1"/>
      <w:numFmt w:val="lowerLetter"/>
      <w:lvlText w:val="A6%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F55246"/>
    <w:multiLevelType w:val="multilevel"/>
    <w:tmpl w:val="9DBA588A"/>
    <w:lvl w:ilvl="0">
      <w:start w:val="5"/>
      <w:numFmt w:val="none"/>
      <w:lvlText w:val="ARTICLE A4"/>
      <w:lvlJc w:val="left"/>
      <w:pPr>
        <w:tabs>
          <w:tab w:val="num" w:pos="360"/>
        </w:tabs>
        <w:ind w:left="720" w:hanging="720"/>
      </w:pPr>
      <w:rPr>
        <w:rFonts w:ascii="Arial" w:hAnsi="Arial" w:hint="default"/>
        <w:b/>
        <w:i w:val="0"/>
        <w:sz w:val="22"/>
        <w:szCs w:val="22"/>
        <w:u w:val="single"/>
      </w:rPr>
    </w:lvl>
    <w:lvl w:ilvl="1">
      <w:start w:val="1"/>
      <w:numFmt w:val="decimalZero"/>
      <w:lvlText w:val="A5%1.%2"/>
      <w:lvlJc w:val="left"/>
      <w:pPr>
        <w:tabs>
          <w:tab w:val="num" w:pos="576"/>
        </w:tabs>
        <w:ind w:left="0" w:firstLine="0"/>
      </w:pPr>
      <w:rPr>
        <w:rFonts w:ascii="Arial" w:hAnsi="Arial" w:hint="default"/>
        <w:b/>
        <w:i w:val="0"/>
        <w:sz w:val="20"/>
        <w:szCs w:val="20"/>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D74709"/>
    <w:multiLevelType w:val="multilevel"/>
    <w:tmpl w:val="7A0C7B2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6"/>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4069CD"/>
    <w:multiLevelType w:val="multilevel"/>
    <w:tmpl w:val="F7AC0670"/>
    <w:lvl w:ilvl="0">
      <w:start w:val="3"/>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66168AF"/>
    <w:multiLevelType w:val="multilevel"/>
    <w:tmpl w:val="22183F66"/>
    <w:lvl w:ilvl="0">
      <w:start w:val="1"/>
      <w:numFmt w:val="decimal"/>
      <w:lvlText w:val="%1."/>
      <w:lvlJc w:val="left"/>
      <w:pPr>
        <w:tabs>
          <w:tab w:val="num" w:pos="6750"/>
        </w:tabs>
        <w:ind w:left="7110" w:hanging="720"/>
      </w:pPr>
      <w:rPr>
        <w:rFonts w:hint="default"/>
        <w:b w:val="0"/>
        <w:i w:val="0"/>
        <w:sz w:val="22"/>
        <w:szCs w:val="22"/>
        <w:u w:val="none"/>
      </w:rPr>
    </w:lvl>
    <w:lvl w:ilvl="1">
      <w:start w:val="1"/>
      <w:numFmt w:val="decimalZero"/>
      <w:lvlText w:val="A5%1.%2"/>
      <w:lvlJc w:val="left"/>
      <w:pPr>
        <w:tabs>
          <w:tab w:val="num" w:pos="6966"/>
        </w:tabs>
        <w:ind w:left="6390" w:firstLine="0"/>
      </w:pPr>
      <w:rPr>
        <w:rFonts w:ascii="Arial" w:hAnsi="Arial" w:hint="default"/>
        <w:b/>
        <w:i w:val="0"/>
        <w:sz w:val="18"/>
        <w:szCs w:val="18"/>
      </w:rPr>
    </w:lvl>
    <w:lvl w:ilvl="2">
      <w:start w:val="1"/>
      <w:numFmt w:val="decimal"/>
      <w:lvlText w:val="A5%1.%2-%3"/>
      <w:lvlJc w:val="left"/>
      <w:pPr>
        <w:tabs>
          <w:tab w:val="num" w:pos="6750"/>
        </w:tabs>
        <w:ind w:left="6750" w:firstLine="0"/>
      </w:pPr>
      <w:rPr>
        <w:rFonts w:ascii="Arial" w:hAnsi="Arial" w:hint="default"/>
        <w:b/>
        <w:i w:val="0"/>
        <w:strike w:val="0"/>
        <w:color w:val="auto"/>
        <w:sz w:val="18"/>
        <w:szCs w:val="18"/>
      </w:rPr>
    </w:lvl>
    <w:lvl w:ilvl="3">
      <w:start w:val="1"/>
      <w:numFmt w:val="lowerLetter"/>
      <w:lvlText w:val="A5%1.%2-%3(%4)"/>
      <w:lvlJc w:val="left"/>
      <w:pPr>
        <w:tabs>
          <w:tab w:val="num" w:pos="7110"/>
        </w:tabs>
        <w:ind w:left="6750" w:firstLine="0"/>
      </w:pPr>
      <w:rPr>
        <w:rFonts w:ascii="Arial" w:hAnsi="Arial" w:hint="default"/>
        <w:b/>
        <w:i w:val="0"/>
        <w:sz w:val="18"/>
        <w:szCs w:val="18"/>
      </w:rPr>
    </w:lvl>
    <w:lvl w:ilvl="4">
      <w:start w:val="1"/>
      <w:numFmt w:val="decimal"/>
      <w:lvlText w:val="%1.%2.%3.%4.%5"/>
      <w:lvlJc w:val="left"/>
      <w:pPr>
        <w:tabs>
          <w:tab w:val="num" w:pos="7110"/>
        </w:tabs>
        <w:ind w:left="7110" w:hanging="720"/>
      </w:pPr>
      <w:rPr>
        <w:rFonts w:hint="default"/>
      </w:rPr>
    </w:lvl>
    <w:lvl w:ilvl="5">
      <w:start w:val="1"/>
      <w:numFmt w:val="decimal"/>
      <w:lvlText w:val="%1.%2.%3.%4.%5.%6"/>
      <w:lvlJc w:val="left"/>
      <w:pPr>
        <w:tabs>
          <w:tab w:val="num" w:pos="7470"/>
        </w:tabs>
        <w:ind w:left="7470" w:hanging="1080"/>
      </w:pPr>
      <w:rPr>
        <w:rFonts w:hint="default"/>
      </w:rPr>
    </w:lvl>
    <w:lvl w:ilvl="6">
      <w:start w:val="1"/>
      <w:numFmt w:val="decimal"/>
      <w:lvlText w:val="%1.%2.%3.%4.%5.%6.%7"/>
      <w:lvlJc w:val="left"/>
      <w:pPr>
        <w:tabs>
          <w:tab w:val="num" w:pos="7470"/>
        </w:tabs>
        <w:ind w:left="7470" w:hanging="1080"/>
      </w:pPr>
      <w:rPr>
        <w:rFonts w:hint="default"/>
      </w:rPr>
    </w:lvl>
    <w:lvl w:ilvl="7">
      <w:start w:val="1"/>
      <w:numFmt w:val="decimal"/>
      <w:lvlText w:val="%1.%2.%3.%4.%5.%6.%7.%8"/>
      <w:lvlJc w:val="left"/>
      <w:pPr>
        <w:tabs>
          <w:tab w:val="num" w:pos="7830"/>
        </w:tabs>
        <w:ind w:left="7830" w:hanging="1440"/>
      </w:pPr>
      <w:rPr>
        <w:rFonts w:hint="default"/>
      </w:rPr>
    </w:lvl>
    <w:lvl w:ilvl="8">
      <w:start w:val="1"/>
      <w:numFmt w:val="decimal"/>
      <w:lvlText w:val="%1.%2.%3.%4.%5.%6.%7.%8.%9"/>
      <w:lvlJc w:val="left"/>
      <w:pPr>
        <w:tabs>
          <w:tab w:val="num" w:pos="7830"/>
        </w:tabs>
        <w:ind w:left="7830" w:hanging="1440"/>
      </w:pPr>
      <w:rPr>
        <w:rFonts w:hint="default"/>
      </w:rPr>
    </w:lvl>
  </w:abstractNum>
  <w:abstractNum w:abstractNumId="29" w15:restartNumberingAfterBreak="0">
    <w:nsid w:val="6D232F2E"/>
    <w:multiLevelType w:val="multilevel"/>
    <w:tmpl w:val="FDE86778"/>
    <w:lvl w:ilvl="0">
      <w:start w:val="10"/>
      <w:numFmt w:val="none"/>
      <w:lvlText w:val="ARTICLE A4"/>
      <w:lvlJc w:val="left"/>
      <w:pPr>
        <w:tabs>
          <w:tab w:val="num" w:pos="360"/>
        </w:tabs>
        <w:ind w:left="720" w:hanging="720"/>
      </w:pPr>
      <w:rPr>
        <w:rFonts w:ascii="Arial" w:hAnsi="Arial" w:hint="default"/>
        <w:b/>
        <w:i w:val="0"/>
        <w:sz w:val="22"/>
        <w:szCs w:val="22"/>
        <w:u w:val="single"/>
      </w:rPr>
    </w:lvl>
    <w:lvl w:ilvl="1">
      <w:numFmt w:val="decimalZero"/>
      <w:lvlText w:val="A5%1.%2"/>
      <w:lvlJc w:val="left"/>
      <w:pPr>
        <w:tabs>
          <w:tab w:val="num" w:pos="576"/>
        </w:tabs>
        <w:ind w:left="0" w:firstLine="0"/>
      </w:pPr>
      <w:rPr>
        <w:rFonts w:ascii="Arial" w:hAnsi="Arial" w:hint="default"/>
        <w:b/>
        <w:i w:val="0"/>
        <w:sz w:val="18"/>
        <w:szCs w:val="18"/>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F9F7FAE"/>
    <w:multiLevelType w:val="multilevel"/>
    <w:tmpl w:val="804A0B70"/>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2"/>
      <w:numFmt w:val="decimalZero"/>
      <w:lvlText w:val="A%1.%2"/>
      <w:lvlJc w:val="left"/>
      <w:pPr>
        <w:tabs>
          <w:tab w:val="num" w:pos="576"/>
        </w:tabs>
        <w:ind w:left="0" w:firstLine="0"/>
      </w:pPr>
      <w:rPr>
        <w:rFonts w:ascii="Arial" w:hAnsi="Arial" w:hint="default"/>
        <w:b/>
        <w:i w:val="0"/>
        <w:sz w:val="18"/>
        <w:szCs w:val="18"/>
      </w:rPr>
    </w:lvl>
    <w:lvl w:ilvl="2">
      <w:start w:val="5"/>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2405A35"/>
    <w:multiLevelType w:val="multilevel"/>
    <w:tmpl w:val="18503AA2"/>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18"/>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585416A"/>
    <w:multiLevelType w:val="multilevel"/>
    <w:tmpl w:val="3D9AC7AA"/>
    <w:lvl w:ilvl="0">
      <w:start w:val="4"/>
      <w:numFmt w:val="none"/>
      <w:lvlText w:val="ARTICLE A3"/>
      <w:lvlJc w:val="left"/>
      <w:pPr>
        <w:tabs>
          <w:tab w:val="num" w:pos="360"/>
        </w:tabs>
        <w:ind w:left="720" w:hanging="720"/>
      </w:pPr>
      <w:rPr>
        <w:rFonts w:ascii="Arial" w:hAnsi="Arial" w:hint="default"/>
        <w:b/>
        <w:i w:val="0"/>
        <w:sz w:val="22"/>
        <w:szCs w:val="22"/>
        <w:u w:val="single"/>
      </w:rPr>
    </w:lvl>
    <w:lvl w:ilvl="1">
      <w:start w:val="1"/>
      <w:numFmt w:val="decimalZero"/>
      <w:lvlText w:val="A3%1.%2"/>
      <w:lvlJc w:val="left"/>
      <w:pPr>
        <w:tabs>
          <w:tab w:val="num" w:pos="576"/>
        </w:tabs>
        <w:ind w:left="0" w:firstLine="0"/>
      </w:pPr>
      <w:rPr>
        <w:rFonts w:ascii="Arial" w:hAnsi="Arial" w:hint="default"/>
        <w:b/>
        <w:i w:val="0"/>
        <w:sz w:val="20"/>
        <w:szCs w:val="20"/>
      </w:rPr>
    </w:lvl>
    <w:lvl w:ilvl="2">
      <w:start w:val="1"/>
      <w:numFmt w:val="decimal"/>
      <w:lvlText w:val="A3%1.%2-%3"/>
      <w:lvlJc w:val="left"/>
      <w:pPr>
        <w:tabs>
          <w:tab w:val="num" w:pos="360"/>
        </w:tabs>
        <w:ind w:left="360" w:firstLine="0"/>
      </w:pPr>
      <w:rPr>
        <w:rFonts w:ascii="Arial" w:hAnsi="Arial" w:hint="default"/>
        <w:b/>
        <w:i w:val="0"/>
        <w:strike w:val="0"/>
        <w:color w:val="auto"/>
        <w:sz w:val="20"/>
        <w:szCs w:val="20"/>
      </w:rPr>
    </w:lvl>
    <w:lvl w:ilvl="3">
      <w:start w:val="1"/>
      <w:numFmt w:val="lowerLetter"/>
      <w:lvlText w:val="A3%1.%2-%3(%4)"/>
      <w:lvlJc w:val="left"/>
      <w:pPr>
        <w:tabs>
          <w:tab w:val="num" w:pos="720"/>
        </w:tabs>
        <w:ind w:left="360" w:firstLine="0"/>
      </w:pPr>
      <w:rPr>
        <w:rFonts w:ascii="Arial" w:hAnsi="Arial" w:hint="default"/>
        <w:b/>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93246EB"/>
    <w:multiLevelType w:val="multilevel"/>
    <w:tmpl w:val="5D6423BC"/>
    <w:lvl w:ilvl="0">
      <w:start w:val="2"/>
      <w:numFmt w:val="none"/>
      <w:lvlText w:val="ARTICLE A2"/>
      <w:lvlJc w:val="left"/>
      <w:pPr>
        <w:tabs>
          <w:tab w:val="num" w:pos="360"/>
        </w:tabs>
        <w:ind w:left="720" w:hanging="720"/>
      </w:pPr>
      <w:rPr>
        <w:rFonts w:ascii="Arial" w:hAnsi="Arial" w:hint="default"/>
        <w:b/>
        <w:i w:val="0"/>
        <w:sz w:val="20"/>
        <w:szCs w:val="20"/>
        <w:u w:val="single"/>
      </w:rPr>
    </w:lvl>
    <w:lvl w:ilvl="1">
      <w:start w:val="1"/>
      <w:numFmt w:val="decimalZero"/>
      <w:lvlText w:val="A2%1.%2"/>
      <w:lvlJc w:val="left"/>
      <w:pPr>
        <w:tabs>
          <w:tab w:val="num" w:pos="576"/>
        </w:tabs>
        <w:ind w:left="0" w:firstLine="0"/>
      </w:pPr>
      <w:rPr>
        <w:rFonts w:ascii="Arial" w:hAnsi="Arial" w:hint="default"/>
        <w:b/>
        <w:i w:val="0"/>
        <w:sz w:val="20"/>
        <w:szCs w:val="20"/>
      </w:rPr>
    </w:lvl>
    <w:lvl w:ilvl="2">
      <w:start w:val="1"/>
      <w:numFmt w:val="decimal"/>
      <w:lvlText w:val="A2%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DC42C73"/>
    <w:multiLevelType w:val="multilevel"/>
    <w:tmpl w:val="D7A2F142"/>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16"/>
  </w:num>
  <w:num w:numId="3">
    <w:abstractNumId w:val="6"/>
  </w:num>
  <w:num w:numId="4">
    <w:abstractNumId w:val="13"/>
  </w:num>
  <w:num w:numId="5">
    <w:abstractNumId w:val="11"/>
  </w:num>
  <w:num w:numId="6">
    <w:abstractNumId w:val="10"/>
  </w:num>
  <w:num w:numId="7">
    <w:abstractNumId w:val="26"/>
  </w:num>
  <w:num w:numId="8">
    <w:abstractNumId w:val="22"/>
  </w:num>
  <w:num w:numId="9">
    <w:abstractNumId w:val="7"/>
  </w:num>
  <w:num w:numId="10">
    <w:abstractNumId w:val="15"/>
  </w:num>
  <w:num w:numId="11">
    <w:abstractNumId w:val="20"/>
  </w:num>
  <w:num w:numId="12">
    <w:abstractNumId w:val="36"/>
  </w:num>
  <w:num w:numId="13">
    <w:abstractNumId w:val="33"/>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2"/>
  </w:num>
  <w:num w:numId="19">
    <w:abstractNumId w:val="12"/>
  </w:num>
  <w:num w:numId="20">
    <w:abstractNumId w:val="19"/>
  </w:num>
  <w:num w:numId="21">
    <w:abstractNumId w:val="23"/>
  </w:num>
  <w:num w:numId="22">
    <w:abstractNumId w:val="21"/>
  </w:num>
  <w:num w:numId="23">
    <w:abstractNumId w:val="0"/>
  </w:num>
  <w:num w:numId="24">
    <w:abstractNumId w:val="14"/>
  </w:num>
  <w:num w:numId="25">
    <w:abstractNumId w:val="25"/>
  </w:num>
  <w:num w:numId="26">
    <w:abstractNumId w:val="34"/>
  </w:num>
  <w:num w:numId="27">
    <w:abstractNumId w:val="32"/>
  </w:num>
  <w:num w:numId="28">
    <w:abstractNumId w:val="28"/>
  </w:num>
  <w:num w:numId="29">
    <w:abstractNumId w:val="18"/>
  </w:num>
  <w:num w:numId="30">
    <w:abstractNumId w:val="17"/>
  </w:num>
  <w:num w:numId="31">
    <w:abstractNumId w:val="29"/>
  </w:num>
  <w:num w:numId="32">
    <w:abstractNumId w:val="31"/>
  </w:num>
  <w:num w:numId="33">
    <w:abstractNumId w:val="30"/>
  </w:num>
  <w:num w:numId="34">
    <w:abstractNumId w:val="27"/>
  </w:num>
  <w:num w:numId="35">
    <w:abstractNumId w:val="8"/>
  </w:num>
  <w:num w:numId="36">
    <w:abstractNumId w:val="24"/>
  </w:num>
  <w:num w:numId="37">
    <w:abstractNumId w:val="35"/>
  </w:num>
  <w:num w:numId="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20E4"/>
    <w:rsid w:val="0000424B"/>
    <w:rsid w:val="000137EE"/>
    <w:rsid w:val="00014311"/>
    <w:rsid w:val="00016588"/>
    <w:rsid w:val="000168B7"/>
    <w:rsid w:val="0001694B"/>
    <w:rsid w:val="00020DE3"/>
    <w:rsid w:val="00025C0B"/>
    <w:rsid w:val="00027759"/>
    <w:rsid w:val="000300AC"/>
    <w:rsid w:val="000339D7"/>
    <w:rsid w:val="00034F94"/>
    <w:rsid w:val="0003766F"/>
    <w:rsid w:val="00040D4E"/>
    <w:rsid w:val="0004396F"/>
    <w:rsid w:val="00044254"/>
    <w:rsid w:val="00046FA0"/>
    <w:rsid w:val="0005155F"/>
    <w:rsid w:val="00055AE0"/>
    <w:rsid w:val="000578BD"/>
    <w:rsid w:val="0006352E"/>
    <w:rsid w:val="00066165"/>
    <w:rsid w:val="000671A4"/>
    <w:rsid w:val="00070115"/>
    <w:rsid w:val="000710A0"/>
    <w:rsid w:val="00071B86"/>
    <w:rsid w:val="00073946"/>
    <w:rsid w:val="00073C04"/>
    <w:rsid w:val="00074114"/>
    <w:rsid w:val="00075A27"/>
    <w:rsid w:val="00076351"/>
    <w:rsid w:val="00077B51"/>
    <w:rsid w:val="00080187"/>
    <w:rsid w:val="000801A9"/>
    <w:rsid w:val="00081EB7"/>
    <w:rsid w:val="00082441"/>
    <w:rsid w:val="00083841"/>
    <w:rsid w:val="0008486B"/>
    <w:rsid w:val="00086521"/>
    <w:rsid w:val="0008665C"/>
    <w:rsid w:val="00087418"/>
    <w:rsid w:val="000910D4"/>
    <w:rsid w:val="000924C2"/>
    <w:rsid w:val="00093A74"/>
    <w:rsid w:val="00094A45"/>
    <w:rsid w:val="0009549E"/>
    <w:rsid w:val="00095D53"/>
    <w:rsid w:val="000A1059"/>
    <w:rsid w:val="000A11C0"/>
    <w:rsid w:val="000A3C5B"/>
    <w:rsid w:val="000A4613"/>
    <w:rsid w:val="000A5192"/>
    <w:rsid w:val="000B57D6"/>
    <w:rsid w:val="000B5C49"/>
    <w:rsid w:val="000C44BE"/>
    <w:rsid w:val="000C55A2"/>
    <w:rsid w:val="000C63A9"/>
    <w:rsid w:val="000C64E0"/>
    <w:rsid w:val="000C68E2"/>
    <w:rsid w:val="000C729B"/>
    <w:rsid w:val="000C7417"/>
    <w:rsid w:val="000D112D"/>
    <w:rsid w:val="000D1876"/>
    <w:rsid w:val="000D245C"/>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13995"/>
    <w:rsid w:val="00113BE8"/>
    <w:rsid w:val="001155C6"/>
    <w:rsid w:val="00123E1B"/>
    <w:rsid w:val="00124315"/>
    <w:rsid w:val="001251DD"/>
    <w:rsid w:val="00127084"/>
    <w:rsid w:val="0012739B"/>
    <w:rsid w:val="00127E95"/>
    <w:rsid w:val="00130242"/>
    <w:rsid w:val="00134BB8"/>
    <w:rsid w:val="00141550"/>
    <w:rsid w:val="00142C9F"/>
    <w:rsid w:val="00142F59"/>
    <w:rsid w:val="00145897"/>
    <w:rsid w:val="0014711A"/>
    <w:rsid w:val="001474A2"/>
    <w:rsid w:val="00150C20"/>
    <w:rsid w:val="001533FD"/>
    <w:rsid w:val="0015433F"/>
    <w:rsid w:val="00154478"/>
    <w:rsid w:val="00154811"/>
    <w:rsid w:val="0015556D"/>
    <w:rsid w:val="0015636A"/>
    <w:rsid w:val="0015732D"/>
    <w:rsid w:val="00157D82"/>
    <w:rsid w:val="0016017F"/>
    <w:rsid w:val="00163AD1"/>
    <w:rsid w:val="00164E03"/>
    <w:rsid w:val="00166508"/>
    <w:rsid w:val="0017034A"/>
    <w:rsid w:val="00170E7C"/>
    <w:rsid w:val="00177C1B"/>
    <w:rsid w:val="001804E8"/>
    <w:rsid w:val="00180EBB"/>
    <w:rsid w:val="00181DA9"/>
    <w:rsid w:val="00183FA1"/>
    <w:rsid w:val="001859B5"/>
    <w:rsid w:val="00185A1F"/>
    <w:rsid w:val="00194E78"/>
    <w:rsid w:val="001A0C4E"/>
    <w:rsid w:val="001A0F8E"/>
    <w:rsid w:val="001A1947"/>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F75F2"/>
    <w:rsid w:val="001F7FD3"/>
    <w:rsid w:val="0020063C"/>
    <w:rsid w:val="00201935"/>
    <w:rsid w:val="00201D1B"/>
    <w:rsid w:val="00203A8D"/>
    <w:rsid w:val="002051D8"/>
    <w:rsid w:val="002054D0"/>
    <w:rsid w:val="00205BFC"/>
    <w:rsid w:val="002061D4"/>
    <w:rsid w:val="0021710F"/>
    <w:rsid w:val="00220D63"/>
    <w:rsid w:val="002226E6"/>
    <w:rsid w:val="00227756"/>
    <w:rsid w:val="00227802"/>
    <w:rsid w:val="00230B3C"/>
    <w:rsid w:val="002324BE"/>
    <w:rsid w:val="00232E15"/>
    <w:rsid w:val="00233337"/>
    <w:rsid w:val="00235244"/>
    <w:rsid w:val="0023589D"/>
    <w:rsid w:val="00240519"/>
    <w:rsid w:val="002414D5"/>
    <w:rsid w:val="002416A8"/>
    <w:rsid w:val="002455A6"/>
    <w:rsid w:val="002463CC"/>
    <w:rsid w:val="00247B88"/>
    <w:rsid w:val="00247D2B"/>
    <w:rsid w:val="00250424"/>
    <w:rsid w:val="002538C9"/>
    <w:rsid w:val="00254E24"/>
    <w:rsid w:val="00255401"/>
    <w:rsid w:val="00256D3E"/>
    <w:rsid w:val="0025702F"/>
    <w:rsid w:val="0026003F"/>
    <w:rsid w:val="00261487"/>
    <w:rsid w:val="00261762"/>
    <w:rsid w:val="00265B9B"/>
    <w:rsid w:val="00266369"/>
    <w:rsid w:val="00266A9A"/>
    <w:rsid w:val="00266D79"/>
    <w:rsid w:val="00272CEF"/>
    <w:rsid w:val="00274210"/>
    <w:rsid w:val="002756ED"/>
    <w:rsid w:val="00275DDF"/>
    <w:rsid w:val="002776DE"/>
    <w:rsid w:val="00280504"/>
    <w:rsid w:val="00284244"/>
    <w:rsid w:val="00290FDC"/>
    <w:rsid w:val="002910E9"/>
    <w:rsid w:val="00291888"/>
    <w:rsid w:val="00291EBC"/>
    <w:rsid w:val="002932D3"/>
    <w:rsid w:val="00293E8C"/>
    <w:rsid w:val="00296873"/>
    <w:rsid w:val="002A16C5"/>
    <w:rsid w:val="002A1D65"/>
    <w:rsid w:val="002A2EC4"/>
    <w:rsid w:val="002A367E"/>
    <w:rsid w:val="002A7181"/>
    <w:rsid w:val="002A7C29"/>
    <w:rsid w:val="002A7EA8"/>
    <w:rsid w:val="002B1514"/>
    <w:rsid w:val="002B1554"/>
    <w:rsid w:val="002B71EF"/>
    <w:rsid w:val="002B7D7D"/>
    <w:rsid w:val="002C22A3"/>
    <w:rsid w:val="002C43E7"/>
    <w:rsid w:val="002C4C5F"/>
    <w:rsid w:val="002C502D"/>
    <w:rsid w:val="002C5274"/>
    <w:rsid w:val="002C5F24"/>
    <w:rsid w:val="002D2468"/>
    <w:rsid w:val="002D485A"/>
    <w:rsid w:val="002D5DCB"/>
    <w:rsid w:val="002D5FAE"/>
    <w:rsid w:val="002E0815"/>
    <w:rsid w:val="002E0A4A"/>
    <w:rsid w:val="002E0FBB"/>
    <w:rsid w:val="002E1245"/>
    <w:rsid w:val="002E35B0"/>
    <w:rsid w:val="002E4729"/>
    <w:rsid w:val="002E4A40"/>
    <w:rsid w:val="002E7291"/>
    <w:rsid w:val="002E781B"/>
    <w:rsid w:val="002F074E"/>
    <w:rsid w:val="002F07B6"/>
    <w:rsid w:val="002F226A"/>
    <w:rsid w:val="002F4ADC"/>
    <w:rsid w:val="002F72A0"/>
    <w:rsid w:val="003011B8"/>
    <w:rsid w:val="00302791"/>
    <w:rsid w:val="00303491"/>
    <w:rsid w:val="003052EC"/>
    <w:rsid w:val="00306821"/>
    <w:rsid w:val="00312111"/>
    <w:rsid w:val="00312595"/>
    <w:rsid w:val="00320BE9"/>
    <w:rsid w:val="00322B5B"/>
    <w:rsid w:val="00322B78"/>
    <w:rsid w:val="00324ADA"/>
    <w:rsid w:val="00325359"/>
    <w:rsid w:val="00325941"/>
    <w:rsid w:val="0032650B"/>
    <w:rsid w:val="00330F26"/>
    <w:rsid w:val="00331B71"/>
    <w:rsid w:val="003354BF"/>
    <w:rsid w:val="0033633F"/>
    <w:rsid w:val="003377FA"/>
    <w:rsid w:val="0034029D"/>
    <w:rsid w:val="00341390"/>
    <w:rsid w:val="0034184E"/>
    <w:rsid w:val="00343059"/>
    <w:rsid w:val="00347039"/>
    <w:rsid w:val="003479B8"/>
    <w:rsid w:val="0035269E"/>
    <w:rsid w:val="00355C6F"/>
    <w:rsid w:val="003562E8"/>
    <w:rsid w:val="003607E9"/>
    <w:rsid w:val="00363539"/>
    <w:rsid w:val="00363665"/>
    <w:rsid w:val="00364C85"/>
    <w:rsid w:val="00365A65"/>
    <w:rsid w:val="0037168B"/>
    <w:rsid w:val="003740B7"/>
    <w:rsid w:val="00375DC0"/>
    <w:rsid w:val="003776DE"/>
    <w:rsid w:val="00377BF7"/>
    <w:rsid w:val="0038323D"/>
    <w:rsid w:val="0038615E"/>
    <w:rsid w:val="0039242C"/>
    <w:rsid w:val="00394D2A"/>
    <w:rsid w:val="00395A41"/>
    <w:rsid w:val="00395EA8"/>
    <w:rsid w:val="00397571"/>
    <w:rsid w:val="003A43F8"/>
    <w:rsid w:val="003A546E"/>
    <w:rsid w:val="003A6BAE"/>
    <w:rsid w:val="003B0047"/>
    <w:rsid w:val="003B1215"/>
    <w:rsid w:val="003B2671"/>
    <w:rsid w:val="003B407C"/>
    <w:rsid w:val="003B5E1B"/>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2681"/>
    <w:rsid w:val="003F320F"/>
    <w:rsid w:val="003F33D2"/>
    <w:rsid w:val="003F3424"/>
    <w:rsid w:val="003F3F9F"/>
    <w:rsid w:val="003F64F2"/>
    <w:rsid w:val="003F6AD9"/>
    <w:rsid w:val="00401070"/>
    <w:rsid w:val="00405E9B"/>
    <w:rsid w:val="00406410"/>
    <w:rsid w:val="004075E7"/>
    <w:rsid w:val="0041107C"/>
    <w:rsid w:val="004116EA"/>
    <w:rsid w:val="00411CD6"/>
    <w:rsid w:val="004120E7"/>
    <w:rsid w:val="00412338"/>
    <w:rsid w:val="0041593C"/>
    <w:rsid w:val="004218FF"/>
    <w:rsid w:val="004232A9"/>
    <w:rsid w:val="00425884"/>
    <w:rsid w:val="0042760D"/>
    <w:rsid w:val="00427C82"/>
    <w:rsid w:val="00430BAB"/>
    <w:rsid w:val="0043111F"/>
    <w:rsid w:val="0043129A"/>
    <w:rsid w:val="004356AF"/>
    <w:rsid w:val="00440581"/>
    <w:rsid w:val="004430BF"/>
    <w:rsid w:val="00443254"/>
    <w:rsid w:val="004467E7"/>
    <w:rsid w:val="00446A78"/>
    <w:rsid w:val="0045041B"/>
    <w:rsid w:val="00450BCC"/>
    <w:rsid w:val="00450DB2"/>
    <w:rsid w:val="00451AAF"/>
    <w:rsid w:val="0045690B"/>
    <w:rsid w:val="00456CD1"/>
    <w:rsid w:val="00457AC0"/>
    <w:rsid w:val="004600CC"/>
    <w:rsid w:val="0046148C"/>
    <w:rsid w:val="00461CF0"/>
    <w:rsid w:val="00463153"/>
    <w:rsid w:val="004639E9"/>
    <w:rsid w:val="00464408"/>
    <w:rsid w:val="004648CB"/>
    <w:rsid w:val="00466D45"/>
    <w:rsid w:val="00467F2D"/>
    <w:rsid w:val="0047253A"/>
    <w:rsid w:val="00473D0B"/>
    <w:rsid w:val="0047452E"/>
    <w:rsid w:val="00476D2A"/>
    <w:rsid w:val="00485D67"/>
    <w:rsid w:val="00485F94"/>
    <w:rsid w:val="0048602C"/>
    <w:rsid w:val="00487557"/>
    <w:rsid w:val="00487E7F"/>
    <w:rsid w:val="004916B2"/>
    <w:rsid w:val="00491F0F"/>
    <w:rsid w:val="00493AFC"/>
    <w:rsid w:val="00494272"/>
    <w:rsid w:val="004956B2"/>
    <w:rsid w:val="0049674E"/>
    <w:rsid w:val="004A125C"/>
    <w:rsid w:val="004A16F8"/>
    <w:rsid w:val="004A1B70"/>
    <w:rsid w:val="004A4E77"/>
    <w:rsid w:val="004A5AE2"/>
    <w:rsid w:val="004A657C"/>
    <w:rsid w:val="004A6752"/>
    <w:rsid w:val="004A7E24"/>
    <w:rsid w:val="004B2A3D"/>
    <w:rsid w:val="004C1230"/>
    <w:rsid w:val="004C6B92"/>
    <w:rsid w:val="004C746B"/>
    <w:rsid w:val="004D0DE4"/>
    <w:rsid w:val="004D1F83"/>
    <w:rsid w:val="004D2512"/>
    <w:rsid w:val="004D2969"/>
    <w:rsid w:val="004D41BC"/>
    <w:rsid w:val="004D554E"/>
    <w:rsid w:val="004D5998"/>
    <w:rsid w:val="004D7302"/>
    <w:rsid w:val="004E29AF"/>
    <w:rsid w:val="004E35B4"/>
    <w:rsid w:val="004E3AD1"/>
    <w:rsid w:val="004E4BFC"/>
    <w:rsid w:val="004E7A01"/>
    <w:rsid w:val="004E7B3D"/>
    <w:rsid w:val="004F0D57"/>
    <w:rsid w:val="004F10B5"/>
    <w:rsid w:val="004F33A6"/>
    <w:rsid w:val="004F41A0"/>
    <w:rsid w:val="004F45AB"/>
    <w:rsid w:val="004F49A6"/>
    <w:rsid w:val="004F563C"/>
    <w:rsid w:val="004F68FE"/>
    <w:rsid w:val="004F6F5C"/>
    <w:rsid w:val="004F7289"/>
    <w:rsid w:val="004F7A1A"/>
    <w:rsid w:val="00502478"/>
    <w:rsid w:val="00506A52"/>
    <w:rsid w:val="005111B8"/>
    <w:rsid w:val="00513689"/>
    <w:rsid w:val="00517EC1"/>
    <w:rsid w:val="0052108B"/>
    <w:rsid w:val="00522FB1"/>
    <w:rsid w:val="005258BF"/>
    <w:rsid w:val="005279F9"/>
    <w:rsid w:val="005304D2"/>
    <w:rsid w:val="0053128B"/>
    <w:rsid w:val="0053164D"/>
    <w:rsid w:val="0053188C"/>
    <w:rsid w:val="005356ED"/>
    <w:rsid w:val="00536914"/>
    <w:rsid w:val="005412E0"/>
    <w:rsid w:val="0054186D"/>
    <w:rsid w:val="00541CB4"/>
    <w:rsid w:val="00541FDB"/>
    <w:rsid w:val="00543E9D"/>
    <w:rsid w:val="005444BC"/>
    <w:rsid w:val="00545126"/>
    <w:rsid w:val="00545358"/>
    <w:rsid w:val="00546DCF"/>
    <w:rsid w:val="005471CD"/>
    <w:rsid w:val="005511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A4FFC"/>
    <w:rsid w:val="005A588C"/>
    <w:rsid w:val="005A7EF5"/>
    <w:rsid w:val="005B1276"/>
    <w:rsid w:val="005B2C06"/>
    <w:rsid w:val="005B300F"/>
    <w:rsid w:val="005B3575"/>
    <w:rsid w:val="005B4EEA"/>
    <w:rsid w:val="005B54E9"/>
    <w:rsid w:val="005B746E"/>
    <w:rsid w:val="005C056A"/>
    <w:rsid w:val="005C1E89"/>
    <w:rsid w:val="005C4658"/>
    <w:rsid w:val="005C60F5"/>
    <w:rsid w:val="005C6F0B"/>
    <w:rsid w:val="005D022E"/>
    <w:rsid w:val="005D11B9"/>
    <w:rsid w:val="005D1D59"/>
    <w:rsid w:val="005D295F"/>
    <w:rsid w:val="005D531F"/>
    <w:rsid w:val="005D6FED"/>
    <w:rsid w:val="005E00D6"/>
    <w:rsid w:val="005E0AB9"/>
    <w:rsid w:val="005E0F03"/>
    <w:rsid w:val="005E1BF0"/>
    <w:rsid w:val="005E278D"/>
    <w:rsid w:val="005E3831"/>
    <w:rsid w:val="005E3F74"/>
    <w:rsid w:val="005E5679"/>
    <w:rsid w:val="005E57CC"/>
    <w:rsid w:val="005E7B24"/>
    <w:rsid w:val="005F267F"/>
    <w:rsid w:val="005F27A9"/>
    <w:rsid w:val="005F29C4"/>
    <w:rsid w:val="005F4B59"/>
    <w:rsid w:val="005F6D1C"/>
    <w:rsid w:val="00602446"/>
    <w:rsid w:val="0060307A"/>
    <w:rsid w:val="006032E2"/>
    <w:rsid w:val="0060425C"/>
    <w:rsid w:val="0060590E"/>
    <w:rsid w:val="00605FAF"/>
    <w:rsid w:val="00606EEA"/>
    <w:rsid w:val="0061003F"/>
    <w:rsid w:val="006101A9"/>
    <w:rsid w:val="00611811"/>
    <w:rsid w:val="00612BAE"/>
    <w:rsid w:val="00614691"/>
    <w:rsid w:val="00615485"/>
    <w:rsid w:val="0062023D"/>
    <w:rsid w:val="00620535"/>
    <w:rsid w:val="00620B51"/>
    <w:rsid w:val="00620E60"/>
    <w:rsid w:val="00622608"/>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1203"/>
    <w:rsid w:val="00661CB9"/>
    <w:rsid w:val="00661D6F"/>
    <w:rsid w:val="00662078"/>
    <w:rsid w:val="00664424"/>
    <w:rsid w:val="006646C2"/>
    <w:rsid w:val="006701DC"/>
    <w:rsid w:val="0067165D"/>
    <w:rsid w:val="006757F3"/>
    <w:rsid w:val="0067583C"/>
    <w:rsid w:val="006770B1"/>
    <w:rsid w:val="00677225"/>
    <w:rsid w:val="006838B1"/>
    <w:rsid w:val="00684801"/>
    <w:rsid w:val="00684DCB"/>
    <w:rsid w:val="00686EA1"/>
    <w:rsid w:val="006900B9"/>
    <w:rsid w:val="00691761"/>
    <w:rsid w:val="006921B2"/>
    <w:rsid w:val="006923D5"/>
    <w:rsid w:val="00692715"/>
    <w:rsid w:val="006938A8"/>
    <w:rsid w:val="006948AF"/>
    <w:rsid w:val="006A00DF"/>
    <w:rsid w:val="006A281B"/>
    <w:rsid w:val="006A3B59"/>
    <w:rsid w:val="006A680F"/>
    <w:rsid w:val="006A7896"/>
    <w:rsid w:val="006B00FE"/>
    <w:rsid w:val="006B2510"/>
    <w:rsid w:val="006B547C"/>
    <w:rsid w:val="006C18D7"/>
    <w:rsid w:val="006C2DD8"/>
    <w:rsid w:val="006C5687"/>
    <w:rsid w:val="006C6063"/>
    <w:rsid w:val="006C619F"/>
    <w:rsid w:val="006C6F64"/>
    <w:rsid w:val="006D1FE2"/>
    <w:rsid w:val="006D2736"/>
    <w:rsid w:val="006D3DD7"/>
    <w:rsid w:val="006D518B"/>
    <w:rsid w:val="006D5BE2"/>
    <w:rsid w:val="006D6D94"/>
    <w:rsid w:val="006E03A6"/>
    <w:rsid w:val="006E16E6"/>
    <w:rsid w:val="006E220C"/>
    <w:rsid w:val="006E259E"/>
    <w:rsid w:val="006E424A"/>
    <w:rsid w:val="006E6339"/>
    <w:rsid w:val="006E6427"/>
    <w:rsid w:val="006E6D51"/>
    <w:rsid w:val="006E7645"/>
    <w:rsid w:val="006E79BC"/>
    <w:rsid w:val="006F02B4"/>
    <w:rsid w:val="006F1AA9"/>
    <w:rsid w:val="006F1ED4"/>
    <w:rsid w:val="006F25BF"/>
    <w:rsid w:val="006F421A"/>
    <w:rsid w:val="006F595D"/>
    <w:rsid w:val="006F774E"/>
    <w:rsid w:val="006F7776"/>
    <w:rsid w:val="00702EFB"/>
    <w:rsid w:val="00702F67"/>
    <w:rsid w:val="007045B2"/>
    <w:rsid w:val="00704BCF"/>
    <w:rsid w:val="007058A7"/>
    <w:rsid w:val="00706101"/>
    <w:rsid w:val="007070D4"/>
    <w:rsid w:val="007078FF"/>
    <w:rsid w:val="00710C49"/>
    <w:rsid w:val="00711486"/>
    <w:rsid w:val="00711E44"/>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511"/>
    <w:rsid w:val="00760B27"/>
    <w:rsid w:val="0076339D"/>
    <w:rsid w:val="007637D4"/>
    <w:rsid w:val="00764D34"/>
    <w:rsid w:val="00765B6A"/>
    <w:rsid w:val="00766438"/>
    <w:rsid w:val="00767604"/>
    <w:rsid w:val="007705CF"/>
    <w:rsid w:val="00771131"/>
    <w:rsid w:val="00773624"/>
    <w:rsid w:val="00773C06"/>
    <w:rsid w:val="00773F16"/>
    <w:rsid w:val="00774182"/>
    <w:rsid w:val="00775485"/>
    <w:rsid w:val="00777D75"/>
    <w:rsid w:val="007835B3"/>
    <w:rsid w:val="00784BFF"/>
    <w:rsid w:val="00786801"/>
    <w:rsid w:val="00786A16"/>
    <w:rsid w:val="00787070"/>
    <w:rsid w:val="00790656"/>
    <w:rsid w:val="00792465"/>
    <w:rsid w:val="00792D1E"/>
    <w:rsid w:val="007948E0"/>
    <w:rsid w:val="007952B6"/>
    <w:rsid w:val="007A2141"/>
    <w:rsid w:val="007A2DF6"/>
    <w:rsid w:val="007A2E8D"/>
    <w:rsid w:val="007A3AAD"/>
    <w:rsid w:val="007A45EA"/>
    <w:rsid w:val="007A53E8"/>
    <w:rsid w:val="007A668F"/>
    <w:rsid w:val="007B0B63"/>
    <w:rsid w:val="007B42EA"/>
    <w:rsid w:val="007B46C4"/>
    <w:rsid w:val="007B5EBA"/>
    <w:rsid w:val="007B70CD"/>
    <w:rsid w:val="007B72FA"/>
    <w:rsid w:val="007C05C1"/>
    <w:rsid w:val="007C2232"/>
    <w:rsid w:val="007C2255"/>
    <w:rsid w:val="007C52D6"/>
    <w:rsid w:val="007C571C"/>
    <w:rsid w:val="007D11FE"/>
    <w:rsid w:val="007D1C46"/>
    <w:rsid w:val="007D2D24"/>
    <w:rsid w:val="007D3156"/>
    <w:rsid w:val="007E0888"/>
    <w:rsid w:val="007E2B76"/>
    <w:rsid w:val="007E2FFC"/>
    <w:rsid w:val="007E4C0D"/>
    <w:rsid w:val="007E55B5"/>
    <w:rsid w:val="007E6599"/>
    <w:rsid w:val="007E66D5"/>
    <w:rsid w:val="007F0428"/>
    <w:rsid w:val="007F0DB9"/>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432D"/>
    <w:rsid w:val="00864EE7"/>
    <w:rsid w:val="00866465"/>
    <w:rsid w:val="008678F0"/>
    <w:rsid w:val="00870E8B"/>
    <w:rsid w:val="00875E71"/>
    <w:rsid w:val="008766A8"/>
    <w:rsid w:val="008773C9"/>
    <w:rsid w:val="00881C60"/>
    <w:rsid w:val="00881D57"/>
    <w:rsid w:val="00885B11"/>
    <w:rsid w:val="00885D2D"/>
    <w:rsid w:val="00885EFD"/>
    <w:rsid w:val="0088644D"/>
    <w:rsid w:val="00887511"/>
    <w:rsid w:val="00887B35"/>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B4F"/>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E43"/>
    <w:rsid w:val="00902AF4"/>
    <w:rsid w:val="00912923"/>
    <w:rsid w:val="00912D01"/>
    <w:rsid w:val="009135E5"/>
    <w:rsid w:val="00913E03"/>
    <w:rsid w:val="00914233"/>
    <w:rsid w:val="00914A25"/>
    <w:rsid w:val="0092106C"/>
    <w:rsid w:val="00921689"/>
    <w:rsid w:val="00921D95"/>
    <w:rsid w:val="00922817"/>
    <w:rsid w:val="0092707A"/>
    <w:rsid w:val="00927F8A"/>
    <w:rsid w:val="00931E45"/>
    <w:rsid w:val="00935A06"/>
    <w:rsid w:val="0093637F"/>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7FEC"/>
    <w:rsid w:val="0096219C"/>
    <w:rsid w:val="009650F9"/>
    <w:rsid w:val="0096644A"/>
    <w:rsid w:val="00966ECA"/>
    <w:rsid w:val="0097141C"/>
    <w:rsid w:val="00971CBB"/>
    <w:rsid w:val="00973609"/>
    <w:rsid w:val="009737A5"/>
    <w:rsid w:val="00975B23"/>
    <w:rsid w:val="0097640C"/>
    <w:rsid w:val="00977505"/>
    <w:rsid w:val="0098328C"/>
    <w:rsid w:val="009862AB"/>
    <w:rsid w:val="00986961"/>
    <w:rsid w:val="00986CF3"/>
    <w:rsid w:val="00987888"/>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5412"/>
    <w:rsid w:val="00A06FC1"/>
    <w:rsid w:val="00A13205"/>
    <w:rsid w:val="00A133EE"/>
    <w:rsid w:val="00A13620"/>
    <w:rsid w:val="00A13B0C"/>
    <w:rsid w:val="00A142B9"/>
    <w:rsid w:val="00A15CDF"/>
    <w:rsid w:val="00A1697C"/>
    <w:rsid w:val="00A17ECD"/>
    <w:rsid w:val="00A22836"/>
    <w:rsid w:val="00A22D32"/>
    <w:rsid w:val="00A32AAA"/>
    <w:rsid w:val="00A35190"/>
    <w:rsid w:val="00A36515"/>
    <w:rsid w:val="00A438CD"/>
    <w:rsid w:val="00A44E7A"/>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7FE5"/>
    <w:rsid w:val="00A94A8B"/>
    <w:rsid w:val="00A97157"/>
    <w:rsid w:val="00AA0C88"/>
    <w:rsid w:val="00AA21A5"/>
    <w:rsid w:val="00AA2475"/>
    <w:rsid w:val="00AA3A8B"/>
    <w:rsid w:val="00AA5BEC"/>
    <w:rsid w:val="00AB1E25"/>
    <w:rsid w:val="00AB1FC7"/>
    <w:rsid w:val="00AB24C5"/>
    <w:rsid w:val="00AB3ACD"/>
    <w:rsid w:val="00AB65F4"/>
    <w:rsid w:val="00AC22CE"/>
    <w:rsid w:val="00AC4042"/>
    <w:rsid w:val="00AC50C1"/>
    <w:rsid w:val="00AC7B7F"/>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E2F"/>
    <w:rsid w:val="00AF038F"/>
    <w:rsid w:val="00AF1D3A"/>
    <w:rsid w:val="00AF2C3C"/>
    <w:rsid w:val="00AF3985"/>
    <w:rsid w:val="00AF3FDE"/>
    <w:rsid w:val="00AF5D02"/>
    <w:rsid w:val="00AF5DDA"/>
    <w:rsid w:val="00B006D9"/>
    <w:rsid w:val="00B00793"/>
    <w:rsid w:val="00B009A2"/>
    <w:rsid w:val="00B03D9C"/>
    <w:rsid w:val="00B05DD5"/>
    <w:rsid w:val="00B0723A"/>
    <w:rsid w:val="00B07635"/>
    <w:rsid w:val="00B07782"/>
    <w:rsid w:val="00B1063A"/>
    <w:rsid w:val="00B11017"/>
    <w:rsid w:val="00B13A58"/>
    <w:rsid w:val="00B16A54"/>
    <w:rsid w:val="00B17214"/>
    <w:rsid w:val="00B218AD"/>
    <w:rsid w:val="00B2193A"/>
    <w:rsid w:val="00B2202F"/>
    <w:rsid w:val="00B223A8"/>
    <w:rsid w:val="00B25BA9"/>
    <w:rsid w:val="00B31479"/>
    <w:rsid w:val="00B33B80"/>
    <w:rsid w:val="00B346F8"/>
    <w:rsid w:val="00B34B6B"/>
    <w:rsid w:val="00B35968"/>
    <w:rsid w:val="00B37ACA"/>
    <w:rsid w:val="00B417E9"/>
    <w:rsid w:val="00B43552"/>
    <w:rsid w:val="00B43B68"/>
    <w:rsid w:val="00B43C0D"/>
    <w:rsid w:val="00B43EE0"/>
    <w:rsid w:val="00B4463D"/>
    <w:rsid w:val="00B45DC5"/>
    <w:rsid w:val="00B477D4"/>
    <w:rsid w:val="00B508C0"/>
    <w:rsid w:val="00B51BAA"/>
    <w:rsid w:val="00B53209"/>
    <w:rsid w:val="00B53246"/>
    <w:rsid w:val="00B57679"/>
    <w:rsid w:val="00B60557"/>
    <w:rsid w:val="00B61306"/>
    <w:rsid w:val="00B62CEA"/>
    <w:rsid w:val="00B63B48"/>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E81"/>
    <w:rsid w:val="00B869F8"/>
    <w:rsid w:val="00B90D64"/>
    <w:rsid w:val="00B92BDE"/>
    <w:rsid w:val="00B94963"/>
    <w:rsid w:val="00B9517E"/>
    <w:rsid w:val="00B95ED5"/>
    <w:rsid w:val="00B967DE"/>
    <w:rsid w:val="00B97C7C"/>
    <w:rsid w:val="00BA1A2F"/>
    <w:rsid w:val="00BA2527"/>
    <w:rsid w:val="00BB01A4"/>
    <w:rsid w:val="00BB07B2"/>
    <w:rsid w:val="00BB3190"/>
    <w:rsid w:val="00BC2D87"/>
    <w:rsid w:val="00BC37D4"/>
    <w:rsid w:val="00BC7117"/>
    <w:rsid w:val="00BD26FC"/>
    <w:rsid w:val="00BD7723"/>
    <w:rsid w:val="00BD7D5D"/>
    <w:rsid w:val="00BE11BC"/>
    <w:rsid w:val="00BE2FBC"/>
    <w:rsid w:val="00BE3D8A"/>
    <w:rsid w:val="00BE762A"/>
    <w:rsid w:val="00BF1744"/>
    <w:rsid w:val="00BF4574"/>
    <w:rsid w:val="00BF4B72"/>
    <w:rsid w:val="00BF5A7D"/>
    <w:rsid w:val="00C02F87"/>
    <w:rsid w:val="00C06FDB"/>
    <w:rsid w:val="00C11663"/>
    <w:rsid w:val="00C15729"/>
    <w:rsid w:val="00C1584D"/>
    <w:rsid w:val="00C164F5"/>
    <w:rsid w:val="00C200F1"/>
    <w:rsid w:val="00C210BE"/>
    <w:rsid w:val="00C21CDE"/>
    <w:rsid w:val="00C22F4D"/>
    <w:rsid w:val="00C2313B"/>
    <w:rsid w:val="00C25AF7"/>
    <w:rsid w:val="00C260A2"/>
    <w:rsid w:val="00C27D6C"/>
    <w:rsid w:val="00C3254C"/>
    <w:rsid w:val="00C32BD4"/>
    <w:rsid w:val="00C36581"/>
    <w:rsid w:val="00C42E6B"/>
    <w:rsid w:val="00C45DA2"/>
    <w:rsid w:val="00C47548"/>
    <w:rsid w:val="00C51C0A"/>
    <w:rsid w:val="00C545D9"/>
    <w:rsid w:val="00C57645"/>
    <w:rsid w:val="00C57AEE"/>
    <w:rsid w:val="00C63A7F"/>
    <w:rsid w:val="00C654AB"/>
    <w:rsid w:val="00C65AB1"/>
    <w:rsid w:val="00C66A3B"/>
    <w:rsid w:val="00C66C19"/>
    <w:rsid w:val="00C70AEF"/>
    <w:rsid w:val="00C70F41"/>
    <w:rsid w:val="00C72A44"/>
    <w:rsid w:val="00C740AD"/>
    <w:rsid w:val="00C74105"/>
    <w:rsid w:val="00C75176"/>
    <w:rsid w:val="00C759F4"/>
    <w:rsid w:val="00C75AF8"/>
    <w:rsid w:val="00C76288"/>
    <w:rsid w:val="00C7784B"/>
    <w:rsid w:val="00C77B97"/>
    <w:rsid w:val="00C80787"/>
    <w:rsid w:val="00C81B16"/>
    <w:rsid w:val="00C8469F"/>
    <w:rsid w:val="00C86275"/>
    <w:rsid w:val="00C9157F"/>
    <w:rsid w:val="00C925D8"/>
    <w:rsid w:val="00C9320B"/>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7215"/>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2CBB"/>
    <w:rsid w:val="00D25240"/>
    <w:rsid w:val="00D263A7"/>
    <w:rsid w:val="00D26423"/>
    <w:rsid w:val="00D26B7E"/>
    <w:rsid w:val="00D27340"/>
    <w:rsid w:val="00D27349"/>
    <w:rsid w:val="00D35016"/>
    <w:rsid w:val="00D359DF"/>
    <w:rsid w:val="00D3668A"/>
    <w:rsid w:val="00D370F1"/>
    <w:rsid w:val="00D41601"/>
    <w:rsid w:val="00D417C8"/>
    <w:rsid w:val="00D41CFB"/>
    <w:rsid w:val="00D42A24"/>
    <w:rsid w:val="00D43EAE"/>
    <w:rsid w:val="00D46296"/>
    <w:rsid w:val="00D5312D"/>
    <w:rsid w:val="00D54904"/>
    <w:rsid w:val="00D549D7"/>
    <w:rsid w:val="00D54A78"/>
    <w:rsid w:val="00D577CA"/>
    <w:rsid w:val="00D577F6"/>
    <w:rsid w:val="00D64DEF"/>
    <w:rsid w:val="00D71CA0"/>
    <w:rsid w:val="00D733A0"/>
    <w:rsid w:val="00D75CC7"/>
    <w:rsid w:val="00D80642"/>
    <w:rsid w:val="00D81BE3"/>
    <w:rsid w:val="00D83982"/>
    <w:rsid w:val="00D83EDD"/>
    <w:rsid w:val="00D84117"/>
    <w:rsid w:val="00D845C3"/>
    <w:rsid w:val="00D9047B"/>
    <w:rsid w:val="00D90C60"/>
    <w:rsid w:val="00D91782"/>
    <w:rsid w:val="00D93DEC"/>
    <w:rsid w:val="00D946C3"/>
    <w:rsid w:val="00D955F8"/>
    <w:rsid w:val="00D97399"/>
    <w:rsid w:val="00DA06B6"/>
    <w:rsid w:val="00DA111A"/>
    <w:rsid w:val="00DA12DB"/>
    <w:rsid w:val="00DA1401"/>
    <w:rsid w:val="00DA15FB"/>
    <w:rsid w:val="00DA2044"/>
    <w:rsid w:val="00DA29BF"/>
    <w:rsid w:val="00DA3111"/>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23D5"/>
    <w:rsid w:val="00DF6A1F"/>
    <w:rsid w:val="00DF6B97"/>
    <w:rsid w:val="00E02EDB"/>
    <w:rsid w:val="00E11CBD"/>
    <w:rsid w:val="00E13356"/>
    <w:rsid w:val="00E208AD"/>
    <w:rsid w:val="00E24DA7"/>
    <w:rsid w:val="00E252A8"/>
    <w:rsid w:val="00E33BD0"/>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E60"/>
    <w:rsid w:val="00E920A4"/>
    <w:rsid w:val="00E935CE"/>
    <w:rsid w:val="00E9405B"/>
    <w:rsid w:val="00E94FEB"/>
    <w:rsid w:val="00EA0F04"/>
    <w:rsid w:val="00EA1A28"/>
    <w:rsid w:val="00EA4048"/>
    <w:rsid w:val="00EA41C9"/>
    <w:rsid w:val="00EA5F3B"/>
    <w:rsid w:val="00EB0D34"/>
    <w:rsid w:val="00EB1018"/>
    <w:rsid w:val="00EB2018"/>
    <w:rsid w:val="00EB395F"/>
    <w:rsid w:val="00EB4896"/>
    <w:rsid w:val="00EB5247"/>
    <w:rsid w:val="00EC0C2D"/>
    <w:rsid w:val="00EC4714"/>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1215E"/>
    <w:rsid w:val="00F12768"/>
    <w:rsid w:val="00F12D0E"/>
    <w:rsid w:val="00F138EA"/>
    <w:rsid w:val="00F14EE5"/>
    <w:rsid w:val="00F16AFA"/>
    <w:rsid w:val="00F22A5D"/>
    <w:rsid w:val="00F23ECE"/>
    <w:rsid w:val="00F25207"/>
    <w:rsid w:val="00F252AB"/>
    <w:rsid w:val="00F27F51"/>
    <w:rsid w:val="00F302EA"/>
    <w:rsid w:val="00F31D29"/>
    <w:rsid w:val="00F32CE0"/>
    <w:rsid w:val="00F33ECE"/>
    <w:rsid w:val="00F36086"/>
    <w:rsid w:val="00F372B7"/>
    <w:rsid w:val="00F373E2"/>
    <w:rsid w:val="00F41FAA"/>
    <w:rsid w:val="00F45BBC"/>
    <w:rsid w:val="00F46741"/>
    <w:rsid w:val="00F528D3"/>
    <w:rsid w:val="00F532D5"/>
    <w:rsid w:val="00F53562"/>
    <w:rsid w:val="00F55567"/>
    <w:rsid w:val="00F62A38"/>
    <w:rsid w:val="00F66A0D"/>
    <w:rsid w:val="00F703DB"/>
    <w:rsid w:val="00F739FA"/>
    <w:rsid w:val="00F759A7"/>
    <w:rsid w:val="00F804B9"/>
    <w:rsid w:val="00F80BC9"/>
    <w:rsid w:val="00F81125"/>
    <w:rsid w:val="00F81DA7"/>
    <w:rsid w:val="00F82B40"/>
    <w:rsid w:val="00F87612"/>
    <w:rsid w:val="00F915EC"/>
    <w:rsid w:val="00F9511E"/>
    <w:rsid w:val="00FA2643"/>
    <w:rsid w:val="00FA4D89"/>
    <w:rsid w:val="00FA5FC4"/>
    <w:rsid w:val="00FA6A65"/>
    <w:rsid w:val="00FB06A9"/>
    <w:rsid w:val="00FB1047"/>
    <w:rsid w:val="00FB1A5A"/>
    <w:rsid w:val="00FB2706"/>
    <w:rsid w:val="00FB48C4"/>
    <w:rsid w:val="00FC3725"/>
    <w:rsid w:val="00FC4BFD"/>
    <w:rsid w:val="00FC69EA"/>
    <w:rsid w:val="00FD402D"/>
    <w:rsid w:val="00FD6E5C"/>
    <w:rsid w:val="00FE00FE"/>
    <w:rsid w:val="00FE0153"/>
    <w:rsid w:val="00FE18C1"/>
    <w:rsid w:val="00FE553F"/>
    <w:rsid w:val="00FE6ED5"/>
    <w:rsid w:val="00FE75C7"/>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E37118"/>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dev.miamigov.com/capitalimprovements/pages/ProcurementOpportunities/ProjectPages/CBE_forms.asp"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iamigov.com/CapitalImprovements/pages/Procurement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gov.com/CITP/for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oleObject" Target="embeddings/oleObject2.bin"/><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3A06-5CBC-405F-9F9D-EEB37E8A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35</Pages>
  <Words>15330</Words>
  <Characters>90769</Characters>
  <Application>Microsoft Office Word</Application>
  <DocSecurity>0</DocSecurity>
  <Lines>756</Lines>
  <Paragraphs>211</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105888</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13</cp:revision>
  <cp:lastPrinted>2016-06-29T12:54:00Z</cp:lastPrinted>
  <dcterms:created xsi:type="dcterms:W3CDTF">2016-05-10T15:10:00Z</dcterms:created>
  <dcterms:modified xsi:type="dcterms:W3CDTF">2016-06-29T18:30:00Z</dcterms:modified>
</cp:coreProperties>
</file>